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DFE6" w14:textId="313417BB" w:rsidR="00924F10" w:rsidRPr="00924F10" w:rsidRDefault="00924F10" w:rsidP="00924F10">
      <w:pPr>
        <w:pStyle w:val="Heading1"/>
        <w:spacing w:before="0" w:after="0"/>
        <w:rPr>
          <w:rFonts w:ascii="Arial" w:hAnsi="Arial" w:cs="Arial"/>
          <w:b/>
          <w:bCs/>
          <w:color w:val="auto"/>
          <w:sz w:val="20"/>
          <w:szCs w:val="20"/>
        </w:rPr>
      </w:pPr>
      <w:bookmarkStart w:id="0" w:name="Xfa2a2723bbab252bd03396094b713fffbe92b4e"/>
      <w:r w:rsidRPr="00924F10">
        <w:rPr>
          <w:rFonts w:ascii="Arial" w:hAnsi="Arial" w:cs="Arial"/>
          <w:b/>
          <w:bCs/>
          <w:color w:val="auto"/>
          <w:sz w:val="20"/>
          <w:szCs w:val="20"/>
        </w:rPr>
        <w:t xml:space="preserve">PRESS RELEASE </w:t>
      </w:r>
      <w:r w:rsidRPr="00924F10">
        <w:rPr>
          <w:rFonts w:ascii="Arial" w:hAnsi="Arial" w:cs="Arial"/>
          <w:b/>
          <w:bCs/>
          <w:color w:val="auto"/>
          <w:sz w:val="20"/>
          <w:szCs w:val="20"/>
        </w:rPr>
        <w:tab/>
      </w:r>
      <w:r w:rsidRPr="00924F10">
        <w:rPr>
          <w:rFonts w:ascii="Arial" w:hAnsi="Arial" w:cs="Arial"/>
          <w:b/>
          <w:bCs/>
          <w:color w:val="auto"/>
          <w:sz w:val="20"/>
          <w:szCs w:val="20"/>
        </w:rPr>
        <w:tab/>
      </w:r>
      <w:r>
        <w:rPr>
          <w:rFonts w:ascii="Arial" w:hAnsi="Arial" w:cs="Arial"/>
          <w:b/>
          <w:bCs/>
          <w:color w:val="auto"/>
          <w:sz w:val="20"/>
          <w:szCs w:val="20"/>
        </w:rPr>
        <w:tab/>
      </w:r>
      <w:r>
        <w:rPr>
          <w:rFonts w:ascii="Arial" w:hAnsi="Arial" w:cs="Arial"/>
          <w:b/>
          <w:bCs/>
          <w:color w:val="auto"/>
          <w:sz w:val="20"/>
          <w:szCs w:val="20"/>
        </w:rPr>
        <w:tab/>
      </w:r>
      <w:r w:rsidRPr="00924F10">
        <w:rPr>
          <w:rFonts w:ascii="Arial" w:hAnsi="Arial" w:cs="Arial"/>
          <w:b/>
          <w:bCs/>
          <w:color w:val="auto"/>
          <w:sz w:val="20"/>
          <w:szCs w:val="20"/>
        </w:rPr>
        <w:tab/>
      </w:r>
      <w:r w:rsidRPr="00924F10">
        <w:rPr>
          <w:rFonts w:ascii="Arial" w:hAnsi="Arial" w:cs="Arial"/>
          <w:b/>
          <w:bCs/>
          <w:color w:val="auto"/>
          <w:sz w:val="20"/>
          <w:szCs w:val="20"/>
        </w:rPr>
        <w:tab/>
      </w:r>
      <w:r w:rsidRPr="00924F10">
        <w:rPr>
          <w:rFonts w:ascii="Arial" w:hAnsi="Arial" w:cs="Arial"/>
          <w:b/>
          <w:bCs/>
          <w:color w:val="auto"/>
          <w:sz w:val="20"/>
          <w:szCs w:val="20"/>
        </w:rPr>
        <w:tab/>
      </w:r>
      <w:r w:rsidRPr="00924F10">
        <w:rPr>
          <w:rFonts w:ascii="Arial" w:hAnsi="Arial" w:cs="Arial"/>
          <w:b/>
          <w:bCs/>
          <w:color w:val="auto"/>
          <w:sz w:val="20"/>
          <w:szCs w:val="20"/>
        </w:rPr>
        <w:tab/>
        <w:t>18 August 2026</w:t>
      </w:r>
    </w:p>
    <w:p w14:paraId="3581ED8F" w14:textId="309DB3B1" w:rsidR="00924F10" w:rsidRDefault="00924F10" w:rsidP="00924F10">
      <w:pPr>
        <w:pStyle w:val="BodyText"/>
        <w:spacing w:before="0" w:after="0"/>
        <w:rPr>
          <w:rFonts w:ascii="Arial" w:hAnsi="Arial" w:cs="Arial"/>
          <w:b/>
          <w:bCs/>
          <w:sz w:val="20"/>
          <w:szCs w:val="20"/>
        </w:rPr>
      </w:pPr>
      <w:r>
        <w:rPr>
          <w:rFonts w:ascii="Arial" w:hAnsi="Arial" w:cs="Arial"/>
          <w:b/>
          <w:bCs/>
          <w:sz w:val="20"/>
          <w:szCs w:val="20"/>
        </w:rPr>
        <w:t xml:space="preserve">FOR IMMEDIATE </w:t>
      </w:r>
      <w:r w:rsidRPr="00924F10">
        <w:rPr>
          <w:rFonts w:ascii="Arial" w:hAnsi="Arial" w:cs="Arial"/>
          <w:b/>
          <w:bCs/>
          <w:sz w:val="20"/>
          <w:szCs w:val="20"/>
        </w:rPr>
        <w:t>RELEASE</w:t>
      </w:r>
    </w:p>
    <w:p w14:paraId="724BB347" w14:textId="77777777" w:rsidR="00924F10" w:rsidRDefault="00924F10" w:rsidP="00924F10">
      <w:pPr>
        <w:pStyle w:val="BodyText"/>
        <w:spacing w:before="0" w:after="0"/>
      </w:pPr>
    </w:p>
    <w:p w14:paraId="43B18153" w14:textId="77777777" w:rsidR="00924F10" w:rsidRPr="00924F10" w:rsidRDefault="00924F10" w:rsidP="00924F10">
      <w:pPr>
        <w:pStyle w:val="BodyText"/>
        <w:spacing w:before="0" w:after="0"/>
      </w:pPr>
    </w:p>
    <w:p w14:paraId="7163CD8B" w14:textId="3F77DA1A" w:rsidR="00ED2239" w:rsidRPr="0077284C" w:rsidRDefault="27AFE9EC" w:rsidP="0077284C">
      <w:pPr>
        <w:pStyle w:val="Heading1"/>
        <w:spacing w:before="0" w:after="0"/>
        <w:jc w:val="center"/>
        <w:rPr>
          <w:rFonts w:ascii="Arial" w:hAnsi="Arial" w:cs="Arial"/>
          <w:b/>
          <w:bCs/>
          <w:color w:val="auto"/>
          <w:sz w:val="20"/>
          <w:szCs w:val="20"/>
          <w:u w:val="single"/>
        </w:rPr>
      </w:pPr>
      <w:r w:rsidRPr="0077284C">
        <w:rPr>
          <w:rFonts w:ascii="Arial" w:hAnsi="Arial" w:cs="Arial"/>
          <w:b/>
          <w:bCs/>
          <w:color w:val="auto"/>
          <w:sz w:val="20"/>
          <w:szCs w:val="20"/>
          <w:u w:val="single"/>
        </w:rPr>
        <w:t>SPiCE International Returns to Cebu as Asia’s Premier iGaming Exhibition and Conference</w:t>
      </w:r>
    </w:p>
    <w:p w14:paraId="312CFA2D" w14:textId="77777777" w:rsidR="00924F10" w:rsidRPr="00924F10" w:rsidRDefault="00924F10" w:rsidP="00924F10">
      <w:pPr>
        <w:pStyle w:val="BodyText"/>
        <w:spacing w:before="0" w:after="0"/>
      </w:pPr>
    </w:p>
    <w:p w14:paraId="1CD14D07" w14:textId="10A3B95F" w:rsidR="00ED2239" w:rsidRDefault="27AFE9EC" w:rsidP="00924F10">
      <w:pPr>
        <w:pStyle w:val="FirstParagraph"/>
        <w:spacing w:before="0" w:after="0"/>
        <w:rPr>
          <w:rFonts w:ascii="Arial" w:hAnsi="Arial" w:cs="Arial"/>
          <w:sz w:val="20"/>
          <w:szCs w:val="20"/>
        </w:rPr>
      </w:pPr>
      <w:r w:rsidRPr="27AFE9EC">
        <w:rPr>
          <w:rFonts w:ascii="Arial" w:hAnsi="Arial" w:cs="Arial"/>
          <w:b/>
          <w:bCs/>
          <w:sz w:val="20"/>
          <w:szCs w:val="20"/>
        </w:rPr>
        <w:t xml:space="preserve">Eventus International </w:t>
      </w:r>
      <w:r w:rsidRPr="27AFE9EC">
        <w:rPr>
          <w:rFonts w:ascii="Arial" w:hAnsi="Arial" w:cs="Arial"/>
          <w:sz w:val="20"/>
          <w:szCs w:val="20"/>
        </w:rPr>
        <w:t xml:space="preserve">is proud to announce the return of </w:t>
      </w:r>
      <w:r w:rsidRPr="27AFE9EC">
        <w:rPr>
          <w:rFonts w:ascii="Arial" w:hAnsi="Arial" w:cs="Arial"/>
          <w:b/>
          <w:bCs/>
          <w:sz w:val="20"/>
          <w:szCs w:val="20"/>
        </w:rPr>
        <w:t>SPiCE International 2026</w:t>
      </w:r>
      <w:r w:rsidRPr="27AFE9EC">
        <w:rPr>
          <w:rFonts w:ascii="Arial" w:hAnsi="Arial" w:cs="Arial"/>
          <w:sz w:val="20"/>
          <w:szCs w:val="20"/>
        </w:rPr>
        <w:t xml:space="preserve">, taking place on </w:t>
      </w:r>
      <w:r w:rsidRPr="27AFE9EC">
        <w:rPr>
          <w:rFonts w:ascii="Arial" w:hAnsi="Arial" w:cs="Arial"/>
          <w:b/>
          <w:bCs/>
          <w:sz w:val="20"/>
          <w:szCs w:val="20"/>
        </w:rPr>
        <w:t xml:space="preserve">12 </w:t>
      </w:r>
      <w:r w:rsidRPr="27AFE9EC">
        <w:rPr>
          <w:rFonts w:ascii="Arial" w:eastAsia="Arial" w:hAnsi="Arial" w:cs="Arial"/>
          <w:b/>
          <w:bCs/>
          <w:sz w:val="20"/>
          <w:szCs w:val="20"/>
        </w:rPr>
        <w:t xml:space="preserve">– </w:t>
      </w:r>
      <w:r w:rsidRPr="27AFE9EC">
        <w:rPr>
          <w:rFonts w:ascii="Arial" w:hAnsi="Arial" w:cs="Arial"/>
          <w:b/>
          <w:bCs/>
          <w:sz w:val="20"/>
          <w:szCs w:val="20"/>
        </w:rPr>
        <w:t>13 November 2026</w:t>
      </w:r>
      <w:r w:rsidRPr="27AFE9EC">
        <w:rPr>
          <w:rFonts w:ascii="Arial" w:hAnsi="Arial" w:cs="Arial"/>
          <w:sz w:val="20"/>
          <w:szCs w:val="20"/>
        </w:rPr>
        <w:t xml:space="preserve"> in </w:t>
      </w:r>
      <w:r w:rsidRPr="27AFE9EC">
        <w:rPr>
          <w:rFonts w:ascii="Arial" w:hAnsi="Arial" w:cs="Arial"/>
          <w:b/>
          <w:bCs/>
          <w:sz w:val="20"/>
          <w:szCs w:val="20"/>
        </w:rPr>
        <w:t>Cebu, Philippines</w:t>
      </w:r>
      <w:r w:rsidRPr="27AFE9EC">
        <w:rPr>
          <w:rFonts w:ascii="Arial" w:hAnsi="Arial" w:cs="Arial"/>
          <w:sz w:val="20"/>
          <w:szCs w:val="20"/>
        </w:rPr>
        <w:t xml:space="preserve">. Bringing together the region’s leading operators, suppliers, investors, regulators and technology innovators, the </w:t>
      </w:r>
      <w:r w:rsidRPr="27AFE9EC">
        <w:rPr>
          <w:rFonts w:ascii="Arial" w:hAnsi="Arial" w:cs="Arial"/>
          <w:b/>
          <w:bCs/>
          <w:sz w:val="20"/>
          <w:szCs w:val="20"/>
        </w:rPr>
        <w:t>SPiCE Series</w:t>
      </w:r>
      <w:r w:rsidRPr="27AFE9EC">
        <w:rPr>
          <w:rFonts w:ascii="Arial" w:hAnsi="Arial" w:cs="Arial"/>
          <w:sz w:val="20"/>
          <w:szCs w:val="20"/>
        </w:rPr>
        <w:t xml:space="preserve"> has become one of Asia’s leading B2B gaming events, combining a dynamic exhibition with an executive conference programme that delivers market intelligence, product discovery and high-value business connections.</w:t>
      </w:r>
    </w:p>
    <w:p w14:paraId="342148A7" w14:textId="77777777" w:rsidR="00924F10" w:rsidRPr="00924F10" w:rsidRDefault="00924F10" w:rsidP="00924F10">
      <w:pPr>
        <w:pStyle w:val="BodyText"/>
        <w:spacing w:before="0" w:after="0"/>
      </w:pPr>
    </w:p>
    <w:p w14:paraId="2484BEDD" w14:textId="1800D7B6" w:rsidR="00ED2239" w:rsidRDefault="27AFE9EC" w:rsidP="00924F10">
      <w:pPr>
        <w:pStyle w:val="BodyText"/>
        <w:spacing w:before="0" w:after="0"/>
        <w:rPr>
          <w:rFonts w:ascii="Arial" w:hAnsi="Arial" w:cs="Arial"/>
          <w:sz w:val="20"/>
          <w:szCs w:val="20"/>
        </w:rPr>
      </w:pPr>
      <w:r w:rsidRPr="27AFE9EC">
        <w:rPr>
          <w:rFonts w:ascii="Arial" w:hAnsi="Arial" w:cs="Arial"/>
          <w:sz w:val="20"/>
          <w:szCs w:val="20"/>
        </w:rPr>
        <w:t xml:space="preserve">Positioned as Asia’s iGaming product knowledge and market-access event, </w:t>
      </w:r>
      <w:r w:rsidRPr="27AFE9EC">
        <w:rPr>
          <w:rFonts w:ascii="Arial" w:hAnsi="Arial" w:cs="Arial"/>
          <w:b/>
          <w:bCs/>
          <w:sz w:val="20"/>
          <w:szCs w:val="20"/>
        </w:rPr>
        <w:t xml:space="preserve">SPiCE International </w:t>
      </w:r>
      <w:r w:rsidRPr="27AFE9EC">
        <w:rPr>
          <w:rFonts w:ascii="Arial" w:hAnsi="Arial" w:cs="Arial"/>
          <w:sz w:val="20"/>
          <w:szCs w:val="20"/>
        </w:rPr>
        <w:t>is built around a simple proposition: where gaming innovation, technology and capital meet Asia’s market demand. More than a conference, it is a business marketplace where exhibitors showcase the latest products and solutions, buyers discover new technologies, investors identify opportunities and industry leaders forge partnerships that drive commercial growth.</w:t>
      </w:r>
    </w:p>
    <w:p w14:paraId="50944794" w14:textId="77777777" w:rsidR="00924F10" w:rsidRPr="00924F10" w:rsidRDefault="00924F10" w:rsidP="00924F10">
      <w:pPr>
        <w:pStyle w:val="BodyText"/>
        <w:spacing w:before="0" w:after="0"/>
        <w:rPr>
          <w:rFonts w:ascii="Arial" w:hAnsi="Arial" w:cs="Arial"/>
          <w:sz w:val="20"/>
          <w:szCs w:val="20"/>
        </w:rPr>
      </w:pPr>
    </w:p>
    <w:p w14:paraId="139AFC67" w14:textId="6F6CD921" w:rsidR="00ED2239" w:rsidRDefault="27AFE9EC" w:rsidP="00924F10">
      <w:pPr>
        <w:pStyle w:val="BodyText"/>
        <w:spacing w:before="0" w:after="0"/>
        <w:rPr>
          <w:rFonts w:ascii="Arial" w:hAnsi="Arial" w:cs="Arial"/>
          <w:sz w:val="20"/>
          <w:szCs w:val="20"/>
        </w:rPr>
      </w:pPr>
      <w:r w:rsidRPr="27AFE9EC">
        <w:rPr>
          <w:rFonts w:ascii="Arial" w:hAnsi="Arial" w:cs="Arial"/>
          <w:sz w:val="20"/>
          <w:szCs w:val="20"/>
        </w:rPr>
        <w:t xml:space="preserve">Asia is entering a defining period of gaming growth. Operators are investing heavily in digital transformation while responding to increasing demands around localisation, compliance, infrastructure, and player acquisition. At the same time, rapid advances in artificial intelligence, esports, social gaming, creator-led entertainment and prediction markets are creating new opportunities across the region. </w:t>
      </w:r>
      <w:r w:rsidRPr="27AFE9EC">
        <w:rPr>
          <w:rFonts w:ascii="Arial" w:hAnsi="Arial" w:cs="Arial"/>
          <w:b/>
          <w:bCs/>
          <w:sz w:val="20"/>
          <w:szCs w:val="20"/>
        </w:rPr>
        <w:t>SPiCE International</w:t>
      </w:r>
      <w:r w:rsidRPr="27AFE9EC">
        <w:rPr>
          <w:rFonts w:ascii="Arial" w:hAnsi="Arial" w:cs="Arial"/>
          <w:sz w:val="20"/>
          <w:szCs w:val="20"/>
        </w:rPr>
        <w:t xml:space="preserve"> provides a platform where these market trends are explored, demonstrated, and translated into business opportunities.</w:t>
      </w:r>
    </w:p>
    <w:p w14:paraId="5F511AE5" w14:textId="77777777" w:rsidR="00924F10" w:rsidRPr="00924F10" w:rsidRDefault="00924F10" w:rsidP="00924F10">
      <w:pPr>
        <w:pStyle w:val="BodyText"/>
        <w:spacing w:before="0" w:after="0"/>
        <w:rPr>
          <w:rFonts w:ascii="Arial" w:hAnsi="Arial" w:cs="Arial"/>
          <w:sz w:val="20"/>
          <w:szCs w:val="20"/>
        </w:rPr>
      </w:pPr>
    </w:p>
    <w:p w14:paraId="3BD1C646" w14:textId="77777777" w:rsidR="00ED2239" w:rsidRDefault="00000000" w:rsidP="00924F10">
      <w:pPr>
        <w:pStyle w:val="BodyText"/>
        <w:spacing w:before="0" w:after="0"/>
        <w:rPr>
          <w:rFonts w:ascii="Arial" w:hAnsi="Arial" w:cs="Arial"/>
          <w:sz w:val="20"/>
          <w:szCs w:val="20"/>
        </w:rPr>
      </w:pPr>
      <w:r w:rsidRPr="00924F10">
        <w:rPr>
          <w:rFonts w:ascii="Arial" w:hAnsi="Arial" w:cs="Arial"/>
          <w:sz w:val="20"/>
          <w:szCs w:val="20"/>
        </w:rPr>
        <w:t>The Philippines continues to play a pivotal role in shaping Asia’s gaming landscape, making Cebu the ideal destination for the industry’s leading stakeholders to connect and collaborate.</w:t>
      </w:r>
    </w:p>
    <w:p w14:paraId="18D988ED" w14:textId="77777777" w:rsidR="00924F10" w:rsidRPr="00924F10" w:rsidRDefault="00924F10" w:rsidP="00924F10">
      <w:pPr>
        <w:pStyle w:val="BodyText"/>
        <w:spacing w:before="0" w:after="0"/>
        <w:rPr>
          <w:rFonts w:ascii="Arial" w:hAnsi="Arial" w:cs="Arial"/>
          <w:sz w:val="20"/>
          <w:szCs w:val="20"/>
        </w:rPr>
      </w:pPr>
    </w:p>
    <w:p w14:paraId="79B03083" w14:textId="486C10BD" w:rsidR="00ED2239" w:rsidRPr="00924F10" w:rsidRDefault="27AFE9EC" w:rsidP="00924F10">
      <w:pPr>
        <w:pStyle w:val="BodyText"/>
        <w:spacing w:before="0" w:after="0"/>
        <w:rPr>
          <w:rFonts w:ascii="Arial" w:hAnsi="Arial" w:cs="Arial"/>
          <w:sz w:val="20"/>
          <w:szCs w:val="20"/>
        </w:rPr>
      </w:pPr>
      <w:r w:rsidRPr="27AFE9EC">
        <w:rPr>
          <w:rFonts w:ascii="Arial" w:hAnsi="Arial" w:cs="Arial"/>
          <w:b/>
          <w:bCs/>
          <w:sz w:val="20"/>
          <w:szCs w:val="20"/>
        </w:rPr>
        <w:t xml:space="preserve">Jonas Diego, </w:t>
      </w:r>
      <w:r w:rsidRPr="27AFE9EC">
        <w:rPr>
          <w:rFonts w:ascii="Arial" w:hAnsi="Arial" w:cs="Arial"/>
          <w:sz w:val="20"/>
          <w:szCs w:val="20"/>
        </w:rPr>
        <w:t>Senior Gaming Consultant, said:</w:t>
      </w:r>
      <w:r w:rsidR="00000000">
        <w:br/>
      </w:r>
    </w:p>
    <w:p w14:paraId="7741FD8F" w14:textId="687B99CE" w:rsidR="00ED2239" w:rsidRPr="00924F10" w:rsidRDefault="27AFE9EC" w:rsidP="00924F10">
      <w:pPr>
        <w:pStyle w:val="BlockText"/>
        <w:spacing w:before="0" w:after="0"/>
        <w:rPr>
          <w:rFonts w:ascii="Arial" w:hAnsi="Arial" w:cs="Arial"/>
          <w:sz w:val="20"/>
          <w:szCs w:val="20"/>
        </w:rPr>
      </w:pPr>
      <w:r w:rsidRPr="27AFE9EC">
        <w:rPr>
          <w:rFonts w:ascii="Arial" w:hAnsi="Arial" w:cs="Arial"/>
          <w:i/>
          <w:iCs/>
          <w:sz w:val="20"/>
          <w:szCs w:val="20"/>
        </w:rPr>
        <w:t xml:space="preserve">“The Philippine gaming industry is evolving at a rapid pace and the changes made here could signal what’s next for emerging markets in the Southeast Asian Region. </w:t>
      </w:r>
      <w:r w:rsidRPr="27AFE9EC">
        <w:rPr>
          <w:rFonts w:ascii="Arial" w:hAnsi="Arial" w:cs="Arial"/>
          <w:b/>
          <w:bCs/>
          <w:i/>
          <w:iCs/>
          <w:sz w:val="20"/>
          <w:szCs w:val="20"/>
        </w:rPr>
        <w:t xml:space="preserve">SPiCE International </w:t>
      </w:r>
      <w:r w:rsidRPr="27AFE9EC">
        <w:rPr>
          <w:rFonts w:ascii="Arial" w:hAnsi="Arial" w:cs="Arial"/>
          <w:i/>
          <w:iCs/>
          <w:sz w:val="20"/>
          <w:szCs w:val="20"/>
        </w:rPr>
        <w:t>in Cebu could give you crucial insight into the future of the region.”</w:t>
      </w:r>
    </w:p>
    <w:p w14:paraId="38B6D40F" w14:textId="77777777" w:rsidR="00924F10" w:rsidRDefault="00924F10" w:rsidP="00924F10">
      <w:pPr>
        <w:pStyle w:val="FirstParagraph"/>
        <w:spacing w:before="0" w:after="0"/>
        <w:rPr>
          <w:rFonts w:ascii="Arial" w:hAnsi="Arial" w:cs="Arial"/>
          <w:sz w:val="20"/>
          <w:szCs w:val="20"/>
        </w:rPr>
      </w:pPr>
    </w:p>
    <w:p w14:paraId="39A94D69" w14:textId="7A76A440" w:rsidR="00ED2239" w:rsidRDefault="27AFE9EC" w:rsidP="00924F10">
      <w:pPr>
        <w:pStyle w:val="FirstParagraph"/>
        <w:spacing w:before="0" w:after="0"/>
        <w:rPr>
          <w:rFonts w:ascii="Arial" w:hAnsi="Arial" w:cs="Arial"/>
          <w:sz w:val="20"/>
          <w:szCs w:val="20"/>
        </w:rPr>
      </w:pPr>
      <w:r w:rsidRPr="27AFE9EC">
        <w:rPr>
          <w:rFonts w:ascii="Arial" w:hAnsi="Arial" w:cs="Arial"/>
          <w:sz w:val="20"/>
          <w:szCs w:val="20"/>
        </w:rPr>
        <w:t>Across two business-focused days, attendees will experience far more than keynote presentations and panel discussions. A vibrant exhibition floor will feature leading gaming suppliers, platform providers, payment companies, AI specialists, fintech innovators and technology businesses showcasing the latest products and services shaping the future of gaming. Buyers will meet suppliers, products will be demonstrated, new technologies will be unveiled, and commercial conversations will take place throughout the event.</w:t>
      </w:r>
    </w:p>
    <w:p w14:paraId="577D9E0B" w14:textId="77777777" w:rsidR="00924F10" w:rsidRPr="00924F10" w:rsidRDefault="00924F10" w:rsidP="00924F10">
      <w:pPr>
        <w:pStyle w:val="BodyText"/>
        <w:spacing w:before="0" w:after="0"/>
      </w:pPr>
    </w:p>
    <w:p w14:paraId="2F0B95BA" w14:textId="7D512215" w:rsidR="00ED2239" w:rsidRDefault="27AFE9EC" w:rsidP="00924F10">
      <w:pPr>
        <w:pStyle w:val="BodyText"/>
        <w:spacing w:before="0" w:after="0"/>
        <w:rPr>
          <w:rFonts w:ascii="Arial" w:hAnsi="Arial" w:cs="Arial"/>
          <w:sz w:val="20"/>
          <w:szCs w:val="20"/>
        </w:rPr>
      </w:pPr>
      <w:r w:rsidRPr="27AFE9EC">
        <w:rPr>
          <w:rFonts w:ascii="Arial" w:hAnsi="Arial" w:cs="Arial"/>
          <w:sz w:val="20"/>
          <w:szCs w:val="20"/>
        </w:rPr>
        <w:t>Complementing the exhibition is a conference programme designed around the industry’s most pressing commercial priorities. Sessions will explore artificial intelligence, payments, infrastructure, product market fit, market access, investment, regulation, emerging entertainment verticals and the technologies transforming gaming across Asia. Every discussion is designed to provide attendees with practical insight into what operators are buying, how suppliers can scale across markets in Asia and where the region’s greatest commercial opportunities are emerging.</w:t>
      </w:r>
    </w:p>
    <w:p w14:paraId="673BD84B" w14:textId="77777777" w:rsidR="00924F10" w:rsidRPr="00924F10" w:rsidRDefault="00924F10" w:rsidP="00924F10">
      <w:pPr>
        <w:pStyle w:val="BodyText"/>
        <w:spacing w:before="0" w:after="0"/>
        <w:rPr>
          <w:rFonts w:ascii="Arial" w:hAnsi="Arial" w:cs="Arial"/>
          <w:sz w:val="20"/>
          <w:szCs w:val="20"/>
        </w:rPr>
      </w:pPr>
    </w:p>
    <w:p w14:paraId="6A7BDF94" w14:textId="3F5BD63F" w:rsidR="00ED2239" w:rsidRDefault="27AFE9EC" w:rsidP="00924F10">
      <w:pPr>
        <w:pStyle w:val="BodyText"/>
        <w:spacing w:before="0" w:after="0"/>
        <w:rPr>
          <w:rFonts w:ascii="Arial" w:hAnsi="Arial" w:cs="Arial"/>
          <w:sz w:val="20"/>
          <w:szCs w:val="20"/>
        </w:rPr>
      </w:pPr>
      <w:r w:rsidRPr="27AFE9EC">
        <w:rPr>
          <w:rFonts w:ascii="Arial" w:hAnsi="Arial" w:cs="Arial"/>
          <w:sz w:val="20"/>
          <w:szCs w:val="20"/>
        </w:rPr>
        <w:t xml:space="preserve">Industry leaders already confirmed to participate include </w:t>
      </w:r>
      <w:r w:rsidRPr="27AFE9EC">
        <w:rPr>
          <w:rFonts w:ascii="Arial" w:hAnsi="Arial" w:cs="Arial"/>
          <w:b/>
          <w:bCs/>
          <w:sz w:val="20"/>
          <w:szCs w:val="20"/>
        </w:rPr>
        <w:t>Akili Polee</w:t>
      </w:r>
      <w:r w:rsidRPr="27AFE9EC">
        <w:rPr>
          <w:rFonts w:ascii="Arial" w:hAnsi="Arial" w:cs="Arial"/>
          <w:sz w:val="20"/>
          <w:szCs w:val="20"/>
        </w:rPr>
        <w:t xml:space="preserve"> (CEO, </w:t>
      </w:r>
      <w:r w:rsidRPr="0077284C">
        <w:rPr>
          <w:rFonts w:ascii="Arial" w:hAnsi="Arial" w:cs="Arial"/>
          <w:b/>
          <w:bCs/>
          <w:sz w:val="20"/>
          <w:szCs w:val="20"/>
        </w:rPr>
        <w:t>DeFiX/Gwallet</w:t>
      </w:r>
      <w:r w:rsidRPr="27AFE9EC">
        <w:rPr>
          <w:rFonts w:ascii="Arial" w:hAnsi="Arial" w:cs="Arial"/>
          <w:sz w:val="20"/>
          <w:szCs w:val="20"/>
        </w:rPr>
        <w:t xml:space="preserve">), </w:t>
      </w:r>
      <w:r w:rsidRPr="27AFE9EC">
        <w:rPr>
          <w:rFonts w:ascii="Arial" w:hAnsi="Arial" w:cs="Arial"/>
          <w:b/>
          <w:bCs/>
          <w:sz w:val="20"/>
          <w:szCs w:val="20"/>
        </w:rPr>
        <w:t>Alex Czajkowski</w:t>
      </w:r>
      <w:r w:rsidRPr="27AFE9EC">
        <w:rPr>
          <w:rFonts w:ascii="Arial" w:hAnsi="Arial" w:cs="Arial"/>
          <w:sz w:val="20"/>
          <w:szCs w:val="20"/>
        </w:rPr>
        <w:t xml:space="preserve"> (CEO, </w:t>
      </w:r>
      <w:r w:rsidRPr="0077284C">
        <w:rPr>
          <w:rFonts w:ascii="Arial" w:hAnsi="Arial" w:cs="Arial"/>
          <w:b/>
          <w:bCs/>
          <w:sz w:val="20"/>
          <w:szCs w:val="20"/>
        </w:rPr>
        <w:t>Players Today</w:t>
      </w:r>
      <w:r w:rsidRPr="27AFE9EC">
        <w:rPr>
          <w:rFonts w:ascii="Arial" w:hAnsi="Arial" w:cs="Arial"/>
          <w:sz w:val="20"/>
          <w:szCs w:val="20"/>
        </w:rPr>
        <w:t xml:space="preserve">), </w:t>
      </w:r>
      <w:r w:rsidRPr="27AFE9EC">
        <w:rPr>
          <w:rFonts w:ascii="Arial" w:hAnsi="Arial" w:cs="Arial"/>
          <w:b/>
          <w:bCs/>
          <w:sz w:val="20"/>
          <w:szCs w:val="20"/>
        </w:rPr>
        <w:t>Amandine Vu</w:t>
      </w:r>
      <w:r w:rsidRPr="27AFE9EC">
        <w:rPr>
          <w:rFonts w:ascii="Arial" w:hAnsi="Arial" w:cs="Arial"/>
          <w:sz w:val="20"/>
          <w:szCs w:val="20"/>
        </w:rPr>
        <w:t xml:space="preserve"> (Product Manager, </w:t>
      </w:r>
      <w:r w:rsidRPr="0077284C">
        <w:rPr>
          <w:rFonts w:ascii="Arial" w:hAnsi="Arial" w:cs="Arial"/>
          <w:b/>
          <w:bCs/>
          <w:sz w:val="20"/>
          <w:szCs w:val="20"/>
        </w:rPr>
        <w:t>MediaPro</w:t>
      </w:r>
      <w:r w:rsidRPr="27AFE9EC">
        <w:rPr>
          <w:rFonts w:ascii="Arial" w:hAnsi="Arial" w:cs="Arial"/>
          <w:sz w:val="20"/>
          <w:szCs w:val="20"/>
        </w:rPr>
        <w:t xml:space="preserve">), </w:t>
      </w:r>
      <w:r w:rsidRPr="27AFE9EC">
        <w:rPr>
          <w:rFonts w:ascii="Arial" w:hAnsi="Arial" w:cs="Arial"/>
          <w:b/>
          <w:bCs/>
          <w:sz w:val="20"/>
          <w:szCs w:val="20"/>
        </w:rPr>
        <w:t>Crystal Nadal</w:t>
      </w:r>
      <w:r w:rsidRPr="27AFE9EC">
        <w:rPr>
          <w:rFonts w:ascii="Arial" w:hAnsi="Arial" w:cs="Arial"/>
          <w:sz w:val="20"/>
          <w:szCs w:val="20"/>
        </w:rPr>
        <w:t xml:space="preserve"> (Head of Business Development, Asia, Tom Horn Gaming), </w:t>
      </w:r>
      <w:r w:rsidRPr="27AFE9EC">
        <w:rPr>
          <w:rFonts w:ascii="Arial" w:hAnsi="Arial" w:cs="Arial"/>
          <w:b/>
          <w:bCs/>
          <w:sz w:val="20"/>
          <w:szCs w:val="20"/>
        </w:rPr>
        <w:t>Harmen Brenninkmeijer</w:t>
      </w:r>
      <w:r w:rsidRPr="27AFE9EC">
        <w:rPr>
          <w:rFonts w:ascii="Arial" w:hAnsi="Arial" w:cs="Arial"/>
          <w:sz w:val="20"/>
          <w:szCs w:val="20"/>
        </w:rPr>
        <w:t xml:space="preserve"> (Executive Chairman, </w:t>
      </w:r>
      <w:r w:rsidRPr="0077284C">
        <w:rPr>
          <w:rFonts w:ascii="Arial" w:hAnsi="Arial" w:cs="Arial"/>
          <w:b/>
          <w:bCs/>
          <w:sz w:val="20"/>
          <w:szCs w:val="20"/>
        </w:rPr>
        <w:t>NYCE International Plc</w:t>
      </w:r>
      <w:r w:rsidRPr="27AFE9EC">
        <w:rPr>
          <w:rFonts w:ascii="Arial" w:hAnsi="Arial" w:cs="Arial"/>
          <w:sz w:val="20"/>
          <w:szCs w:val="20"/>
        </w:rPr>
        <w:t xml:space="preserve">), </w:t>
      </w:r>
      <w:r w:rsidRPr="27AFE9EC">
        <w:rPr>
          <w:rFonts w:ascii="Arial" w:hAnsi="Arial" w:cs="Arial"/>
          <w:b/>
          <w:bCs/>
          <w:sz w:val="20"/>
          <w:szCs w:val="20"/>
        </w:rPr>
        <w:t>Jared Valarao</w:t>
      </w:r>
      <w:r w:rsidRPr="27AFE9EC">
        <w:rPr>
          <w:rFonts w:ascii="Arial" w:hAnsi="Arial" w:cs="Arial"/>
          <w:sz w:val="20"/>
          <w:szCs w:val="20"/>
        </w:rPr>
        <w:t xml:space="preserve"> (Managing Director, </w:t>
      </w:r>
      <w:r w:rsidRPr="0077284C">
        <w:rPr>
          <w:rFonts w:ascii="Arial" w:hAnsi="Arial" w:cs="Arial"/>
          <w:b/>
          <w:bCs/>
          <w:sz w:val="20"/>
          <w:szCs w:val="20"/>
        </w:rPr>
        <w:t>Lakandula Holdings Pte. Ltd.</w:t>
      </w:r>
      <w:r w:rsidRPr="27AFE9EC">
        <w:rPr>
          <w:rFonts w:ascii="Arial" w:hAnsi="Arial" w:cs="Arial"/>
          <w:sz w:val="20"/>
          <w:szCs w:val="20"/>
        </w:rPr>
        <w:t xml:space="preserve">), </w:t>
      </w:r>
      <w:r w:rsidRPr="27AFE9EC">
        <w:rPr>
          <w:rFonts w:ascii="Arial" w:hAnsi="Arial" w:cs="Arial"/>
          <w:b/>
          <w:bCs/>
          <w:sz w:val="20"/>
          <w:szCs w:val="20"/>
        </w:rPr>
        <w:t>Joe Pisano</w:t>
      </w:r>
      <w:r w:rsidRPr="27AFE9EC">
        <w:rPr>
          <w:rFonts w:ascii="Arial" w:hAnsi="Arial" w:cs="Arial"/>
          <w:sz w:val="20"/>
          <w:szCs w:val="20"/>
        </w:rPr>
        <w:t xml:space="preserve"> (CEO, </w:t>
      </w:r>
      <w:r w:rsidRPr="0077284C">
        <w:rPr>
          <w:rFonts w:ascii="Arial" w:hAnsi="Arial" w:cs="Arial"/>
          <w:b/>
          <w:bCs/>
          <w:sz w:val="20"/>
          <w:szCs w:val="20"/>
        </w:rPr>
        <w:t>Jade Group of Companies</w:t>
      </w:r>
      <w:r w:rsidRPr="27AFE9EC">
        <w:rPr>
          <w:rFonts w:ascii="Arial" w:hAnsi="Arial" w:cs="Arial"/>
          <w:sz w:val="20"/>
          <w:szCs w:val="20"/>
        </w:rPr>
        <w:t xml:space="preserve">), </w:t>
      </w:r>
      <w:r w:rsidRPr="27AFE9EC">
        <w:rPr>
          <w:rFonts w:ascii="Arial" w:hAnsi="Arial" w:cs="Arial"/>
          <w:b/>
          <w:bCs/>
          <w:sz w:val="20"/>
          <w:szCs w:val="20"/>
        </w:rPr>
        <w:t>John Ross Calderon</w:t>
      </w:r>
      <w:r w:rsidRPr="27AFE9EC">
        <w:rPr>
          <w:rFonts w:ascii="Arial" w:hAnsi="Arial" w:cs="Arial"/>
          <w:sz w:val="20"/>
          <w:szCs w:val="20"/>
        </w:rPr>
        <w:t xml:space="preserve"> (Senior Gaming Consultant), </w:t>
      </w:r>
      <w:r w:rsidRPr="27AFE9EC">
        <w:rPr>
          <w:rFonts w:ascii="Arial" w:hAnsi="Arial" w:cs="Arial"/>
          <w:b/>
          <w:bCs/>
          <w:sz w:val="20"/>
          <w:szCs w:val="20"/>
        </w:rPr>
        <w:t xml:space="preserve">Jonas </w:t>
      </w:r>
      <w:r w:rsidRPr="27AFE9EC">
        <w:rPr>
          <w:rFonts w:ascii="Arial" w:hAnsi="Arial" w:cs="Arial"/>
          <w:b/>
          <w:bCs/>
          <w:sz w:val="20"/>
          <w:szCs w:val="20"/>
        </w:rPr>
        <w:lastRenderedPageBreak/>
        <w:t>Diego</w:t>
      </w:r>
      <w:r w:rsidRPr="27AFE9EC">
        <w:rPr>
          <w:rFonts w:ascii="Arial" w:hAnsi="Arial" w:cs="Arial"/>
          <w:sz w:val="20"/>
          <w:szCs w:val="20"/>
        </w:rPr>
        <w:t xml:space="preserve"> (Senior Gaming Consultant) and </w:t>
      </w:r>
      <w:r w:rsidRPr="27AFE9EC">
        <w:rPr>
          <w:rFonts w:ascii="Arial" w:hAnsi="Arial" w:cs="Arial"/>
          <w:b/>
          <w:bCs/>
          <w:sz w:val="20"/>
          <w:szCs w:val="20"/>
        </w:rPr>
        <w:t>Krishna Tanwani</w:t>
      </w:r>
      <w:r w:rsidRPr="27AFE9EC">
        <w:rPr>
          <w:rFonts w:ascii="Arial" w:hAnsi="Arial" w:cs="Arial"/>
          <w:sz w:val="20"/>
          <w:szCs w:val="20"/>
        </w:rPr>
        <w:t xml:space="preserve"> (Founder &amp; CEO, </w:t>
      </w:r>
      <w:r w:rsidRPr="0077284C">
        <w:rPr>
          <w:rFonts w:ascii="Arial" w:hAnsi="Arial" w:cs="Arial"/>
          <w:b/>
          <w:bCs/>
          <w:sz w:val="20"/>
          <w:szCs w:val="20"/>
        </w:rPr>
        <w:t>Analytiks Inc.</w:t>
      </w:r>
      <w:r w:rsidRPr="27AFE9EC">
        <w:rPr>
          <w:rFonts w:ascii="Arial" w:hAnsi="Arial" w:cs="Arial"/>
          <w:sz w:val="20"/>
          <w:szCs w:val="20"/>
        </w:rPr>
        <w:t>), with additional speakers to be announced soon.</w:t>
      </w:r>
    </w:p>
    <w:p w14:paraId="65D64909" w14:textId="77777777" w:rsidR="00924F10" w:rsidRPr="00924F10" w:rsidRDefault="00924F10" w:rsidP="00924F10">
      <w:pPr>
        <w:pStyle w:val="BodyText"/>
        <w:spacing w:before="0" w:after="0"/>
        <w:rPr>
          <w:rFonts w:ascii="Arial" w:hAnsi="Arial" w:cs="Arial"/>
          <w:sz w:val="20"/>
          <w:szCs w:val="20"/>
        </w:rPr>
      </w:pPr>
    </w:p>
    <w:p w14:paraId="2D3D16E5" w14:textId="71D7C284" w:rsidR="00ED2239" w:rsidRPr="00924F10" w:rsidRDefault="27AFE9EC" w:rsidP="00924F10">
      <w:pPr>
        <w:pStyle w:val="BodyText"/>
        <w:spacing w:before="0" w:after="0"/>
        <w:rPr>
          <w:rFonts w:ascii="Arial" w:hAnsi="Arial" w:cs="Arial"/>
          <w:sz w:val="20"/>
          <w:szCs w:val="20"/>
        </w:rPr>
      </w:pPr>
      <w:r w:rsidRPr="27AFE9EC">
        <w:rPr>
          <w:rFonts w:ascii="Arial" w:hAnsi="Arial" w:cs="Arial"/>
          <w:sz w:val="20"/>
          <w:szCs w:val="20"/>
        </w:rPr>
        <w:t xml:space="preserve">Welcoming the return of </w:t>
      </w:r>
      <w:r w:rsidRPr="27AFE9EC">
        <w:rPr>
          <w:rFonts w:ascii="Arial" w:hAnsi="Arial" w:cs="Arial"/>
          <w:b/>
          <w:bCs/>
          <w:sz w:val="20"/>
          <w:szCs w:val="20"/>
        </w:rPr>
        <w:t>SPiCE International</w:t>
      </w:r>
      <w:r w:rsidRPr="27AFE9EC">
        <w:rPr>
          <w:rFonts w:ascii="Arial" w:hAnsi="Arial" w:cs="Arial"/>
          <w:sz w:val="20"/>
          <w:szCs w:val="20"/>
        </w:rPr>
        <w:t xml:space="preserve"> to the </w:t>
      </w:r>
      <w:r w:rsidRPr="27AFE9EC">
        <w:rPr>
          <w:rFonts w:ascii="Arial" w:hAnsi="Arial" w:cs="Arial"/>
          <w:b/>
          <w:bCs/>
          <w:sz w:val="20"/>
          <w:szCs w:val="20"/>
        </w:rPr>
        <w:t>Philippines</w:t>
      </w:r>
      <w:r w:rsidRPr="27AFE9EC">
        <w:rPr>
          <w:rFonts w:ascii="Arial" w:hAnsi="Arial" w:cs="Arial"/>
          <w:sz w:val="20"/>
          <w:szCs w:val="20"/>
        </w:rPr>
        <w:t xml:space="preserve">, </w:t>
      </w:r>
      <w:r w:rsidRPr="27AFE9EC">
        <w:rPr>
          <w:rFonts w:ascii="Arial" w:hAnsi="Arial" w:cs="Arial"/>
          <w:b/>
          <w:bCs/>
          <w:sz w:val="20"/>
          <w:szCs w:val="20"/>
        </w:rPr>
        <w:t xml:space="preserve">Joe Pisano, </w:t>
      </w:r>
      <w:r w:rsidRPr="27AFE9EC">
        <w:rPr>
          <w:rFonts w:ascii="Arial" w:hAnsi="Arial" w:cs="Arial"/>
          <w:sz w:val="20"/>
          <w:szCs w:val="20"/>
        </w:rPr>
        <w:t xml:space="preserve">CEO of </w:t>
      </w:r>
      <w:r w:rsidRPr="27AFE9EC">
        <w:rPr>
          <w:rFonts w:ascii="Arial" w:hAnsi="Arial" w:cs="Arial"/>
          <w:b/>
          <w:bCs/>
          <w:sz w:val="20"/>
          <w:szCs w:val="20"/>
        </w:rPr>
        <w:t>Jade Group of Companies</w:t>
      </w:r>
      <w:r w:rsidRPr="27AFE9EC">
        <w:rPr>
          <w:rFonts w:ascii="Arial" w:hAnsi="Arial" w:cs="Arial"/>
          <w:sz w:val="20"/>
          <w:szCs w:val="20"/>
        </w:rPr>
        <w:t>, said:</w:t>
      </w:r>
      <w:r w:rsidR="00000000">
        <w:br/>
      </w:r>
    </w:p>
    <w:p w14:paraId="1BA418C6" w14:textId="77777777" w:rsidR="00ED2239" w:rsidRPr="00924F10" w:rsidRDefault="27AFE9EC" w:rsidP="00924F10">
      <w:pPr>
        <w:pStyle w:val="BlockText"/>
        <w:spacing w:before="0" w:after="0"/>
        <w:rPr>
          <w:rFonts w:ascii="Arial" w:hAnsi="Arial" w:cs="Arial"/>
          <w:sz w:val="20"/>
          <w:szCs w:val="20"/>
        </w:rPr>
      </w:pPr>
      <w:r w:rsidRPr="27AFE9EC">
        <w:rPr>
          <w:rFonts w:ascii="Arial" w:hAnsi="Arial" w:cs="Arial"/>
          <w:i/>
          <w:iCs/>
          <w:sz w:val="20"/>
          <w:szCs w:val="20"/>
        </w:rPr>
        <w:t xml:space="preserve">“Great to see </w:t>
      </w:r>
      <w:r w:rsidRPr="0077284C">
        <w:rPr>
          <w:rFonts w:ascii="Arial" w:hAnsi="Arial" w:cs="Arial"/>
          <w:b/>
          <w:bCs/>
          <w:i/>
          <w:iCs/>
          <w:sz w:val="20"/>
          <w:szCs w:val="20"/>
        </w:rPr>
        <w:t xml:space="preserve">Eventus International </w:t>
      </w:r>
      <w:r w:rsidRPr="27AFE9EC">
        <w:rPr>
          <w:rFonts w:ascii="Arial" w:hAnsi="Arial" w:cs="Arial"/>
          <w:i/>
          <w:iCs/>
          <w:sz w:val="20"/>
          <w:szCs w:val="20"/>
        </w:rPr>
        <w:t xml:space="preserve">returning to </w:t>
      </w:r>
      <w:r w:rsidRPr="0077284C">
        <w:rPr>
          <w:rFonts w:ascii="Arial" w:hAnsi="Arial" w:cs="Arial"/>
          <w:b/>
          <w:bCs/>
          <w:i/>
          <w:iCs/>
          <w:sz w:val="20"/>
          <w:szCs w:val="20"/>
        </w:rPr>
        <w:t>Cebu</w:t>
      </w:r>
      <w:r w:rsidRPr="27AFE9EC">
        <w:rPr>
          <w:rFonts w:ascii="Arial" w:hAnsi="Arial" w:cs="Arial"/>
          <w:i/>
          <w:iCs/>
          <w:sz w:val="20"/>
          <w:szCs w:val="20"/>
        </w:rPr>
        <w:t xml:space="preserve">, </w:t>
      </w:r>
      <w:r w:rsidRPr="0077284C">
        <w:rPr>
          <w:rFonts w:ascii="Arial" w:hAnsi="Arial" w:cs="Arial"/>
          <w:b/>
          <w:bCs/>
          <w:i/>
          <w:iCs/>
          <w:sz w:val="20"/>
          <w:szCs w:val="20"/>
        </w:rPr>
        <w:t>Philippines</w:t>
      </w:r>
      <w:r w:rsidRPr="27AFE9EC">
        <w:rPr>
          <w:rFonts w:ascii="Arial" w:hAnsi="Arial" w:cs="Arial"/>
          <w:i/>
          <w:iCs/>
          <w:sz w:val="20"/>
          <w:szCs w:val="20"/>
        </w:rPr>
        <w:t>, and bringing the industry together once again. It’s a strong vote of confidence in the country’s thriving gaming sector and its growing importance in Asia.”</w:t>
      </w:r>
    </w:p>
    <w:p w14:paraId="6BE582B2" w14:textId="77777777" w:rsidR="00924F10" w:rsidRDefault="00924F10" w:rsidP="00924F10">
      <w:pPr>
        <w:pStyle w:val="FirstParagraph"/>
        <w:spacing w:before="0" w:after="0"/>
        <w:rPr>
          <w:rFonts w:ascii="Arial" w:hAnsi="Arial" w:cs="Arial"/>
          <w:sz w:val="20"/>
          <w:szCs w:val="20"/>
        </w:rPr>
      </w:pPr>
    </w:p>
    <w:p w14:paraId="015725A5" w14:textId="70699FC2" w:rsidR="00ED2239" w:rsidRPr="00924F10" w:rsidRDefault="27AFE9EC" w:rsidP="00924F10">
      <w:pPr>
        <w:pStyle w:val="FirstParagraph"/>
        <w:spacing w:before="0" w:after="0"/>
        <w:rPr>
          <w:rFonts w:ascii="Arial" w:hAnsi="Arial" w:cs="Arial"/>
          <w:sz w:val="20"/>
          <w:szCs w:val="20"/>
        </w:rPr>
      </w:pPr>
      <w:r w:rsidRPr="27AFE9EC">
        <w:rPr>
          <w:rFonts w:ascii="Arial" w:hAnsi="Arial" w:cs="Arial"/>
          <w:sz w:val="20"/>
          <w:szCs w:val="20"/>
        </w:rPr>
        <w:t xml:space="preserve">For </w:t>
      </w:r>
      <w:r w:rsidRPr="27AFE9EC">
        <w:rPr>
          <w:rFonts w:ascii="Arial" w:hAnsi="Arial" w:cs="Arial"/>
          <w:b/>
          <w:bCs/>
          <w:sz w:val="20"/>
          <w:szCs w:val="20"/>
        </w:rPr>
        <w:t>Alex Czajkowski</w:t>
      </w:r>
      <w:r w:rsidRPr="27AFE9EC">
        <w:rPr>
          <w:rFonts w:ascii="Arial" w:hAnsi="Arial" w:cs="Arial"/>
          <w:sz w:val="20"/>
          <w:szCs w:val="20"/>
        </w:rPr>
        <w:t>, CEO of</w:t>
      </w:r>
      <w:r w:rsidRPr="27AFE9EC">
        <w:rPr>
          <w:rFonts w:ascii="Arial" w:hAnsi="Arial" w:cs="Arial"/>
          <w:b/>
          <w:bCs/>
          <w:sz w:val="20"/>
          <w:szCs w:val="20"/>
        </w:rPr>
        <w:t xml:space="preserve"> Players Today</w:t>
      </w:r>
      <w:r w:rsidRPr="27AFE9EC">
        <w:rPr>
          <w:rFonts w:ascii="Arial" w:hAnsi="Arial" w:cs="Arial"/>
          <w:sz w:val="20"/>
          <w:szCs w:val="20"/>
        </w:rPr>
        <w:t xml:space="preserve">, </w:t>
      </w:r>
      <w:r w:rsidRPr="0077284C">
        <w:rPr>
          <w:rFonts w:ascii="Arial" w:hAnsi="Arial" w:cs="Arial"/>
          <w:b/>
          <w:bCs/>
          <w:sz w:val="20"/>
          <w:szCs w:val="20"/>
        </w:rPr>
        <w:t>SPiCE</w:t>
      </w:r>
      <w:r w:rsidRPr="27AFE9EC">
        <w:rPr>
          <w:rFonts w:ascii="Arial" w:hAnsi="Arial" w:cs="Arial"/>
          <w:b/>
          <w:bCs/>
          <w:sz w:val="20"/>
          <w:szCs w:val="20"/>
        </w:rPr>
        <w:t xml:space="preserve">’s </w:t>
      </w:r>
      <w:r w:rsidRPr="27AFE9EC">
        <w:rPr>
          <w:rFonts w:ascii="Arial" w:hAnsi="Arial" w:cs="Arial"/>
          <w:sz w:val="20"/>
          <w:szCs w:val="20"/>
        </w:rPr>
        <w:t>greatest strength lies in its accessibility and quality of engagement:</w:t>
      </w:r>
      <w:r w:rsidR="00000000">
        <w:br/>
      </w:r>
    </w:p>
    <w:p w14:paraId="074BE9E3" w14:textId="29A4B483" w:rsidR="00ED2239" w:rsidRPr="00924F10" w:rsidRDefault="27AFE9EC" w:rsidP="00924F10">
      <w:pPr>
        <w:pStyle w:val="BlockText"/>
        <w:spacing w:before="0" w:after="0"/>
        <w:rPr>
          <w:rFonts w:ascii="Arial" w:hAnsi="Arial" w:cs="Arial"/>
          <w:sz w:val="20"/>
          <w:szCs w:val="20"/>
        </w:rPr>
      </w:pPr>
      <w:r w:rsidRPr="27AFE9EC">
        <w:rPr>
          <w:rFonts w:ascii="Arial" w:hAnsi="Arial" w:cs="Arial"/>
          <w:i/>
          <w:iCs/>
          <w:sz w:val="20"/>
          <w:szCs w:val="20"/>
        </w:rPr>
        <w:t>“</w:t>
      </w:r>
      <w:r w:rsidRPr="0077284C">
        <w:rPr>
          <w:rFonts w:ascii="Arial" w:hAnsi="Arial" w:cs="Arial"/>
          <w:b/>
          <w:bCs/>
          <w:i/>
          <w:iCs/>
          <w:sz w:val="20"/>
          <w:szCs w:val="20"/>
        </w:rPr>
        <w:t xml:space="preserve">SPiCE </w:t>
      </w:r>
      <w:r w:rsidRPr="27AFE9EC">
        <w:rPr>
          <w:rFonts w:ascii="Arial" w:hAnsi="Arial" w:cs="Arial"/>
          <w:i/>
          <w:iCs/>
          <w:sz w:val="20"/>
          <w:szCs w:val="20"/>
        </w:rPr>
        <w:t>is a highly interactive conference where you can dive deeper with presenters on stage or easily afterwards. You can get real answers here.”</w:t>
      </w:r>
    </w:p>
    <w:p w14:paraId="7EC60D00" w14:textId="77777777" w:rsidR="00924F10" w:rsidRDefault="00924F10" w:rsidP="00924F10">
      <w:pPr>
        <w:pStyle w:val="FirstParagraph"/>
        <w:spacing w:before="0" w:after="0"/>
        <w:rPr>
          <w:rFonts w:ascii="Arial" w:hAnsi="Arial" w:cs="Arial"/>
          <w:sz w:val="20"/>
          <w:szCs w:val="20"/>
        </w:rPr>
      </w:pPr>
    </w:p>
    <w:p w14:paraId="06584CC3" w14:textId="4852445D" w:rsidR="00ED2239" w:rsidRPr="00924F10" w:rsidRDefault="27AFE9EC" w:rsidP="00924F10">
      <w:pPr>
        <w:pStyle w:val="FirstParagraph"/>
        <w:spacing w:before="0" w:after="0"/>
        <w:rPr>
          <w:rFonts w:ascii="Arial" w:hAnsi="Arial" w:cs="Arial"/>
          <w:sz w:val="20"/>
          <w:szCs w:val="20"/>
        </w:rPr>
      </w:pPr>
      <w:r w:rsidRPr="27AFE9EC">
        <w:rPr>
          <w:rFonts w:ascii="Arial" w:hAnsi="Arial" w:cs="Arial"/>
          <w:sz w:val="20"/>
          <w:szCs w:val="20"/>
        </w:rPr>
        <w:t xml:space="preserve">The event also continues its commitment to fostering diversity, innovation, and leadership across the industry. One of this year’s highlights is the </w:t>
      </w:r>
      <w:r w:rsidRPr="27AFE9EC">
        <w:rPr>
          <w:rFonts w:ascii="Arial" w:hAnsi="Arial" w:cs="Arial"/>
          <w:b/>
          <w:bCs/>
          <w:sz w:val="20"/>
          <w:szCs w:val="20"/>
        </w:rPr>
        <w:t>Gaming Leadership Forum</w:t>
      </w:r>
      <w:r w:rsidRPr="27AFE9EC">
        <w:rPr>
          <w:rFonts w:ascii="Arial" w:hAnsi="Arial" w:cs="Arial"/>
          <w:sz w:val="20"/>
          <w:szCs w:val="20"/>
        </w:rPr>
        <w:t>, which explores the growing influence of women as players, creators, entrepreneurs and executives shaping the future of gaming.</w:t>
      </w:r>
    </w:p>
    <w:p w14:paraId="50543828" w14:textId="77777777" w:rsidR="00924F10" w:rsidRDefault="00924F10" w:rsidP="00924F10">
      <w:pPr>
        <w:pStyle w:val="BodyText"/>
        <w:spacing w:before="0" w:after="0"/>
        <w:rPr>
          <w:rFonts w:ascii="Arial" w:hAnsi="Arial" w:cs="Arial"/>
          <w:sz w:val="20"/>
          <w:szCs w:val="20"/>
        </w:rPr>
      </w:pPr>
    </w:p>
    <w:p w14:paraId="048582AA" w14:textId="01457E1C" w:rsidR="00ED2239" w:rsidRPr="00924F10" w:rsidRDefault="27AFE9EC" w:rsidP="00924F10">
      <w:pPr>
        <w:pStyle w:val="BodyText"/>
        <w:spacing w:before="0" w:after="0"/>
        <w:rPr>
          <w:rFonts w:ascii="Arial" w:hAnsi="Arial" w:cs="Arial"/>
          <w:sz w:val="20"/>
          <w:szCs w:val="20"/>
        </w:rPr>
      </w:pPr>
      <w:r w:rsidRPr="27AFE9EC">
        <w:rPr>
          <w:rFonts w:ascii="Arial" w:hAnsi="Arial" w:cs="Arial"/>
          <w:sz w:val="20"/>
          <w:szCs w:val="20"/>
        </w:rPr>
        <w:t xml:space="preserve">Ahead of the event, </w:t>
      </w:r>
      <w:r w:rsidRPr="27AFE9EC">
        <w:rPr>
          <w:rFonts w:ascii="Arial" w:hAnsi="Arial" w:cs="Arial"/>
          <w:b/>
          <w:bCs/>
          <w:sz w:val="20"/>
          <w:szCs w:val="20"/>
        </w:rPr>
        <w:t>Crystal Nadal</w:t>
      </w:r>
      <w:r w:rsidRPr="27AFE9EC">
        <w:rPr>
          <w:rFonts w:ascii="Arial" w:hAnsi="Arial" w:cs="Arial"/>
          <w:sz w:val="20"/>
          <w:szCs w:val="20"/>
        </w:rPr>
        <w:t xml:space="preserve">, Head of Business Development, Asia at </w:t>
      </w:r>
      <w:r w:rsidRPr="27AFE9EC">
        <w:rPr>
          <w:rFonts w:ascii="Arial" w:hAnsi="Arial" w:cs="Arial"/>
          <w:b/>
          <w:bCs/>
          <w:sz w:val="20"/>
          <w:szCs w:val="20"/>
        </w:rPr>
        <w:t>Tom Horn Gaming</w:t>
      </w:r>
      <w:r w:rsidRPr="27AFE9EC">
        <w:rPr>
          <w:rFonts w:ascii="Arial" w:hAnsi="Arial" w:cs="Arial"/>
          <w:sz w:val="20"/>
          <w:szCs w:val="20"/>
        </w:rPr>
        <w:t>, said:</w:t>
      </w:r>
      <w:r w:rsidR="00000000">
        <w:br/>
      </w:r>
    </w:p>
    <w:p w14:paraId="10F256DD" w14:textId="77777777" w:rsidR="00ED2239" w:rsidRPr="00924F10" w:rsidRDefault="27AFE9EC" w:rsidP="00924F10">
      <w:pPr>
        <w:pStyle w:val="BlockText"/>
        <w:spacing w:before="0" w:after="0"/>
        <w:rPr>
          <w:rFonts w:ascii="Arial" w:hAnsi="Arial" w:cs="Arial"/>
          <w:sz w:val="20"/>
          <w:szCs w:val="20"/>
        </w:rPr>
      </w:pPr>
      <w:r w:rsidRPr="27AFE9EC">
        <w:rPr>
          <w:rFonts w:ascii="Arial" w:hAnsi="Arial" w:cs="Arial"/>
          <w:i/>
          <w:iCs/>
          <w:sz w:val="20"/>
          <w:szCs w:val="20"/>
        </w:rPr>
        <w:t xml:space="preserve">“Excited to be part of </w:t>
      </w:r>
      <w:r w:rsidRPr="27AFE9EC">
        <w:rPr>
          <w:rFonts w:ascii="Arial" w:hAnsi="Arial" w:cs="Arial"/>
          <w:b/>
          <w:bCs/>
          <w:i/>
          <w:iCs/>
          <w:sz w:val="20"/>
          <w:szCs w:val="20"/>
        </w:rPr>
        <w:t>SPiCE International</w:t>
      </w:r>
      <w:r w:rsidRPr="27AFE9EC">
        <w:rPr>
          <w:rFonts w:ascii="Arial" w:hAnsi="Arial" w:cs="Arial"/>
          <w:i/>
          <w:iCs/>
          <w:sz w:val="20"/>
          <w:szCs w:val="20"/>
        </w:rPr>
        <w:t xml:space="preserve">, where I’ll be joining the </w:t>
      </w:r>
      <w:r w:rsidRPr="27AFE9EC">
        <w:rPr>
          <w:rFonts w:ascii="Arial" w:hAnsi="Arial" w:cs="Arial"/>
          <w:b/>
          <w:bCs/>
          <w:i/>
          <w:iCs/>
          <w:sz w:val="20"/>
          <w:szCs w:val="20"/>
        </w:rPr>
        <w:t>Gaming Leadership Forum</w:t>
      </w:r>
      <w:r w:rsidRPr="27AFE9EC">
        <w:rPr>
          <w:rFonts w:ascii="Arial" w:hAnsi="Arial" w:cs="Arial"/>
          <w:i/>
          <w:iCs/>
          <w:sz w:val="20"/>
          <w:szCs w:val="20"/>
        </w:rPr>
        <w:t xml:space="preserve"> panel to explore how women are not just participating in gaming but are redefining it as players, creators, entrepreneurs, and industry leaders. I look forward to sharing ideas on building a more innovative and inclusive future for our industry.”</w:t>
      </w:r>
    </w:p>
    <w:p w14:paraId="472A7F46" w14:textId="77777777" w:rsidR="00924F10" w:rsidRDefault="00924F10" w:rsidP="00924F10">
      <w:pPr>
        <w:pStyle w:val="FirstParagraph"/>
        <w:spacing w:before="0" w:after="0"/>
        <w:rPr>
          <w:rFonts w:ascii="Arial" w:hAnsi="Arial" w:cs="Arial"/>
          <w:sz w:val="20"/>
          <w:szCs w:val="20"/>
        </w:rPr>
      </w:pPr>
    </w:p>
    <w:p w14:paraId="6977F797" w14:textId="67C5F022" w:rsidR="00924F10" w:rsidRPr="00E36E3A" w:rsidRDefault="27AFE9EC" w:rsidP="27AFE9EC">
      <w:pPr>
        <w:pStyle w:val="FirstParagraph"/>
        <w:spacing w:before="0" w:after="0" w:line="259" w:lineRule="auto"/>
        <w:rPr>
          <w:rFonts w:ascii="Arial" w:hAnsi="Arial" w:cs="Arial"/>
          <w:color w:val="000000" w:themeColor="text1"/>
          <w:sz w:val="20"/>
          <w:szCs w:val="20"/>
        </w:rPr>
      </w:pPr>
      <w:r w:rsidRPr="27AFE9EC">
        <w:rPr>
          <w:rFonts w:ascii="Arial" w:hAnsi="Arial" w:cs="Arial"/>
          <w:b/>
          <w:bCs/>
          <w:sz w:val="20"/>
          <w:szCs w:val="20"/>
        </w:rPr>
        <w:t xml:space="preserve">SPiCE International </w:t>
      </w:r>
      <w:r w:rsidRPr="27AFE9EC">
        <w:rPr>
          <w:rFonts w:ascii="Arial" w:hAnsi="Arial" w:cs="Arial"/>
          <w:sz w:val="20"/>
          <w:szCs w:val="20"/>
        </w:rPr>
        <w:t xml:space="preserve">attracts senior decision-makers from across the gaming ecosystem, including operators, regulators, government officials, investors, gaming software providers, payment and fintech companies, AI and technology firms, affiliates, consultants and business development professionals. </w:t>
      </w:r>
      <w:r w:rsidRPr="27AFE9EC">
        <w:rPr>
          <w:rFonts w:ascii="Arial" w:hAnsi="Arial" w:cs="Arial"/>
          <w:color w:val="000000" w:themeColor="text1"/>
          <w:sz w:val="20"/>
          <w:szCs w:val="20"/>
        </w:rPr>
        <w:t>The event will bring together a dynamic exhibition, industry-leading content and strategic networking to connect buyers with suppliers, showcase innovation and accelerate commercial growth across Asia's gaming industry.</w:t>
      </w:r>
    </w:p>
    <w:p w14:paraId="7298D014" w14:textId="77777777" w:rsidR="00E36E3A" w:rsidRPr="00E36E3A" w:rsidRDefault="00E36E3A" w:rsidP="00E36E3A">
      <w:pPr>
        <w:pStyle w:val="BodyText"/>
        <w:spacing w:before="0" w:after="0"/>
      </w:pPr>
    </w:p>
    <w:p w14:paraId="2D0985E0" w14:textId="623FE771" w:rsidR="00ED2239" w:rsidRDefault="27AFE9EC" w:rsidP="00E36E3A">
      <w:pPr>
        <w:pStyle w:val="BodyText"/>
        <w:spacing w:before="0" w:after="0"/>
        <w:rPr>
          <w:rFonts w:ascii="Arial" w:hAnsi="Arial" w:cs="Arial"/>
          <w:sz w:val="20"/>
          <w:szCs w:val="20"/>
        </w:rPr>
      </w:pPr>
      <w:r w:rsidRPr="27AFE9EC">
        <w:rPr>
          <w:rFonts w:ascii="Arial" w:hAnsi="Arial" w:cs="Arial"/>
          <w:sz w:val="20"/>
          <w:szCs w:val="20"/>
        </w:rPr>
        <w:t xml:space="preserve">For exhibitors, </w:t>
      </w:r>
      <w:r w:rsidRPr="27AFE9EC">
        <w:rPr>
          <w:rFonts w:ascii="Arial" w:hAnsi="Arial" w:cs="Arial"/>
          <w:b/>
          <w:bCs/>
          <w:sz w:val="20"/>
          <w:szCs w:val="20"/>
        </w:rPr>
        <w:t xml:space="preserve">SPiCE International </w:t>
      </w:r>
      <w:r w:rsidRPr="27AFE9EC">
        <w:rPr>
          <w:rFonts w:ascii="Arial" w:hAnsi="Arial" w:cs="Arial"/>
          <w:sz w:val="20"/>
          <w:szCs w:val="20"/>
        </w:rPr>
        <w:t>offers direct access to senior buyers actively seeking new products, technologies, and commercial partners. For attendees, it provides an unrivalled opportunity to discover the latest innovations, gain market intelligence, and build meaningful relationships with the people shaping the future of gaming in Asia.</w:t>
      </w:r>
    </w:p>
    <w:p w14:paraId="6C6B45EA" w14:textId="77777777" w:rsidR="00924F10" w:rsidRPr="00924F10" w:rsidRDefault="00924F10" w:rsidP="00924F10">
      <w:pPr>
        <w:pStyle w:val="BodyText"/>
        <w:spacing w:before="0" w:after="0"/>
        <w:rPr>
          <w:rFonts w:ascii="Arial" w:hAnsi="Arial" w:cs="Arial"/>
          <w:sz w:val="20"/>
          <w:szCs w:val="20"/>
        </w:rPr>
      </w:pPr>
    </w:p>
    <w:p w14:paraId="6161AB81" w14:textId="52EDEF68" w:rsidR="00ED2239" w:rsidRPr="00924F10" w:rsidRDefault="27AFE9EC" w:rsidP="00924F10">
      <w:pPr>
        <w:pStyle w:val="BodyText"/>
        <w:spacing w:before="0" w:after="0"/>
        <w:rPr>
          <w:rFonts w:ascii="Arial" w:hAnsi="Arial" w:cs="Arial"/>
          <w:sz w:val="20"/>
          <w:szCs w:val="20"/>
        </w:rPr>
      </w:pPr>
      <w:r w:rsidRPr="27AFE9EC">
        <w:rPr>
          <w:rFonts w:ascii="Arial" w:hAnsi="Arial" w:cs="Arial"/>
          <w:sz w:val="20"/>
          <w:szCs w:val="20"/>
        </w:rPr>
        <w:t xml:space="preserve">This November, Cebu will become the meeting place for Asia’s gaming industry. From the exhibition floor and conference stage to networking functions and business meetings, </w:t>
      </w:r>
      <w:r w:rsidRPr="27AFE9EC">
        <w:rPr>
          <w:rFonts w:ascii="Arial" w:hAnsi="Arial" w:cs="Arial"/>
          <w:b/>
          <w:bCs/>
          <w:sz w:val="20"/>
          <w:szCs w:val="20"/>
        </w:rPr>
        <w:t>SPiCE International 2026</w:t>
      </w:r>
      <w:r w:rsidRPr="27AFE9EC">
        <w:rPr>
          <w:rFonts w:ascii="Arial" w:hAnsi="Arial" w:cs="Arial"/>
          <w:sz w:val="20"/>
          <w:szCs w:val="20"/>
        </w:rPr>
        <w:t xml:space="preserve"> is where innovation meets investment, products meet buyers and partnerships drive growth.</w:t>
      </w:r>
    </w:p>
    <w:p w14:paraId="5E1DF49A" w14:textId="77777777" w:rsidR="00924F10" w:rsidRDefault="00924F10" w:rsidP="00924F10">
      <w:pPr>
        <w:pStyle w:val="Heading2"/>
        <w:spacing w:before="0" w:after="0"/>
        <w:rPr>
          <w:rFonts w:ascii="Arial" w:hAnsi="Arial" w:cs="Arial"/>
          <w:color w:val="auto"/>
          <w:sz w:val="20"/>
          <w:szCs w:val="20"/>
        </w:rPr>
      </w:pPr>
      <w:bookmarkStart w:id="1" w:name="about-spice-international"/>
    </w:p>
    <w:p w14:paraId="69CF6645" w14:textId="77777777" w:rsidR="00924F10" w:rsidRDefault="00924F10" w:rsidP="00924F10">
      <w:pPr>
        <w:pStyle w:val="NormalWeb"/>
        <w:spacing w:before="0" w:beforeAutospacing="0" w:after="160" w:afterAutospacing="0"/>
        <w:rPr>
          <w:color w:val="000000"/>
        </w:rPr>
      </w:pPr>
      <w:bookmarkStart w:id="2" w:name="media-enquiries"/>
      <w:r>
        <w:rPr>
          <w:rFonts w:ascii="Arial" w:hAnsi="Arial" w:cs="Arial"/>
          <w:b/>
          <w:bCs/>
          <w:color w:val="000000"/>
          <w:sz w:val="20"/>
          <w:szCs w:val="20"/>
        </w:rPr>
        <w:t>Attend, Sponsor or Exhibit</w:t>
      </w:r>
    </w:p>
    <w:p w14:paraId="54936651" w14:textId="77777777" w:rsidR="00924F10" w:rsidRDefault="00924F10" w:rsidP="00924F10">
      <w:pPr>
        <w:pStyle w:val="NormalWeb"/>
        <w:spacing w:before="0" w:beforeAutospacing="0" w:after="160" w:afterAutospacing="0"/>
        <w:rPr>
          <w:color w:val="000000"/>
        </w:rPr>
      </w:pPr>
      <w:r>
        <w:rPr>
          <w:rFonts w:ascii="Arial" w:hAnsi="Arial" w:cs="Arial"/>
          <w:color w:val="000000"/>
          <w:sz w:val="20"/>
          <w:szCs w:val="20"/>
        </w:rPr>
        <w:t>Delegate, sponsorship and exhibition packages are available for organisations looking to put their brand in front of the region’s gaming community, connect with potential partners and build relationships with key industry contacts.</w:t>
      </w:r>
    </w:p>
    <w:p w14:paraId="35C917EE" w14:textId="3054B898" w:rsidR="00924F10" w:rsidRDefault="00924F10" w:rsidP="00924F10">
      <w:pPr>
        <w:pStyle w:val="NormalWeb"/>
        <w:spacing w:before="0" w:beforeAutospacing="0" w:after="160" w:afterAutospacing="0"/>
        <w:rPr>
          <w:rFonts w:ascii="Arial" w:hAnsi="Arial" w:cs="Arial"/>
          <w:color w:val="000000"/>
          <w:sz w:val="20"/>
          <w:szCs w:val="20"/>
        </w:rPr>
      </w:pPr>
      <w:r>
        <w:rPr>
          <w:rFonts w:ascii="Arial" w:hAnsi="Arial" w:cs="Arial"/>
          <w:color w:val="000000"/>
          <w:sz w:val="20"/>
          <w:szCs w:val="20"/>
        </w:rPr>
        <w:t xml:space="preserve">To secure a place, </w:t>
      </w:r>
      <w:r>
        <w:rPr>
          <w:rFonts w:ascii="Arial" w:hAnsi="Arial" w:cs="Arial"/>
          <w:b/>
          <w:bCs/>
          <w:color w:val="000000"/>
          <w:sz w:val="20"/>
          <w:szCs w:val="20"/>
        </w:rPr>
        <w:t>register here</w:t>
      </w:r>
      <w:r>
        <w:rPr>
          <w:rFonts w:ascii="Arial" w:hAnsi="Arial" w:cs="Arial"/>
          <w:color w:val="000000"/>
          <w:sz w:val="20"/>
          <w:szCs w:val="20"/>
        </w:rPr>
        <w:t xml:space="preserve">: </w:t>
      </w:r>
      <w:hyperlink r:id="rId5" w:history="1">
        <w:r w:rsidRPr="00680460">
          <w:rPr>
            <w:rStyle w:val="Hyperlink"/>
            <w:rFonts w:ascii="Arial" w:hAnsi="Arial" w:cs="Arial"/>
            <w:sz w:val="20"/>
            <w:szCs w:val="20"/>
          </w:rPr>
          <w:t>https://www.spiceseries.com/si</w:t>
        </w:r>
      </w:hyperlink>
    </w:p>
    <w:p w14:paraId="7EA7CB84" w14:textId="77777777" w:rsidR="00924F10" w:rsidRDefault="00924F10" w:rsidP="00924F10">
      <w:pPr>
        <w:pStyle w:val="NormalWeb"/>
        <w:spacing w:before="0" w:beforeAutospacing="0" w:after="160" w:afterAutospacing="0"/>
        <w:rPr>
          <w:color w:val="000000"/>
        </w:rPr>
      </w:pPr>
      <w:r>
        <w:rPr>
          <w:rFonts w:ascii="Arial" w:hAnsi="Arial" w:cs="Arial"/>
          <w:color w:val="000000"/>
          <w:sz w:val="20"/>
          <w:szCs w:val="20"/>
        </w:rPr>
        <w:t>For sponsorship or exhibition enquiries, contact:</w:t>
      </w:r>
    </w:p>
    <w:p w14:paraId="063780CA" w14:textId="77777777" w:rsidR="00924F10" w:rsidRDefault="00924F10" w:rsidP="00924F10">
      <w:pPr>
        <w:pStyle w:val="NormalWeb"/>
        <w:spacing w:before="0" w:beforeAutospacing="0" w:after="0" w:afterAutospacing="0"/>
        <w:rPr>
          <w:color w:val="000000"/>
        </w:rPr>
      </w:pPr>
      <w:r>
        <w:rPr>
          <w:rFonts w:ascii="Arial" w:hAnsi="Arial" w:cs="Arial"/>
          <w:b/>
          <w:bCs/>
          <w:color w:val="000000"/>
          <w:sz w:val="20"/>
          <w:szCs w:val="20"/>
        </w:rPr>
        <w:t>Lou-Mari Burnett</w:t>
      </w:r>
      <w:r>
        <w:rPr>
          <w:rFonts w:ascii="Arial" w:hAnsi="Arial" w:cs="Arial"/>
          <w:color w:val="000000"/>
          <w:sz w:val="20"/>
          <w:szCs w:val="20"/>
        </w:rPr>
        <w:t xml:space="preserve">, Chief Operating Officer, </w:t>
      </w:r>
      <w:r>
        <w:rPr>
          <w:rFonts w:ascii="Arial" w:hAnsi="Arial" w:cs="Arial"/>
          <w:b/>
          <w:bCs/>
          <w:color w:val="000000"/>
          <w:sz w:val="20"/>
          <w:szCs w:val="20"/>
        </w:rPr>
        <w:t>Eventus International</w:t>
      </w:r>
    </w:p>
    <w:p w14:paraId="1A548633" w14:textId="77777777" w:rsidR="00924F10" w:rsidRDefault="00924F10" w:rsidP="00924F10">
      <w:pPr>
        <w:pStyle w:val="NormalWeb"/>
        <w:spacing w:before="0" w:beforeAutospacing="0" w:after="0" w:afterAutospacing="0"/>
        <w:rPr>
          <w:color w:val="000000"/>
        </w:rPr>
      </w:pPr>
      <w:hyperlink r:id="rId6" w:history="1">
        <w:r>
          <w:rPr>
            <w:rStyle w:val="Hyperlink"/>
            <w:rFonts w:ascii="Arial" w:hAnsi="Arial" w:cs="Arial"/>
            <w:color w:val="467886"/>
            <w:sz w:val="20"/>
            <w:szCs w:val="20"/>
          </w:rPr>
          <w:t>loumari@eventus-international.com</w:t>
        </w:r>
      </w:hyperlink>
    </w:p>
    <w:p w14:paraId="781D7D50" w14:textId="05B9F0B7" w:rsidR="00ED2239" w:rsidRPr="0077284C" w:rsidRDefault="00924F10" w:rsidP="0077284C">
      <w:pPr>
        <w:pStyle w:val="NormalWeb"/>
        <w:spacing w:before="0" w:beforeAutospacing="0" w:after="0" w:afterAutospacing="0"/>
        <w:rPr>
          <w:color w:val="000000"/>
        </w:rPr>
      </w:pPr>
      <w:r>
        <w:rPr>
          <w:rFonts w:ascii="Arial" w:hAnsi="Arial" w:cs="Arial"/>
          <w:color w:val="000000"/>
          <w:sz w:val="20"/>
          <w:szCs w:val="20"/>
        </w:rPr>
        <w:t>+27 82 907 5850</w:t>
      </w:r>
      <w:bookmarkEnd w:id="0"/>
      <w:bookmarkEnd w:id="1"/>
      <w:bookmarkEnd w:id="2"/>
    </w:p>
    <w:sectPr w:rsidR="00ED2239" w:rsidRPr="007728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5E2F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5638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239"/>
    <w:rsid w:val="000822A8"/>
    <w:rsid w:val="0077284C"/>
    <w:rsid w:val="00924F10"/>
    <w:rsid w:val="00E36E3A"/>
    <w:rsid w:val="00ED2239"/>
    <w:rsid w:val="00EF26B4"/>
    <w:rsid w:val="27AFE9E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9C7FD"/>
  <w15:docId w15:val="{CF02D23A-9C17-F64A-A662-68B44D1FC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924F10"/>
    <w:pPr>
      <w:spacing w:before="100" w:beforeAutospacing="1" w:after="100" w:afterAutospacing="1"/>
    </w:pPr>
    <w:rPr>
      <w:rFonts w:ascii="Times New Roman" w:eastAsia="Times New Roman" w:hAnsi="Times New Roman" w:cs="Times New Roman"/>
      <w:lang w:val="en-GB" w:eastAsia="zh-TW"/>
    </w:rPr>
  </w:style>
  <w:style w:type="character" w:styleId="UnresolvedMention">
    <w:name w:val="Unresolved Mention"/>
    <w:basedOn w:val="DefaultParagraphFont"/>
    <w:uiPriority w:val="99"/>
    <w:semiHidden/>
    <w:unhideWhenUsed/>
    <w:rsid w:val="00924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umari@eventus-international.com" TargetMode="External"/><Relationship Id="rId5" Type="http://schemas.openxmlformats.org/officeDocument/2006/relationships/hyperlink" Target="https://www.spiceseries.com/s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1032</Words>
  <Characters>5884</Characters>
  <Application>Microsoft Office Word</Application>
  <DocSecurity>0</DocSecurity>
  <Lines>49</Lines>
  <Paragraphs>13</Paragraphs>
  <ScaleCrop>false</ScaleCrop>
  <Company/>
  <LinksUpToDate>false</LinksUpToDate>
  <CharactersWithSpaces>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Yudi Soetjiptadi</dc:creator>
  <cp:keywords/>
  <cp:lastModifiedBy>Ashley Strydom</cp:lastModifiedBy>
  <cp:revision>5</cp:revision>
  <dcterms:created xsi:type="dcterms:W3CDTF">2026-08-18T09:46:00Z</dcterms:created>
  <dcterms:modified xsi:type="dcterms:W3CDTF">2026-08-18T13:17:00Z</dcterms:modified>
</cp:coreProperties>
</file>