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2B23" w:rsidRDefault="00000000">
      <w:pPr>
        <w:rPr>
          <w:b/>
          <w:bCs/>
          <w:sz w:val="22"/>
          <w:szCs w:val="22"/>
        </w:rPr>
      </w:pPr>
      <w:r>
        <w:rPr>
          <w:b/>
          <w:bCs/>
          <w:sz w:val="22"/>
          <w:szCs w:val="22"/>
        </w:rPr>
        <w:t>Press Release</w:t>
      </w:r>
    </w:p>
    <w:p w14:paraId="00000002" w14:textId="77777777" w:rsidR="00D82B23" w:rsidRDefault="00D82B23">
      <w:pPr>
        <w:rPr>
          <w:b/>
          <w:bCs/>
          <w:sz w:val="22"/>
          <w:szCs w:val="22"/>
          <w:u w:val="single"/>
        </w:rPr>
      </w:pPr>
    </w:p>
    <w:p w14:paraId="00000003" w14:textId="77777777" w:rsidR="00D82B23" w:rsidRDefault="00000000">
      <w:pPr>
        <w:rPr>
          <w:b/>
          <w:bCs/>
          <w:sz w:val="22"/>
          <w:szCs w:val="22"/>
        </w:rPr>
      </w:pPr>
      <w:r>
        <w:rPr>
          <w:b/>
          <w:bCs/>
          <w:sz w:val="22"/>
          <w:szCs w:val="22"/>
        </w:rPr>
        <w:t>FOR IMMEDIATE RELEASE</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20 </w:t>
      </w:r>
      <w:sdt>
        <w:sdtPr>
          <w:tag w:val="goog_rdk_0"/>
          <w:id w:val="-745686457"/>
        </w:sdtPr>
        <w:sdtContent/>
      </w:sdt>
      <w:sdt>
        <w:sdtPr>
          <w:tag w:val="goog_rdk_1"/>
          <w:id w:val="1338964938"/>
        </w:sdtPr>
        <w:sdtContent/>
      </w:sdt>
      <w:r>
        <w:rPr>
          <w:b/>
          <w:bCs/>
          <w:sz w:val="22"/>
          <w:szCs w:val="22"/>
        </w:rPr>
        <w:t>July 2026</w:t>
      </w:r>
    </w:p>
    <w:p w14:paraId="00000004" w14:textId="77777777" w:rsidR="00D82B23" w:rsidRDefault="00D82B23">
      <w:pPr>
        <w:rPr>
          <w:b/>
          <w:bCs/>
          <w:sz w:val="22"/>
          <w:szCs w:val="22"/>
          <w:u w:val="single"/>
        </w:rPr>
      </w:pPr>
    </w:p>
    <w:p w14:paraId="00000005" w14:textId="77777777" w:rsidR="00D82B23" w:rsidRDefault="00000000">
      <w:pPr>
        <w:jc w:val="center"/>
        <w:rPr>
          <w:b/>
          <w:bCs/>
          <w:sz w:val="22"/>
          <w:szCs w:val="22"/>
          <w:u w:val="single"/>
        </w:rPr>
      </w:pPr>
      <w:r>
        <w:rPr>
          <w:b/>
          <w:bCs/>
          <w:sz w:val="22"/>
          <w:szCs w:val="22"/>
          <w:u w:val="single"/>
        </w:rPr>
        <w:t>In Focus: DSTGAMING at the Sports Betting West Africa+ Summit 2026 and Gaming Event Francophone Africa 2026</w:t>
      </w:r>
    </w:p>
    <w:p w14:paraId="00000006" w14:textId="77777777" w:rsidR="00D82B23" w:rsidRDefault="00000000">
      <w:pPr>
        <w:rPr>
          <w:sz w:val="22"/>
          <w:szCs w:val="22"/>
        </w:rPr>
      </w:pPr>
      <w:r>
        <w:rPr>
          <w:sz w:val="22"/>
          <w:szCs w:val="22"/>
        </w:rPr>
        <w:t>Mobile-first adoption, increasing digital connectivity and evolving regulatory frameworks continue to position Africa as one of the world's fastest-growing gaming markets. As operators expand across the continent and governments refine regulatory approaches, collaboration between industry stakeholders has never been more important.</w:t>
      </w:r>
    </w:p>
    <w:p w14:paraId="00000007" w14:textId="77777777" w:rsidR="00D82B23" w:rsidRDefault="00000000">
      <w:pPr>
        <w:rPr>
          <w:sz w:val="22"/>
          <w:szCs w:val="22"/>
        </w:rPr>
      </w:pPr>
      <w:r>
        <w:rPr>
          <w:sz w:val="22"/>
          <w:szCs w:val="22"/>
        </w:rPr>
        <w:t xml:space="preserve">With less than three months remaining, the 11th annual </w:t>
      </w:r>
      <w:r>
        <w:rPr>
          <w:b/>
          <w:bCs/>
          <w:sz w:val="22"/>
          <w:szCs w:val="22"/>
        </w:rPr>
        <w:t>Sports Betting West Africa+ (SBWA+) Summit</w:t>
      </w:r>
      <w:r>
        <w:rPr>
          <w:sz w:val="22"/>
          <w:szCs w:val="22"/>
        </w:rPr>
        <w:t xml:space="preserve"> and 2nd annual </w:t>
      </w:r>
      <w:r>
        <w:rPr>
          <w:b/>
          <w:bCs/>
          <w:sz w:val="22"/>
          <w:szCs w:val="22"/>
        </w:rPr>
        <w:t>Gaming Event Francophone Africa (GEFA) 2026</w:t>
      </w:r>
      <w:r>
        <w:rPr>
          <w:sz w:val="22"/>
          <w:szCs w:val="22"/>
        </w:rPr>
        <w:t xml:space="preserve"> will bring together regulators, operators, technology providers, affiliates, investors and gaming professionals from across West Africa and beyond. Taking place from </w:t>
      </w:r>
      <w:r>
        <w:rPr>
          <w:b/>
          <w:bCs/>
          <w:sz w:val="22"/>
          <w:szCs w:val="22"/>
        </w:rPr>
        <w:t xml:space="preserve">14 </w:t>
      </w:r>
      <w:r>
        <w:rPr>
          <w:rFonts w:ascii="Arial" w:eastAsia="Arial" w:hAnsi="Arial" w:cs="Arial"/>
          <w:b/>
          <w:bCs/>
          <w:sz w:val="20"/>
          <w:szCs w:val="20"/>
        </w:rPr>
        <w:t xml:space="preserve">– </w:t>
      </w:r>
      <w:r>
        <w:rPr>
          <w:b/>
          <w:bCs/>
          <w:sz w:val="22"/>
          <w:szCs w:val="22"/>
        </w:rPr>
        <w:t>16 October 2026</w:t>
      </w:r>
      <w:r>
        <w:rPr>
          <w:sz w:val="22"/>
          <w:szCs w:val="22"/>
        </w:rPr>
        <w:t xml:space="preserve"> in </w:t>
      </w:r>
      <w:r>
        <w:rPr>
          <w:b/>
          <w:bCs/>
          <w:sz w:val="22"/>
          <w:szCs w:val="22"/>
        </w:rPr>
        <w:t>Dakar</w:t>
      </w:r>
      <w:r>
        <w:rPr>
          <w:sz w:val="22"/>
          <w:szCs w:val="22"/>
        </w:rPr>
        <w:t>,</w:t>
      </w:r>
      <w:r>
        <w:rPr>
          <w:b/>
          <w:bCs/>
          <w:sz w:val="22"/>
          <w:szCs w:val="22"/>
        </w:rPr>
        <w:t xml:space="preserve"> Senegal</w:t>
      </w:r>
      <w:r>
        <w:rPr>
          <w:sz w:val="22"/>
          <w:szCs w:val="22"/>
        </w:rPr>
        <w:t xml:space="preserve">, the concurrent events will provide a platform for strategic discussions, business development and networking across the region's rapidly evolving gaming landscape. </w:t>
      </w:r>
    </w:p>
    <w:p w14:paraId="00000008" w14:textId="77777777" w:rsidR="00D82B23" w:rsidRDefault="00000000">
      <w:pPr>
        <w:rPr>
          <w:sz w:val="22"/>
          <w:szCs w:val="22"/>
        </w:rPr>
      </w:pPr>
      <w:r>
        <w:rPr>
          <w:sz w:val="22"/>
          <w:szCs w:val="22"/>
        </w:rPr>
        <w:t xml:space="preserve">The three-day programme will explore the topics shaping the future of gaming across Africa, including regulatory developments, taxation, responsible gaming, payments and fintech innovation, marketing strategies, affiliate partnerships, localisation, artificial intelligence, player engagement and emerging market opportunities. Attendees can also look forward to exclusive networking opportunities, the </w:t>
      </w:r>
      <w:r>
        <w:rPr>
          <w:b/>
          <w:bCs/>
          <w:sz w:val="22"/>
          <w:szCs w:val="22"/>
        </w:rPr>
        <w:t>SBWA+ Welcoming &amp; Eventus Awards Evening</w:t>
      </w:r>
      <w:r>
        <w:rPr>
          <w:sz w:val="22"/>
          <w:szCs w:val="22"/>
        </w:rPr>
        <w:t xml:space="preserve"> and a dedicated exhibition featuring leading industry solution providers. </w:t>
      </w:r>
    </w:p>
    <w:p w14:paraId="00000009" w14:textId="77777777" w:rsidR="00D82B23" w:rsidRDefault="00D82B23">
      <w:pPr>
        <w:rPr>
          <w:sz w:val="22"/>
          <w:szCs w:val="22"/>
        </w:rPr>
      </w:pPr>
    </w:p>
    <w:p w14:paraId="0000000A" w14:textId="77777777" w:rsidR="00D82B23" w:rsidRDefault="00000000">
      <w:pPr>
        <w:rPr>
          <w:b/>
          <w:bCs/>
          <w:sz w:val="22"/>
          <w:szCs w:val="22"/>
        </w:rPr>
      </w:pPr>
      <w:r>
        <w:rPr>
          <w:b/>
          <w:bCs/>
          <w:sz w:val="22"/>
          <w:szCs w:val="22"/>
        </w:rPr>
        <w:t>Spotlight on Sponsor: DSTGAMING</w:t>
      </w:r>
    </w:p>
    <w:p w14:paraId="0000000B" w14:textId="77777777" w:rsidR="00D82B23" w:rsidRDefault="00000000">
      <w:pPr>
        <w:rPr>
          <w:sz w:val="22"/>
          <w:szCs w:val="22"/>
        </w:rPr>
      </w:pPr>
      <w:r>
        <w:rPr>
          <w:b/>
          <w:bCs/>
          <w:sz w:val="22"/>
          <w:szCs w:val="22"/>
        </w:rPr>
        <w:t>Eventus International</w:t>
      </w:r>
      <w:r>
        <w:rPr>
          <w:sz w:val="22"/>
          <w:szCs w:val="22"/>
        </w:rPr>
        <w:t xml:space="preserve"> is pleased to welcome </w:t>
      </w:r>
      <w:r>
        <w:rPr>
          <w:b/>
          <w:bCs/>
          <w:sz w:val="22"/>
          <w:szCs w:val="22"/>
        </w:rPr>
        <w:t>DSTGAMING</w:t>
      </w:r>
      <w:r>
        <w:rPr>
          <w:sz w:val="22"/>
          <w:szCs w:val="22"/>
        </w:rPr>
        <w:t xml:space="preserve"> as a sponsor of the </w:t>
      </w:r>
      <w:r>
        <w:rPr>
          <w:b/>
          <w:bCs/>
          <w:sz w:val="22"/>
          <w:szCs w:val="22"/>
        </w:rPr>
        <w:t>SBWA+ Summit</w:t>
      </w:r>
      <w:r>
        <w:rPr>
          <w:sz w:val="22"/>
          <w:szCs w:val="22"/>
        </w:rPr>
        <w:t xml:space="preserve"> and </w:t>
      </w:r>
      <w:r>
        <w:rPr>
          <w:b/>
          <w:bCs/>
          <w:sz w:val="22"/>
          <w:szCs w:val="22"/>
        </w:rPr>
        <w:t>GEFA 2026</w:t>
      </w:r>
      <w:r>
        <w:rPr>
          <w:sz w:val="22"/>
          <w:szCs w:val="22"/>
        </w:rPr>
        <w:t>.</w:t>
      </w:r>
    </w:p>
    <w:p w14:paraId="0000000C" w14:textId="77777777" w:rsidR="00D82B23" w:rsidRDefault="00000000">
      <w:pPr>
        <w:rPr>
          <w:sz w:val="22"/>
          <w:szCs w:val="22"/>
        </w:rPr>
      </w:pPr>
      <w:r>
        <w:rPr>
          <w:sz w:val="22"/>
          <w:szCs w:val="22"/>
        </w:rPr>
        <w:t xml:space="preserve">Founded in 2016 by a team of expert developers, </w:t>
      </w:r>
      <w:r>
        <w:rPr>
          <w:b/>
          <w:bCs/>
          <w:sz w:val="22"/>
          <w:szCs w:val="22"/>
        </w:rPr>
        <w:t>DSTGAMING</w:t>
      </w:r>
      <w:r>
        <w:rPr>
          <w:sz w:val="22"/>
          <w:szCs w:val="22"/>
        </w:rPr>
        <w:t xml:space="preserve"> is a leading provider of iGaming technology solutions, serving operators across global markets with reliable and innovative products.</w:t>
      </w:r>
    </w:p>
    <w:p w14:paraId="0000000D" w14:textId="77777777" w:rsidR="00D82B23" w:rsidRDefault="00000000">
      <w:pPr>
        <w:rPr>
          <w:sz w:val="22"/>
          <w:szCs w:val="22"/>
        </w:rPr>
      </w:pPr>
      <w:r>
        <w:rPr>
          <w:sz w:val="22"/>
          <w:szCs w:val="22"/>
        </w:rPr>
        <w:t xml:space="preserve">The company offers a comprehensive portfolio of solutions, including Online Casino Software, CRM, Casino Game Aggregator API, Payment Solutions, compliance-ready software and advanced risk management tools. With more than a decade of industry expertise, </w:t>
      </w:r>
      <w:r>
        <w:rPr>
          <w:b/>
          <w:bCs/>
          <w:sz w:val="22"/>
          <w:szCs w:val="22"/>
        </w:rPr>
        <w:t>DSTGAMING</w:t>
      </w:r>
      <w:r>
        <w:rPr>
          <w:sz w:val="22"/>
          <w:szCs w:val="22"/>
        </w:rPr>
        <w:t xml:space="preserve"> continues to help operators enhance player experiences, optimise operational efficiency and meet the evolving demands of the global gaming market.</w:t>
      </w:r>
    </w:p>
    <w:p w14:paraId="0000000E" w14:textId="77777777" w:rsidR="00D82B23" w:rsidRDefault="00000000">
      <w:pPr>
        <w:rPr>
          <w:sz w:val="22"/>
          <w:szCs w:val="22"/>
        </w:rPr>
      </w:pPr>
      <w:r>
        <w:rPr>
          <w:sz w:val="22"/>
          <w:szCs w:val="22"/>
        </w:rPr>
        <w:t xml:space="preserve">Learn more: </w:t>
      </w:r>
      <w:hyperlink r:id="rId5">
        <w:r>
          <w:rPr>
            <w:color w:val="467886"/>
            <w:sz w:val="22"/>
            <w:szCs w:val="22"/>
            <w:u w:val="single"/>
          </w:rPr>
          <w:t>https://dstgaming.com</w:t>
        </w:r>
      </w:hyperlink>
    </w:p>
    <w:p w14:paraId="0000000F" w14:textId="77777777" w:rsidR="00D82B23" w:rsidRDefault="00D82B23">
      <w:pPr>
        <w:rPr>
          <w:b/>
          <w:bCs/>
          <w:sz w:val="22"/>
          <w:szCs w:val="22"/>
        </w:rPr>
      </w:pPr>
    </w:p>
    <w:p w14:paraId="00000010" w14:textId="77777777" w:rsidR="00D82B23" w:rsidRDefault="00000000">
      <w:pPr>
        <w:rPr>
          <w:b/>
          <w:bCs/>
          <w:sz w:val="22"/>
          <w:szCs w:val="22"/>
        </w:rPr>
      </w:pPr>
      <w:r>
        <w:rPr>
          <w:b/>
          <w:bCs/>
          <w:sz w:val="22"/>
          <w:szCs w:val="22"/>
        </w:rPr>
        <w:t>In Focus: DSTGAMING</w:t>
      </w:r>
    </w:p>
    <w:p w14:paraId="00000011" w14:textId="77777777" w:rsidR="00D82B23" w:rsidRDefault="00000000">
      <w:pPr>
        <w:rPr>
          <w:sz w:val="22"/>
          <w:szCs w:val="22"/>
        </w:rPr>
      </w:pPr>
      <w:r>
        <w:rPr>
          <w:sz w:val="22"/>
          <w:szCs w:val="22"/>
        </w:rPr>
        <w:lastRenderedPageBreak/>
        <w:t xml:space="preserve">As a sponsor of the </w:t>
      </w:r>
      <w:r>
        <w:rPr>
          <w:b/>
          <w:bCs/>
          <w:sz w:val="22"/>
          <w:szCs w:val="22"/>
        </w:rPr>
        <w:t>SBWA+ Summit</w:t>
      </w:r>
      <w:r>
        <w:rPr>
          <w:sz w:val="22"/>
          <w:szCs w:val="22"/>
        </w:rPr>
        <w:t xml:space="preserve"> and </w:t>
      </w:r>
      <w:r>
        <w:rPr>
          <w:b/>
          <w:bCs/>
          <w:sz w:val="22"/>
          <w:szCs w:val="22"/>
        </w:rPr>
        <w:t>GEFA 2026, DSTGAMING</w:t>
      </w:r>
      <w:r>
        <w:rPr>
          <w:sz w:val="22"/>
          <w:szCs w:val="22"/>
        </w:rPr>
        <w:t xml:space="preserve"> shares its perspectives on the latest trends shaping the global gaming industry, opportunities across African markets, and the role innovation and collaboration will play in supporting operators as the sector continues to evolve.</w:t>
      </w:r>
    </w:p>
    <w:p w14:paraId="00000012" w14:textId="77777777" w:rsidR="00D82B23" w:rsidRDefault="00000000">
      <w:pPr>
        <w:pStyle w:val="Heading3"/>
        <w:keepNext w:val="0"/>
        <w:keepLines w:val="0"/>
        <w:spacing w:before="280"/>
        <w:rPr>
          <w:color w:val="000000"/>
          <w:sz w:val="22"/>
          <w:szCs w:val="22"/>
        </w:rPr>
      </w:pPr>
      <w:bookmarkStart w:id="0" w:name="_heading=h.hmyei7yiay52" w:colFirst="0" w:colLast="0"/>
      <w:bookmarkEnd w:id="0"/>
      <w:r>
        <w:rPr>
          <w:color w:val="000000"/>
          <w:sz w:val="22"/>
          <w:szCs w:val="22"/>
        </w:rPr>
        <w:t xml:space="preserve">On the priorities operators should focus on to remain competitive, </w:t>
      </w:r>
      <w:r>
        <w:rPr>
          <w:b/>
          <w:bCs/>
          <w:color w:val="000000"/>
          <w:sz w:val="22"/>
          <w:szCs w:val="22"/>
        </w:rPr>
        <w:t xml:space="preserve">DSTGAMING </w:t>
      </w:r>
      <w:r>
        <w:rPr>
          <w:color w:val="000000"/>
          <w:sz w:val="22"/>
          <w:szCs w:val="22"/>
        </w:rPr>
        <w:t>elaborated:</w:t>
      </w:r>
    </w:p>
    <w:p w14:paraId="00000013" w14:textId="77777777" w:rsidR="00D82B23" w:rsidRDefault="00000000">
      <w:pPr>
        <w:spacing w:before="240" w:after="240"/>
        <w:ind w:left="600" w:right="600"/>
        <w:rPr>
          <w:i/>
          <w:iCs/>
          <w:sz w:val="22"/>
          <w:szCs w:val="22"/>
        </w:rPr>
      </w:pPr>
      <w:r>
        <w:rPr>
          <w:i/>
          <w:iCs/>
          <w:sz w:val="22"/>
          <w:szCs w:val="22"/>
        </w:rPr>
        <w:t>"The industry has become more competitive than ever, which means operators need to focus on efficiency, scalability, and delivering a seamless player experience. A successful platform today is no longer defined by the number of games alone. It must offer stable performance, fast loading speeds, secure payment options, mobile-friendly access, and reliable back-office management.</w:t>
      </w:r>
    </w:p>
    <w:p w14:paraId="00000014" w14:textId="77777777" w:rsidR="00D82B23" w:rsidRDefault="00000000">
      <w:pPr>
        <w:spacing w:before="240" w:after="240"/>
        <w:ind w:left="600" w:right="600"/>
        <w:rPr>
          <w:i/>
          <w:iCs/>
          <w:sz w:val="22"/>
          <w:szCs w:val="22"/>
        </w:rPr>
      </w:pPr>
      <w:r>
        <w:rPr>
          <w:i/>
          <w:iCs/>
          <w:sz w:val="22"/>
          <w:szCs w:val="22"/>
        </w:rPr>
        <w:t>Operators are also looking for solutions that help them launch quickly and adapt to changing market demands without long development cycles. Having access to multiple game providers, flexible promotional tools, and localised payment methods has become increasingly important, especially in emerging markets.</w:t>
      </w:r>
    </w:p>
    <w:p w14:paraId="00000015" w14:textId="77777777" w:rsidR="00D82B23" w:rsidRDefault="00000000">
      <w:pPr>
        <w:spacing w:before="240" w:after="240"/>
        <w:ind w:left="600" w:right="600"/>
        <w:rPr>
          <w:sz w:val="22"/>
          <w:szCs w:val="22"/>
        </w:rPr>
      </w:pPr>
      <w:r>
        <w:rPr>
          <w:i/>
          <w:iCs/>
          <w:sz w:val="22"/>
          <w:szCs w:val="22"/>
        </w:rPr>
        <w:t xml:space="preserve">At </w:t>
      </w:r>
      <w:r>
        <w:rPr>
          <w:b/>
          <w:bCs/>
          <w:i/>
          <w:iCs/>
          <w:sz w:val="22"/>
          <w:szCs w:val="22"/>
        </w:rPr>
        <w:t>DSTGAMING</w:t>
      </w:r>
      <w:r>
        <w:rPr>
          <w:i/>
          <w:iCs/>
          <w:sz w:val="22"/>
          <w:szCs w:val="22"/>
        </w:rPr>
        <w:t>, we support these priorities by providing a comprehensive White Label Online Casino solution that combines ready-to-launch platform templates, an extensive game aggregation system, integrated payment solutions, and ongoing technical support. This enables operators to focus on growing their business while we manage the technology behind it."</w:t>
      </w:r>
    </w:p>
    <w:p w14:paraId="00000016" w14:textId="77777777" w:rsidR="00D82B23" w:rsidRDefault="00000000">
      <w:pPr>
        <w:pStyle w:val="Heading3"/>
        <w:keepNext w:val="0"/>
        <w:keepLines w:val="0"/>
        <w:spacing w:before="280"/>
        <w:rPr>
          <w:color w:val="000000"/>
          <w:sz w:val="22"/>
          <w:szCs w:val="22"/>
        </w:rPr>
      </w:pPr>
      <w:bookmarkStart w:id="1" w:name="_heading=h.52py7ot9emn9" w:colFirst="0" w:colLast="0"/>
      <w:bookmarkEnd w:id="1"/>
      <w:r>
        <w:rPr>
          <w:color w:val="000000"/>
          <w:sz w:val="22"/>
          <w:szCs w:val="22"/>
        </w:rPr>
        <w:t xml:space="preserve">Reflecting on the opportunities emerging across Africa's gaming sector, </w:t>
      </w:r>
      <w:r>
        <w:rPr>
          <w:b/>
          <w:bCs/>
          <w:color w:val="000000"/>
          <w:sz w:val="22"/>
          <w:szCs w:val="22"/>
        </w:rPr>
        <w:t>DSTGAMING</w:t>
      </w:r>
      <w:r>
        <w:rPr>
          <w:color w:val="000000"/>
          <w:sz w:val="22"/>
          <w:szCs w:val="22"/>
        </w:rPr>
        <w:t xml:space="preserve"> shared:</w:t>
      </w:r>
    </w:p>
    <w:p w14:paraId="00000017" w14:textId="77777777" w:rsidR="00D82B23" w:rsidRDefault="00000000">
      <w:pPr>
        <w:spacing w:before="240" w:after="240"/>
        <w:ind w:left="600" w:right="600"/>
        <w:rPr>
          <w:i/>
          <w:iCs/>
          <w:sz w:val="22"/>
          <w:szCs w:val="22"/>
        </w:rPr>
      </w:pPr>
      <w:r>
        <w:rPr>
          <w:i/>
          <w:iCs/>
          <w:sz w:val="22"/>
          <w:szCs w:val="22"/>
        </w:rPr>
        <w:t>"Africa continues to be one of the most promising regions for online gaming, driven by increasing internet penetration, widespread smartphone adoption, and a growing demand for digital entertainment. Many markets are still developing, creating significant opportunities for operators that can establish a strong presence early while offering localised experiences.</w:t>
      </w:r>
    </w:p>
    <w:p w14:paraId="00000018" w14:textId="77777777" w:rsidR="00D82B23" w:rsidRDefault="00000000">
      <w:pPr>
        <w:spacing w:before="240" w:after="240"/>
        <w:ind w:left="600" w:right="600"/>
        <w:rPr>
          <w:i/>
          <w:iCs/>
          <w:sz w:val="22"/>
          <w:szCs w:val="22"/>
        </w:rPr>
      </w:pPr>
      <w:r>
        <w:rPr>
          <w:i/>
          <w:iCs/>
          <w:sz w:val="22"/>
          <w:szCs w:val="22"/>
        </w:rPr>
        <w:t>One of the key factors for success is understanding the unique requirements of each market. Payment preferences, player behaviour, language, and regulatory environments can differ considerably from one country to another. Operators who can adapt to these local conditions are well-positioned for long-term growth.</w:t>
      </w:r>
    </w:p>
    <w:p w14:paraId="00000019" w14:textId="77777777" w:rsidR="00D82B23" w:rsidRDefault="00000000">
      <w:pPr>
        <w:spacing w:before="240" w:after="240"/>
        <w:ind w:left="600" w:right="600"/>
        <w:rPr>
          <w:i/>
          <w:iCs/>
          <w:sz w:val="22"/>
          <w:szCs w:val="22"/>
        </w:rPr>
      </w:pPr>
      <w:r>
        <w:rPr>
          <w:b/>
          <w:bCs/>
          <w:i/>
          <w:iCs/>
          <w:sz w:val="22"/>
          <w:szCs w:val="22"/>
        </w:rPr>
        <w:t xml:space="preserve">DSTGAMING </w:t>
      </w:r>
      <w:r>
        <w:rPr>
          <w:i/>
          <w:iCs/>
          <w:sz w:val="22"/>
          <w:szCs w:val="22"/>
        </w:rPr>
        <w:t>helps operators enter and expand within African markets by providing a reliable White Label Online Casino platform, multiple payment integrations, cryptocurrency support, game aggregation with thousands of titles from leading providers, and a scalable infrastructure designed to support business growth. Our objective is to simplify market entry while giving operators the tools they need to build sustainable businesses."</w:t>
      </w:r>
    </w:p>
    <w:p w14:paraId="0000001A" w14:textId="77777777" w:rsidR="00D82B23" w:rsidRDefault="00000000">
      <w:pPr>
        <w:pStyle w:val="Heading3"/>
        <w:keepNext w:val="0"/>
        <w:keepLines w:val="0"/>
        <w:spacing w:before="280"/>
        <w:rPr>
          <w:color w:val="000000"/>
          <w:sz w:val="22"/>
          <w:szCs w:val="22"/>
        </w:rPr>
      </w:pPr>
      <w:bookmarkStart w:id="2" w:name="_heading=h.ivz8khq815gy" w:colFirst="0" w:colLast="0"/>
      <w:bookmarkEnd w:id="2"/>
      <w:r>
        <w:rPr>
          <w:color w:val="000000"/>
          <w:sz w:val="22"/>
          <w:szCs w:val="22"/>
        </w:rPr>
        <w:t xml:space="preserve">Discussing the innovations currently shaping its technology offering, </w:t>
      </w:r>
      <w:r>
        <w:rPr>
          <w:b/>
          <w:bCs/>
          <w:color w:val="000000"/>
          <w:sz w:val="22"/>
          <w:szCs w:val="22"/>
        </w:rPr>
        <w:t xml:space="preserve">DSTGAMING </w:t>
      </w:r>
      <w:r>
        <w:rPr>
          <w:color w:val="000000"/>
          <w:sz w:val="22"/>
          <w:szCs w:val="22"/>
        </w:rPr>
        <w:t>explained:</w:t>
      </w:r>
    </w:p>
    <w:p w14:paraId="0000001B" w14:textId="77777777" w:rsidR="00D82B23" w:rsidRDefault="00000000">
      <w:pPr>
        <w:spacing w:before="240" w:after="240"/>
        <w:ind w:left="600" w:right="600"/>
        <w:rPr>
          <w:i/>
          <w:iCs/>
          <w:sz w:val="22"/>
          <w:szCs w:val="22"/>
        </w:rPr>
      </w:pPr>
      <w:r>
        <w:rPr>
          <w:i/>
          <w:iCs/>
          <w:sz w:val="22"/>
          <w:szCs w:val="22"/>
        </w:rPr>
        <w:lastRenderedPageBreak/>
        <w:t>"Our focus is on developing practical innovations that improve operational efficiency and enhance the overall player experience. Rather than introducing technology for its own sake, we prioritise features that deliver measurable value to operators.</w:t>
      </w:r>
    </w:p>
    <w:p w14:paraId="0000001C" w14:textId="77777777" w:rsidR="00D82B23" w:rsidRDefault="00000000">
      <w:pPr>
        <w:spacing w:before="240" w:after="240"/>
        <w:ind w:left="600" w:right="600"/>
        <w:rPr>
          <w:i/>
          <w:iCs/>
          <w:sz w:val="22"/>
          <w:szCs w:val="22"/>
        </w:rPr>
      </w:pPr>
      <w:r>
        <w:rPr>
          <w:i/>
          <w:iCs/>
          <w:sz w:val="22"/>
          <w:szCs w:val="22"/>
        </w:rPr>
        <w:t>One of our key areas of development is continuously enhancing our platform performance, user interface, and operational tools. We are also expanding our game aggregation ecosystem, strengthening payment integrations, and improving bonus and promotional features that help operators increase player engagement and retention.</w:t>
      </w:r>
    </w:p>
    <w:p w14:paraId="0000001D" w14:textId="77777777" w:rsidR="00D82B23" w:rsidRDefault="00000000">
      <w:pPr>
        <w:spacing w:before="240" w:after="240"/>
        <w:ind w:left="600" w:right="600"/>
        <w:rPr>
          <w:i/>
          <w:iCs/>
          <w:sz w:val="22"/>
          <w:szCs w:val="22"/>
        </w:rPr>
      </w:pPr>
      <w:r>
        <w:rPr>
          <w:i/>
          <w:iCs/>
          <w:sz w:val="22"/>
          <w:szCs w:val="22"/>
        </w:rPr>
        <w:t>In addition, we continue investing in our proprietary game development capabilities, creating engaging casino games supported by our in-house teams for graphics, animation, sound design, and RNG technology.</w:t>
      </w:r>
    </w:p>
    <w:p w14:paraId="0000001E" w14:textId="77777777" w:rsidR="00D82B23" w:rsidRDefault="00000000">
      <w:pPr>
        <w:spacing w:before="240" w:after="240"/>
        <w:ind w:left="600" w:right="600"/>
        <w:rPr>
          <w:i/>
          <w:iCs/>
          <w:sz w:val="22"/>
          <w:szCs w:val="22"/>
        </w:rPr>
      </w:pPr>
      <w:r>
        <w:rPr>
          <w:i/>
          <w:iCs/>
          <w:sz w:val="22"/>
          <w:szCs w:val="22"/>
        </w:rPr>
        <w:t>Our goal is to provide operators with a complete technology ecosystem that enables them to launch faster, operate more efficiently, and scale confidently as their businesses grow."</w:t>
      </w:r>
    </w:p>
    <w:p w14:paraId="0000001F" w14:textId="77777777" w:rsidR="00D82B23" w:rsidRDefault="00000000">
      <w:pPr>
        <w:pStyle w:val="Heading3"/>
        <w:keepNext w:val="0"/>
        <w:keepLines w:val="0"/>
        <w:spacing w:before="280"/>
        <w:rPr>
          <w:color w:val="000000"/>
          <w:sz w:val="22"/>
          <w:szCs w:val="22"/>
        </w:rPr>
      </w:pPr>
      <w:bookmarkStart w:id="3" w:name="_heading=h.z0c0t6bk9w5r" w:colFirst="0" w:colLast="0"/>
      <w:bookmarkEnd w:id="3"/>
      <w:r>
        <w:rPr>
          <w:color w:val="000000"/>
          <w:sz w:val="22"/>
          <w:szCs w:val="22"/>
        </w:rPr>
        <w:t xml:space="preserve">On the value of partnerships and collaboration within Africa's gaming industry, </w:t>
      </w:r>
      <w:r>
        <w:rPr>
          <w:b/>
          <w:bCs/>
          <w:color w:val="000000"/>
          <w:sz w:val="22"/>
          <w:szCs w:val="22"/>
        </w:rPr>
        <w:t xml:space="preserve">DSTGAMING </w:t>
      </w:r>
      <w:r>
        <w:rPr>
          <w:color w:val="000000"/>
          <w:sz w:val="22"/>
          <w:szCs w:val="22"/>
        </w:rPr>
        <w:t>commented:</w:t>
      </w:r>
    </w:p>
    <w:p w14:paraId="00000020" w14:textId="77777777" w:rsidR="00D82B23" w:rsidRDefault="00000000">
      <w:pPr>
        <w:spacing w:before="240" w:after="240"/>
        <w:ind w:left="600" w:right="600"/>
        <w:rPr>
          <w:i/>
          <w:iCs/>
          <w:sz w:val="22"/>
          <w:szCs w:val="22"/>
        </w:rPr>
      </w:pPr>
      <w:r>
        <w:rPr>
          <w:i/>
          <w:iCs/>
          <w:sz w:val="22"/>
          <w:szCs w:val="22"/>
        </w:rPr>
        <w:t xml:space="preserve">"Partnerships are a fundamental part of </w:t>
      </w:r>
      <w:r>
        <w:rPr>
          <w:b/>
          <w:bCs/>
          <w:i/>
          <w:iCs/>
          <w:sz w:val="22"/>
          <w:szCs w:val="22"/>
        </w:rPr>
        <w:t>DSTGAMING</w:t>
      </w:r>
      <w:r>
        <w:rPr>
          <w:i/>
          <w:iCs/>
          <w:sz w:val="22"/>
          <w:szCs w:val="22"/>
        </w:rPr>
        <w:t>'s long-term strategy. The gaming industry thrives on collaboration, and creating value for operators often requires strong relationships across payment providers, game developers, technology partners, and industry organisations.</w:t>
      </w:r>
    </w:p>
    <w:p w14:paraId="00000021" w14:textId="77777777" w:rsidR="00D82B23" w:rsidRDefault="00000000">
      <w:pPr>
        <w:spacing w:before="240" w:after="240"/>
        <w:ind w:left="600" w:right="600"/>
        <w:rPr>
          <w:i/>
          <w:iCs/>
          <w:sz w:val="22"/>
          <w:szCs w:val="22"/>
        </w:rPr>
      </w:pPr>
      <w:r>
        <w:rPr>
          <w:i/>
          <w:iCs/>
          <w:sz w:val="22"/>
          <w:szCs w:val="22"/>
        </w:rPr>
        <w:t>In Africa, collaboration becomes even more important because each market presents different opportunities and challenges. Working closely with regional partners allows us to better understand local market dynamics and deliver solutions that align with operators' needs.</w:t>
      </w:r>
    </w:p>
    <w:p w14:paraId="00000022" w14:textId="77777777" w:rsidR="00D82B23" w:rsidRDefault="00000000">
      <w:pPr>
        <w:spacing w:before="240" w:after="240"/>
        <w:ind w:left="600" w:right="600"/>
        <w:rPr>
          <w:i/>
          <w:iCs/>
          <w:sz w:val="22"/>
          <w:szCs w:val="22"/>
        </w:rPr>
      </w:pPr>
      <w:r>
        <w:rPr>
          <w:i/>
          <w:iCs/>
          <w:sz w:val="22"/>
          <w:szCs w:val="22"/>
        </w:rPr>
        <w:t>Beyond technology partnerships, industry events provide valuable opportunities to exchange ideas, understand emerging trends, and build relationships with operators across the region. These conversations help us continue improving our platform while supporting the long-term success of our partners."</w:t>
      </w:r>
    </w:p>
    <w:p w14:paraId="00000023" w14:textId="77777777" w:rsidR="00D82B23" w:rsidRDefault="00000000">
      <w:pPr>
        <w:pStyle w:val="Heading3"/>
        <w:keepNext w:val="0"/>
        <w:keepLines w:val="0"/>
        <w:spacing w:before="280"/>
        <w:rPr>
          <w:color w:val="000000"/>
          <w:sz w:val="22"/>
          <w:szCs w:val="22"/>
        </w:rPr>
      </w:pPr>
      <w:bookmarkStart w:id="4" w:name="_heading=h.3wsbbfywttnx" w:colFirst="0" w:colLast="0"/>
      <w:bookmarkEnd w:id="4"/>
      <w:r>
        <w:rPr>
          <w:color w:val="000000"/>
          <w:sz w:val="22"/>
          <w:szCs w:val="22"/>
        </w:rPr>
        <w:t xml:space="preserve">Looking ahead to the </w:t>
      </w:r>
      <w:r>
        <w:rPr>
          <w:b/>
          <w:bCs/>
          <w:color w:val="000000"/>
          <w:sz w:val="22"/>
          <w:szCs w:val="22"/>
        </w:rPr>
        <w:t>SBWA+ Summit 2026</w:t>
      </w:r>
      <w:r>
        <w:rPr>
          <w:color w:val="000000"/>
          <w:sz w:val="22"/>
          <w:szCs w:val="22"/>
        </w:rPr>
        <w:t xml:space="preserve"> and</w:t>
      </w:r>
      <w:r>
        <w:rPr>
          <w:b/>
          <w:bCs/>
          <w:color w:val="000000"/>
          <w:sz w:val="22"/>
          <w:szCs w:val="22"/>
        </w:rPr>
        <w:t xml:space="preserve"> GEFA 2026</w:t>
      </w:r>
      <w:r>
        <w:rPr>
          <w:color w:val="000000"/>
          <w:sz w:val="22"/>
          <w:szCs w:val="22"/>
        </w:rPr>
        <w:t xml:space="preserve">, </w:t>
      </w:r>
      <w:r>
        <w:rPr>
          <w:b/>
          <w:bCs/>
          <w:color w:val="000000"/>
          <w:sz w:val="22"/>
          <w:szCs w:val="22"/>
        </w:rPr>
        <w:t xml:space="preserve">DSTGAMING </w:t>
      </w:r>
      <w:r>
        <w:rPr>
          <w:color w:val="000000"/>
          <w:sz w:val="22"/>
          <w:szCs w:val="22"/>
        </w:rPr>
        <w:t>said:</w:t>
      </w:r>
    </w:p>
    <w:p w14:paraId="00000024" w14:textId="77777777" w:rsidR="00D82B23" w:rsidRDefault="00000000">
      <w:pPr>
        <w:spacing w:before="240" w:after="240"/>
        <w:ind w:left="600" w:right="600"/>
        <w:rPr>
          <w:i/>
          <w:iCs/>
          <w:sz w:val="22"/>
          <w:szCs w:val="22"/>
        </w:rPr>
      </w:pPr>
      <w:r>
        <w:rPr>
          <w:i/>
          <w:iCs/>
          <w:sz w:val="22"/>
          <w:szCs w:val="22"/>
        </w:rPr>
        <w:t>"</w:t>
      </w:r>
      <w:r>
        <w:rPr>
          <w:b/>
          <w:bCs/>
          <w:i/>
          <w:iCs/>
          <w:sz w:val="22"/>
          <w:szCs w:val="22"/>
        </w:rPr>
        <w:t>SBWA+</w:t>
      </w:r>
      <w:r>
        <w:rPr>
          <w:i/>
          <w:iCs/>
          <w:sz w:val="22"/>
          <w:szCs w:val="22"/>
        </w:rPr>
        <w:t xml:space="preserve"> </w:t>
      </w:r>
      <w:r>
        <w:rPr>
          <w:b/>
          <w:bCs/>
          <w:i/>
          <w:iCs/>
          <w:sz w:val="22"/>
          <w:szCs w:val="22"/>
        </w:rPr>
        <w:t xml:space="preserve">Summit </w:t>
      </w:r>
      <w:r>
        <w:rPr>
          <w:i/>
          <w:iCs/>
          <w:sz w:val="22"/>
          <w:szCs w:val="22"/>
        </w:rPr>
        <w:t xml:space="preserve">and </w:t>
      </w:r>
      <w:r>
        <w:rPr>
          <w:b/>
          <w:bCs/>
          <w:i/>
          <w:iCs/>
          <w:sz w:val="22"/>
          <w:szCs w:val="22"/>
        </w:rPr>
        <w:t>GEFA</w:t>
      </w:r>
      <w:r>
        <w:rPr>
          <w:i/>
          <w:iCs/>
          <w:sz w:val="22"/>
          <w:szCs w:val="22"/>
        </w:rPr>
        <w:t xml:space="preserve"> have established themselves as important meeting points for gaming professionals across Africa. We look forward to meeting operators, affiliates, technology providers, and industry stakeholders to discuss the latest market developments, technology trends, and opportunities for business growth throughout the region.</w:t>
      </w:r>
    </w:p>
    <w:p w14:paraId="00000025" w14:textId="77777777" w:rsidR="00D82B23" w:rsidRDefault="00000000">
      <w:pPr>
        <w:spacing w:before="240" w:after="240"/>
        <w:ind w:left="600" w:right="600"/>
        <w:rPr>
          <w:i/>
          <w:iCs/>
          <w:sz w:val="22"/>
          <w:szCs w:val="22"/>
        </w:rPr>
      </w:pPr>
      <w:r>
        <w:rPr>
          <w:i/>
          <w:iCs/>
          <w:sz w:val="22"/>
          <w:szCs w:val="22"/>
        </w:rPr>
        <w:t xml:space="preserve">For </w:t>
      </w:r>
      <w:r>
        <w:rPr>
          <w:b/>
          <w:bCs/>
          <w:i/>
          <w:iCs/>
          <w:sz w:val="22"/>
          <w:szCs w:val="22"/>
        </w:rPr>
        <w:t>DSTGAMING</w:t>
      </w:r>
      <w:r>
        <w:rPr>
          <w:i/>
          <w:iCs/>
          <w:sz w:val="22"/>
          <w:szCs w:val="22"/>
        </w:rPr>
        <w:t xml:space="preserve">, these conversations are valuable because they help us better understand the evolving needs of operators while sharing how our White Label </w:t>
      </w:r>
      <w:r>
        <w:rPr>
          <w:i/>
          <w:iCs/>
          <w:sz w:val="22"/>
          <w:szCs w:val="22"/>
        </w:rPr>
        <w:lastRenderedPageBreak/>
        <w:t>Online Casino platform, game aggregation services, payment solutions, and technology expertise can support their business objectives.</w:t>
      </w:r>
    </w:p>
    <w:p w14:paraId="00000026" w14:textId="77777777" w:rsidR="00D82B23" w:rsidRDefault="00000000">
      <w:pPr>
        <w:spacing w:before="240" w:after="240"/>
        <w:ind w:left="600" w:right="600"/>
        <w:rPr>
          <w:i/>
          <w:iCs/>
          <w:sz w:val="22"/>
          <w:szCs w:val="22"/>
        </w:rPr>
      </w:pPr>
      <w:r>
        <w:rPr>
          <w:i/>
          <w:iCs/>
          <w:sz w:val="22"/>
          <w:szCs w:val="22"/>
        </w:rPr>
        <w:t xml:space="preserve">For industry professionals, the summit offers an excellent opportunity to gain insights into emerging markets, build meaningful business relationships, and explore innovative solutions that can support long-term growth. As Africa's gaming industry continues to expand, events like </w:t>
      </w:r>
      <w:r>
        <w:rPr>
          <w:b/>
          <w:bCs/>
          <w:i/>
          <w:iCs/>
          <w:sz w:val="22"/>
          <w:szCs w:val="22"/>
        </w:rPr>
        <w:t>SBWA+</w:t>
      </w:r>
      <w:r>
        <w:rPr>
          <w:i/>
          <w:iCs/>
          <w:sz w:val="22"/>
          <w:szCs w:val="22"/>
        </w:rPr>
        <w:t xml:space="preserve"> and </w:t>
      </w:r>
      <w:r>
        <w:rPr>
          <w:b/>
          <w:bCs/>
          <w:i/>
          <w:iCs/>
          <w:sz w:val="22"/>
          <w:szCs w:val="22"/>
        </w:rPr>
        <w:t xml:space="preserve">GEFA </w:t>
      </w:r>
      <w:r>
        <w:rPr>
          <w:i/>
          <w:iCs/>
          <w:sz w:val="22"/>
          <w:szCs w:val="22"/>
        </w:rPr>
        <w:t>play an important role in connecting businesses and fostering collaboration across the region."</w:t>
      </w:r>
    </w:p>
    <w:p w14:paraId="00000027" w14:textId="77777777" w:rsidR="00D82B23" w:rsidRDefault="00000000">
      <w:pPr>
        <w:rPr>
          <w:sz w:val="22"/>
          <w:szCs w:val="22"/>
        </w:rPr>
      </w:pPr>
      <w:r>
        <w:rPr>
          <w:sz w:val="22"/>
          <w:szCs w:val="22"/>
        </w:rPr>
        <w:t xml:space="preserve">From market expansion to technological innovation, </w:t>
      </w:r>
      <w:r>
        <w:rPr>
          <w:b/>
          <w:bCs/>
          <w:sz w:val="22"/>
          <w:szCs w:val="22"/>
        </w:rPr>
        <w:t xml:space="preserve">DSTGAMING </w:t>
      </w:r>
      <w:r>
        <w:rPr>
          <w:sz w:val="22"/>
          <w:szCs w:val="22"/>
        </w:rPr>
        <w:t>continues to develop solutions that empower operators across global gaming markets.</w:t>
      </w:r>
    </w:p>
    <w:p w14:paraId="00000028" w14:textId="77777777" w:rsidR="00D82B23" w:rsidRDefault="00000000">
      <w:pPr>
        <w:rPr>
          <w:b/>
          <w:bCs/>
          <w:sz w:val="22"/>
          <w:szCs w:val="22"/>
        </w:rPr>
      </w:pPr>
      <w:r>
        <w:rPr>
          <w:b/>
          <w:bCs/>
          <w:sz w:val="22"/>
          <w:szCs w:val="22"/>
        </w:rPr>
        <w:t>Meet DSTGAMING at the SBWA+ Summit 2026 and GEFA 2026</w:t>
      </w:r>
    </w:p>
    <w:p w14:paraId="00000029" w14:textId="77777777" w:rsidR="00D82B23" w:rsidRDefault="00000000">
      <w:pPr>
        <w:rPr>
          <w:sz w:val="22"/>
          <w:szCs w:val="22"/>
        </w:rPr>
      </w:pPr>
      <w:r>
        <w:rPr>
          <w:sz w:val="22"/>
          <w:szCs w:val="22"/>
        </w:rPr>
        <w:t xml:space="preserve">Attendees will have the opportunity to connect with the </w:t>
      </w:r>
      <w:r>
        <w:rPr>
          <w:b/>
          <w:bCs/>
          <w:sz w:val="22"/>
          <w:szCs w:val="22"/>
        </w:rPr>
        <w:t>DSTGAMING</w:t>
      </w:r>
      <w:r>
        <w:rPr>
          <w:sz w:val="22"/>
          <w:szCs w:val="22"/>
        </w:rPr>
        <w:t xml:space="preserve"> team in </w:t>
      </w:r>
      <w:r>
        <w:rPr>
          <w:b/>
          <w:bCs/>
          <w:sz w:val="22"/>
          <w:szCs w:val="22"/>
        </w:rPr>
        <w:t>Dakar</w:t>
      </w:r>
      <w:r>
        <w:rPr>
          <w:sz w:val="22"/>
          <w:szCs w:val="22"/>
        </w:rPr>
        <w:t xml:space="preserve"> and discover its latest iGaming technology solutions designed to support operators in an increasingly competitive global market.</w:t>
      </w:r>
    </w:p>
    <w:p w14:paraId="0000002A" w14:textId="77777777" w:rsidR="00D82B23" w:rsidRDefault="00D82B23">
      <w:pPr>
        <w:rPr>
          <w:b/>
          <w:bCs/>
          <w:sz w:val="22"/>
          <w:szCs w:val="22"/>
        </w:rPr>
      </w:pPr>
    </w:p>
    <w:p w14:paraId="0000002B" w14:textId="77777777" w:rsidR="00D82B23" w:rsidRDefault="00000000">
      <w:pPr>
        <w:rPr>
          <w:b/>
          <w:bCs/>
          <w:sz w:val="22"/>
          <w:szCs w:val="22"/>
        </w:rPr>
      </w:pPr>
      <w:r>
        <w:rPr>
          <w:b/>
          <w:bCs/>
          <w:sz w:val="22"/>
          <w:szCs w:val="22"/>
        </w:rPr>
        <w:t>Join the Conversation in Dakar</w:t>
      </w:r>
    </w:p>
    <w:p w14:paraId="0000002C" w14:textId="77777777" w:rsidR="00D82B23" w:rsidRDefault="00000000">
      <w:pPr>
        <w:rPr>
          <w:sz w:val="22"/>
          <w:szCs w:val="22"/>
        </w:rPr>
      </w:pPr>
      <w:r>
        <w:rPr>
          <w:sz w:val="22"/>
          <w:szCs w:val="22"/>
        </w:rPr>
        <w:t xml:space="preserve">Be part of the discussions shaping the future of gaming across Africa and connect with regulators, operators, technology providers, affiliates and investors from across the industry. Register today to secure a place at the </w:t>
      </w:r>
      <w:r>
        <w:rPr>
          <w:b/>
          <w:bCs/>
          <w:sz w:val="22"/>
          <w:szCs w:val="22"/>
        </w:rPr>
        <w:t xml:space="preserve">SBWA+ Summit 2026 </w:t>
      </w:r>
      <w:r>
        <w:rPr>
          <w:sz w:val="22"/>
          <w:szCs w:val="22"/>
        </w:rPr>
        <w:t xml:space="preserve">and </w:t>
      </w:r>
      <w:r>
        <w:rPr>
          <w:b/>
          <w:bCs/>
          <w:sz w:val="22"/>
          <w:szCs w:val="22"/>
        </w:rPr>
        <w:t>GEFA 2026</w:t>
      </w:r>
      <w:r>
        <w:rPr>
          <w:sz w:val="22"/>
          <w:szCs w:val="22"/>
        </w:rPr>
        <w:t>.</w:t>
      </w:r>
    </w:p>
    <w:p w14:paraId="0000002D" w14:textId="77777777" w:rsidR="00D82B23" w:rsidRDefault="00000000">
      <w:pPr>
        <w:rPr>
          <w:sz w:val="22"/>
          <w:szCs w:val="22"/>
        </w:rPr>
      </w:pPr>
      <w:r>
        <w:rPr>
          <w:sz w:val="22"/>
          <w:szCs w:val="22"/>
        </w:rPr>
        <w:t xml:space="preserve">Register here: </w:t>
      </w:r>
      <w:hyperlink r:id="rId6">
        <w:r>
          <w:rPr>
            <w:color w:val="467886"/>
            <w:sz w:val="22"/>
            <w:szCs w:val="22"/>
            <w:u w:val="single"/>
          </w:rPr>
          <w:t>https://www.sportsbettingevents.com/sbwa</w:t>
        </w:r>
      </w:hyperlink>
    </w:p>
    <w:p w14:paraId="0000002E" w14:textId="77777777" w:rsidR="00D82B23" w:rsidRDefault="00D82B23">
      <w:pPr>
        <w:rPr>
          <w:sz w:val="22"/>
          <w:szCs w:val="22"/>
        </w:rPr>
      </w:pPr>
    </w:p>
    <w:p w14:paraId="0000002F" w14:textId="77777777" w:rsidR="00D82B23" w:rsidRDefault="00000000">
      <w:pPr>
        <w:rPr>
          <w:sz w:val="22"/>
          <w:szCs w:val="22"/>
        </w:rPr>
      </w:pPr>
      <w:r>
        <w:rPr>
          <w:b/>
          <w:bCs/>
          <w:sz w:val="22"/>
          <w:szCs w:val="22"/>
        </w:rPr>
        <w:t>Sponsorship &amp; Exhibition</w:t>
      </w:r>
    </w:p>
    <w:p w14:paraId="00000030" w14:textId="77777777" w:rsidR="00D82B23" w:rsidRDefault="00000000">
      <w:pPr>
        <w:rPr>
          <w:sz w:val="22"/>
          <w:szCs w:val="22"/>
        </w:rPr>
      </w:pPr>
      <w:r>
        <w:rPr>
          <w:sz w:val="22"/>
          <w:szCs w:val="22"/>
        </w:rPr>
        <w:t xml:space="preserve">Organisations looking to strengthen brand visibility, showcase products and solutions, and engage directly with senior gaming decision-makers are encouraged to explore the remaining sponsorship and exhibition opportunities. </w:t>
      </w:r>
    </w:p>
    <w:p w14:paraId="00000031" w14:textId="77777777" w:rsidR="00D82B23" w:rsidRDefault="00000000">
      <w:pPr>
        <w:rPr>
          <w:sz w:val="22"/>
          <w:szCs w:val="22"/>
        </w:rPr>
      </w:pPr>
      <w:r>
        <w:rPr>
          <w:sz w:val="22"/>
          <w:szCs w:val="22"/>
        </w:rPr>
        <w:t>For more information, please contact:</w:t>
      </w:r>
    </w:p>
    <w:p w14:paraId="00000032" w14:textId="77777777" w:rsidR="00D82B23" w:rsidRDefault="00000000">
      <w:pPr>
        <w:spacing w:after="0"/>
        <w:rPr>
          <w:sz w:val="22"/>
          <w:szCs w:val="22"/>
        </w:rPr>
      </w:pPr>
      <w:r>
        <w:rPr>
          <w:b/>
          <w:bCs/>
          <w:sz w:val="22"/>
          <w:szCs w:val="22"/>
        </w:rPr>
        <w:t>Lou-Mari Burnett</w:t>
      </w:r>
      <w:r>
        <w:rPr>
          <w:sz w:val="22"/>
          <w:szCs w:val="22"/>
        </w:rPr>
        <w:br/>
        <w:t>Chief Operating Officer</w:t>
      </w:r>
    </w:p>
    <w:p w14:paraId="00000033" w14:textId="77777777" w:rsidR="00D82B23" w:rsidRDefault="00000000">
      <w:pPr>
        <w:spacing w:after="0"/>
        <w:rPr>
          <w:sz w:val="22"/>
          <w:szCs w:val="22"/>
        </w:rPr>
      </w:pPr>
      <w:r>
        <w:rPr>
          <w:b/>
          <w:bCs/>
          <w:sz w:val="22"/>
          <w:szCs w:val="22"/>
        </w:rPr>
        <w:t>Eventus International</w:t>
      </w:r>
      <w:r>
        <w:rPr>
          <w:b/>
          <w:bCs/>
          <w:sz w:val="22"/>
          <w:szCs w:val="22"/>
        </w:rPr>
        <w:br/>
      </w:r>
      <w:r>
        <w:rPr>
          <w:sz w:val="22"/>
          <w:szCs w:val="22"/>
        </w:rPr>
        <w:t>loumari@eventus-international.com</w:t>
      </w:r>
      <w:r>
        <w:rPr>
          <w:sz w:val="22"/>
          <w:szCs w:val="22"/>
        </w:rPr>
        <w:br/>
        <w:t>+27829075850</w:t>
      </w:r>
    </w:p>
    <w:p w14:paraId="00000034" w14:textId="77777777" w:rsidR="00D82B23" w:rsidRDefault="00D82B23">
      <w:pPr>
        <w:rPr>
          <w:sz w:val="22"/>
          <w:szCs w:val="22"/>
        </w:rPr>
      </w:pPr>
    </w:p>
    <w:sectPr w:rsidR="00D82B2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CDD3E0C-3F1A-4B7E-9783-FFB99D0CC531}"/>
    <w:embedBold r:id="rId2" w:fontKey="{B5E11DA6-D560-404D-AB8A-CF1D8285839C}"/>
    <w:embedItalic r:id="rId3" w:fontKey="{59E7D66E-CFE1-4253-A9F6-6D807A724F47}"/>
    <w:embedBoldItalic r:id="rId4" w:fontKey="{51CD6FE3-7BEB-491D-9F70-24045CE69D85}"/>
  </w:font>
  <w:font w:name="Play">
    <w:charset w:val="00"/>
    <w:family w:val="auto"/>
    <w:pitch w:val="default"/>
    <w:embedRegular r:id="rId5" w:fontKey="{9C989A19-F57A-42A9-8F1F-B2CE28D86A5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217A8042-9393-4FB2-9F60-53DCB61931E1}"/>
  </w:font>
  <w:font w:name="Cambria">
    <w:panose1 w:val="02040503050406030204"/>
    <w:charset w:val="00"/>
    <w:family w:val="roman"/>
    <w:pitch w:val="variable"/>
    <w:sig w:usb0="E00006FF" w:usb1="420024FF" w:usb2="02000000" w:usb3="00000000" w:csb0="0000019F" w:csb1="00000000"/>
    <w:embedRegular r:id="rId7" w:fontKey="{5C0E183D-B27B-46C1-8532-2675F86FA8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23"/>
    <w:rsid w:val="00463C23"/>
    <w:rsid w:val="00466BA2"/>
    <w:rsid w:val="00D82B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91B931-CE4E-4AA2-9A39-18D00FD4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portsbettingevents.com/sbwa" TargetMode="External"/><Relationship Id="rId5" Type="http://schemas.openxmlformats.org/officeDocument/2006/relationships/hyperlink" Target="https://dstgaming.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Mm4sHEt3DCN6uo4wDDBe7sNFg==">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1389</Words>
  <Characters>7920</Characters>
  <Application>Microsoft Office Word</Application>
  <DocSecurity>0</DocSecurity>
  <Lines>66</Lines>
  <Paragraphs>18</Paragraphs>
  <ScaleCrop>false</ScaleCrop>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2</cp:revision>
  <dcterms:created xsi:type="dcterms:W3CDTF">2026-07-21T07:45:00Z</dcterms:created>
  <dcterms:modified xsi:type="dcterms:W3CDTF">2026-07-21T07:45:00Z</dcterms:modified>
</cp:coreProperties>
</file>