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FA54"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t>Specifically, groups need explicit rules for delegating authority, sharing information, rotating responsibility, making clear commitments, and holding their own decision-makers accountable. These are the very purposes of </w:t>
      </w:r>
      <w:r>
        <w:rPr>
          <w:rStyle w:val="Emphasis"/>
          <w:rFonts w:ascii="Open Sans" w:eastAsiaTheme="majorEastAsia" w:hAnsi="Open Sans" w:cs="Open Sans"/>
          <w:color w:val="444444"/>
          <w:sz w:val="21"/>
          <w:szCs w:val="21"/>
          <w:bdr w:val="none" w:sz="0" w:space="0" w:color="auto" w:frame="1"/>
        </w:rPr>
        <w:t>Robert’s Rules</w:t>
      </w:r>
      <w:r>
        <w:rPr>
          <w:rFonts w:ascii="Open Sans" w:hAnsi="Open Sans" w:cs="Open Sans"/>
          <w:color w:val="444444"/>
          <w:sz w:val="21"/>
          <w:szCs w:val="21"/>
        </w:rPr>
        <w:t>. If we don’t want to use that document, we need alternatives.</w:t>
      </w:r>
    </w:p>
    <w:p w14:paraId="6B021A1E"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t>I observe the following deficits in many informal groups’ discussions. First, groups are often not clear about what they have promised, so that members and others can know what to expect. An approved resolution is a commitment. If your group doesn’t vote on resolutions per </w:t>
      </w:r>
      <w:r>
        <w:rPr>
          <w:rStyle w:val="Emphasis"/>
          <w:rFonts w:ascii="Open Sans" w:eastAsiaTheme="majorEastAsia" w:hAnsi="Open Sans" w:cs="Open Sans"/>
          <w:color w:val="444444"/>
          <w:sz w:val="21"/>
          <w:szCs w:val="21"/>
          <w:bdr w:val="none" w:sz="0" w:space="0" w:color="auto" w:frame="1"/>
        </w:rPr>
        <w:t>Robert’s Rules</w:t>
      </w:r>
      <w:r>
        <w:rPr>
          <w:rFonts w:ascii="Open Sans" w:hAnsi="Open Sans" w:cs="Open Sans"/>
          <w:color w:val="444444"/>
          <w:sz w:val="21"/>
          <w:szCs w:val="21"/>
        </w:rPr>
        <w:t>, you need other ways to make clear and official commitments.</w:t>
      </w:r>
    </w:p>
    <w:p w14:paraId="4AB0D42E" w14:textId="77777777" w:rsidR="00191351" w:rsidRDefault="00191351" w:rsidP="00191351">
      <w:pPr>
        <w:pStyle w:val="NormalWeb"/>
        <w:shd w:val="clear" w:color="auto" w:fill="FFFFFF"/>
        <w:textAlignment w:val="baseline"/>
        <w:rPr>
          <w:rFonts w:ascii="Open Sans" w:hAnsi="Open Sans" w:cs="Open Sans"/>
          <w:color w:val="444444"/>
          <w:sz w:val="21"/>
          <w:szCs w:val="21"/>
        </w:rPr>
      </w:pPr>
      <w:r>
        <w:rPr>
          <w:rFonts w:ascii="Open Sans" w:hAnsi="Open Sans" w:cs="Open Sans"/>
          <w:color w:val="444444"/>
          <w:sz w:val="21"/>
          <w:szCs w:val="21"/>
        </w:rPr>
        <w:t>Second, it is often unclear what the group is doing at a given moment. Is it discussing a choice prior to making a collective decision? Are individuals giving advice to a person or small team who will make the decision? Are members sharing information with each other? Is the group exchanging perspectives on the overall situation and values? Is the task to identify problems and brainstorm options?</w:t>
      </w:r>
    </w:p>
    <w:p w14:paraId="7CC8B61C"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t>These are all valid activities, but they need to be distinguished. </w:t>
      </w:r>
      <w:r>
        <w:rPr>
          <w:rStyle w:val="Emphasis"/>
          <w:rFonts w:ascii="Open Sans" w:eastAsiaTheme="majorEastAsia" w:hAnsi="Open Sans" w:cs="Open Sans"/>
          <w:color w:val="444444"/>
          <w:sz w:val="21"/>
          <w:szCs w:val="21"/>
          <w:bdr w:val="none" w:sz="0" w:space="0" w:color="auto" w:frame="1"/>
        </w:rPr>
        <w:t>Robert’s Rules</w:t>
      </w:r>
      <w:r>
        <w:rPr>
          <w:rFonts w:ascii="Open Sans" w:hAnsi="Open Sans" w:cs="Open Sans"/>
          <w:color w:val="444444"/>
          <w:sz w:val="21"/>
          <w:szCs w:val="21"/>
        </w:rPr>
        <w:t xml:space="preserve"> does so by allowing any member to offer a motion, which (if seconded) becomes the sole topic until it is resolved. A motion must be stated in such a way that it can be adopted or rejected by a vote. Thus, when a motion is on the table, the group’s task is to discuss it </w:t>
      </w:r>
      <w:proofErr w:type="gramStart"/>
      <w:r>
        <w:rPr>
          <w:rFonts w:ascii="Open Sans" w:hAnsi="Open Sans" w:cs="Open Sans"/>
          <w:color w:val="444444"/>
          <w:sz w:val="21"/>
          <w:szCs w:val="21"/>
        </w:rPr>
        <w:t>in order to</w:t>
      </w:r>
      <w:proofErr w:type="gramEnd"/>
      <w:r>
        <w:rPr>
          <w:rFonts w:ascii="Open Sans" w:hAnsi="Open Sans" w:cs="Open Sans"/>
          <w:color w:val="444444"/>
          <w:sz w:val="21"/>
          <w:szCs w:val="21"/>
        </w:rPr>
        <w:t xml:space="preserve"> inform the individuals’ votes, not to canvass individuals’ advice or share information. A different motion can be offered next, but it must wait its turn.</w:t>
      </w:r>
    </w:p>
    <w:p w14:paraId="3AFF425D"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t>Informal groups waste precious time and energy–and become frustrated–when they are not clear on what they are doing. In the absence of rules of order, a moderator can keep people on track, but moderation is an advanced skill, and the power can be abused. Some groups develop other approaches, such as writing the current task on a flip chart. One way or another, it’s essential to clarify what is being done </w:t>
      </w:r>
      <w:r>
        <w:rPr>
          <w:rStyle w:val="Emphasis"/>
          <w:rFonts w:ascii="Open Sans" w:eastAsiaTheme="majorEastAsia" w:hAnsi="Open Sans" w:cs="Open Sans"/>
          <w:color w:val="444444"/>
          <w:sz w:val="21"/>
          <w:szCs w:val="21"/>
          <w:bdr w:val="none" w:sz="0" w:space="0" w:color="auto" w:frame="1"/>
        </w:rPr>
        <w:t>now</w:t>
      </w:r>
      <w:r>
        <w:rPr>
          <w:rFonts w:ascii="Open Sans" w:hAnsi="Open Sans" w:cs="Open Sans"/>
          <w:color w:val="444444"/>
          <w:sz w:val="21"/>
          <w:szCs w:val="21"/>
        </w:rPr>
        <w:t> and to allow people to propose doing something different </w:t>
      </w:r>
      <w:r>
        <w:rPr>
          <w:rStyle w:val="Emphasis"/>
          <w:rFonts w:ascii="Open Sans" w:eastAsiaTheme="majorEastAsia" w:hAnsi="Open Sans" w:cs="Open Sans"/>
          <w:color w:val="444444"/>
          <w:sz w:val="21"/>
          <w:szCs w:val="21"/>
          <w:bdr w:val="none" w:sz="0" w:space="0" w:color="auto" w:frame="1"/>
        </w:rPr>
        <w:t>next</w:t>
      </w:r>
      <w:r>
        <w:rPr>
          <w:rFonts w:ascii="Open Sans" w:hAnsi="Open Sans" w:cs="Open Sans"/>
          <w:color w:val="444444"/>
          <w:sz w:val="21"/>
          <w:szCs w:val="21"/>
        </w:rPr>
        <w:t>.</w:t>
      </w:r>
    </w:p>
    <w:p w14:paraId="6DA1BCBA"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t>Third, groups need moments when everyone has equal power, even if they choose to empower some individuals for specific tasks. </w:t>
      </w:r>
      <w:r>
        <w:rPr>
          <w:rStyle w:val="Emphasis"/>
          <w:rFonts w:ascii="Open Sans" w:eastAsiaTheme="majorEastAsia" w:hAnsi="Open Sans" w:cs="Open Sans"/>
          <w:color w:val="444444"/>
          <w:sz w:val="21"/>
          <w:szCs w:val="21"/>
          <w:bdr w:val="none" w:sz="0" w:space="0" w:color="auto" w:frame="1"/>
        </w:rPr>
        <w:t>Robert’s Rules </w:t>
      </w:r>
      <w:r>
        <w:rPr>
          <w:rFonts w:ascii="Open Sans" w:hAnsi="Open Sans" w:cs="Open Sans"/>
          <w:color w:val="444444"/>
          <w:sz w:val="21"/>
          <w:szCs w:val="21"/>
        </w:rPr>
        <w:t>mandates voting on an equitable basis. It allows every member to introduce motions. It forbids anyone from speaking twice on a motion unless everyone has had a chance to speak once.</w:t>
      </w:r>
    </w:p>
    <w:p w14:paraId="70D22EB1" w14:textId="77777777" w:rsidR="00191351" w:rsidRDefault="00191351" w:rsidP="00191351">
      <w:pPr>
        <w:pStyle w:val="NormalWeb"/>
        <w:shd w:val="clear" w:color="auto" w:fill="FFFFFF"/>
        <w:textAlignment w:val="baseline"/>
        <w:rPr>
          <w:rFonts w:ascii="Open Sans" w:hAnsi="Open Sans" w:cs="Open Sans"/>
          <w:color w:val="444444"/>
          <w:sz w:val="21"/>
          <w:szCs w:val="21"/>
        </w:rPr>
      </w:pPr>
      <w:r>
        <w:rPr>
          <w:rFonts w:ascii="Open Sans" w:hAnsi="Open Sans" w:cs="Open Sans"/>
          <w:color w:val="444444"/>
          <w:sz w:val="21"/>
          <w:szCs w:val="21"/>
        </w:rPr>
        <w:t xml:space="preserve">This kind of equality is purchased at the cost of formality. That is </w:t>
      </w:r>
      <w:proofErr w:type="gramStart"/>
      <w:r>
        <w:rPr>
          <w:rFonts w:ascii="Open Sans" w:hAnsi="Open Sans" w:cs="Open Sans"/>
          <w:color w:val="444444"/>
          <w:sz w:val="21"/>
          <w:szCs w:val="21"/>
        </w:rPr>
        <w:t>actually a</w:t>
      </w:r>
      <w:proofErr w:type="gramEnd"/>
      <w:r>
        <w:rPr>
          <w:rFonts w:ascii="Open Sans" w:hAnsi="Open Sans" w:cs="Open Sans"/>
          <w:color w:val="444444"/>
          <w:sz w:val="21"/>
          <w:szCs w:val="21"/>
        </w:rPr>
        <w:t xml:space="preserve"> familiar tradeoff. Official elections give each citizen one vote, and that requires ballots, voting dates or periods, and myriad other rules. Courtrooms are rife with procedures designed to equalize rights and powers.</w:t>
      </w:r>
    </w:p>
    <w:p w14:paraId="4A56378F" w14:textId="77777777" w:rsidR="00191351" w:rsidRDefault="00191351" w:rsidP="00191351">
      <w:pPr>
        <w:pStyle w:val="NormalWeb"/>
        <w:shd w:val="clear" w:color="auto" w:fill="FFFFFF"/>
        <w:textAlignment w:val="baseline"/>
        <w:rPr>
          <w:rFonts w:ascii="Open Sans" w:hAnsi="Open Sans" w:cs="Open Sans"/>
          <w:color w:val="444444"/>
          <w:sz w:val="21"/>
          <w:szCs w:val="21"/>
        </w:rPr>
      </w:pPr>
      <w:r>
        <w:rPr>
          <w:rFonts w:ascii="Open Sans" w:hAnsi="Open Sans" w:cs="Open Sans"/>
          <w:color w:val="444444"/>
          <w:sz w:val="21"/>
          <w:szCs w:val="21"/>
        </w:rPr>
        <w:t>Many groups understandably dislike formality, which seems to undermine spontaneous friendship. Yet, as Freeman observed in the women’s movement, informality breeds inequality. Groups must be able to shift to formal processes that protect equality at decisive moments.</w:t>
      </w:r>
    </w:p>
    <w:p w14:paraId="689E3B25" w14:textId="77777777" w:rsidR="00191351" w:rsidRDefault="00191351" w:rsidP="00191351">
      <w:pPr>
        <w:pStyle w:val="NormalWeb"/>
        <w:shd w:val="clear" w:color="auto" w:fill="FFFFFF"/>
        <w:spacing w:before="0" w:after="0"/>
        <w:textAlignment w:val="baseline"/>
        <w:rPr>
          <w:rFonts w:ascii="Open Sans" w:hAnsi="Open Sans" w:cs="Open Sans"/>
          <w:color w:val="444444"/>
          <w:sz w:val="21"/>
          <w:szCs w:val="21"/>
        </w:rPr>
      </w:pPr>
      <w:r>
        <w:rPr>
          <w:rFonts w:ascii="Open Sans" w:hAnsi="Open Sans" w:cs="Open Sans"/>
          <w:color w:val="444444"/>
          <w:sz w:val="21"/>
          <w:szCs w:val="21"/>
        </w:rPr>
        <w:lastRenderedPageBreak/>
        <w:t>Fourth, groups spend too much of the precious resource of time discussing matters that should delegated to individuals or small teams. A whole group is usually too large to function effectively. Many tasks do not present controversial issues that require broad discussion and participation; someone should simply do the work. At the same time, it is important to clarify what has been delegated to whom, to hold the responsible people accountable, and to give them explicit recognition for their service. </w:t>
      </w:r>
      <w:r>
        <w:rPr>
          <w:rStyle w:val="Emphasis"/>
          <w:rFonts w:ascii="Open Sans" w:eastAsiaTheme="majorEastAsia" w:hAnsi="Open Sans" w:cs="Open Sans"/>
          <w:color w:val="444444"/>
          <w:sz w:val="21"/>
          <w:szCs w:val="21"/>
          <w:bdr w:val="none" w:sz="0" w:space="0" w:color="auto" w:frame="1"/>
        </w:rPr>
        <w:t>Robert’s Rules </w:t>
      </w:r>
      <w:r>
        <w:rPr>
          <w:rFonts w:ascii="Open Sans" w:hAnsi="Open Sans" w:cs="Open Sans"/>
          <w:color w:val="444444"/>
          <w:sz w:val="21"/>
          <w:szCs w:val="21"/>
        </w:rPr>
        <w:t>accomplishes those purposes by allowing groups to elect officers for fixed terms, to establish committees, and to delegate specific tasks to committees. Again, there may be other ways to accomplish these purposes, but they cannot be ignored.</w:t>
      </w:r>
    </w:p>
    <w:p w14:paraId="24A85B20" w14:textId="77777777" w:rsidR="005266C9" w:rsidRDefault="005266C9"/>
    <w:sectPr w:rsidR="00526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51"/>
    <w:rsid w:val="00191351"/>
    <w:rsid w:val="003E5221"/>
    <w:rsid w:val="005266C9"/>
    <w:rsid w:val="00F27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1C3686"/>
  <w15:chartTrackingRefBased/>
  <w15:docId w15:val="{8A9F3696-B08A-444A-9A70-6D6C6F83A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351"/>
    <w:rPr>
      <w:rFonts w:eastAsiaTheme="majorEastAsia" w:cstheme="majorBidi"/>
      <w:color w:val="272727" w:themeColor="text1" w:themeTint="D8"/>
    </w:rPr>
  </w:style>
  <w:style w:type="paragraph" w:styleId="Title">
    <w:name w:val="Title"/>
    <w:basedOn w:val="Normal"/>
    <w:next w:val="Normal"/>
    <w:link w:val="TitleChar"/>
    <w:uiPriority w:val="10"/>
    <w:qFormat/>
    <w:rsid w:val="00191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351"/>
    <w:pPr>
      <w:spacing w:before="160"/>
      <w:jc w:val="center"/>
    </w:pPr>
    <w:rPr>
      <w:i/>
      <w:iCs/>
      <w:color w:val="404040" w:themeColor="text1" w:themeTint="BF"/>
    </w:rPr>
  </w:style>
  <w:style w:type="character" w:customStyle="1" w:styleId="QuoteChar">
    <w:name w:val="Quote Char"/>
    <w:basedOn w:val="DefaultParagraphFont"/>
    <w:link w:val="Quote"/>
    <w:uiPriority w:val="29"/>
    <w:rsid w:val="00191351"/>
    <w:rPr>
      <w:i/>
      <w:iCs/>
      <w:color w:val="404040" w:themeColor="text1" w:themeTint="BF"/>
    </w:rPr>
  </w:style>
  <w:style w:type="paragraph" w:styleId="ListParagraph">
    <w:name w:val="List Paragraph"/>
    <w:basedOn w:val="Normal"/>
    <w:uiPriority w:val="34"/>
    <w:qFormat/>
    <w:rsid w:val="00191351"/>
    <w:pPr>
      <w:ind w:left="720"/>
      <w:contextualSpacing/>
    </w:pPr>
  </w:style>
  <w:style w:type="character" w:styleId="IntenseEmphasis">
    <w:name w:val="Intense Emphasis"/>
    <w:basedOn w:val="DefaultParagraphFont"/>
    <w:uiPriority w:val="21"/>
    <w:qFormat/>
    <w:rsid w:val="00191351"/>
    <w:rPr>
      <w:i/>
      <w:iCs/>
      <w:color w:val="0F4761" w:themeColor="accent1" w:themeShade="BF"/>
    </w:rPr>
  </w:style>
  <w:style w:type="paragraph" w:styleId="IntenseQuote">
    <w:name w:val="Intense Quote"/>
    <w:basedOn w:val="Normal"/>
    <w:next w:val="Normal"/>
    <w:link w:val="IntenseQuoteChar"/>
    <w:uiPriority w:val="30"/>
    <w:qFormat/>
    <w:rsid w:val="00191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351"/>
    <w:rPr>
      <w:i/>
      <w:iCs/>
      <w:color w:val="0F4761" w:themeColor="accent1" w:themeShade="BF"/>
    </w:rPr>
  </w:style>
  <w:style w:type="character" w:styleId="IntenseReference">
    <w:name w:val="Intense Reference"/>
    <w:basedOn w:val="DefaultParagraphFont"/>
    <w:uiPriority w:val="32"/>
    <w:qFormat/>
    <w:rsid w:val="00191351"/>
    <w:rPr>
      <w:b/>
      <w:bCs/>
      <w:smallCaps/>
      <w:color w:val="0F4761" w:themeColor="accent1" w:themeShade="BF"/>
      <w:spacing w:val="5"/>
    </w:rPr>
  </w:style>
  <w:style w:type="paragraph" w:styleId="NormalWeb">
    <w:name w:val="Normal (Web)"/>
    <w:basedOn w:val="Normal"/>
    <w:uiPriority w:val="99"/>
    <w:semiHidden/>
    <w:unhideWhenUsed/>
    <w:rsid w:val="001913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913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22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Peter L</dc:creator>
  <cp:keywords/>
  <dc:description/>
  <cp:lastModifiedBy>Levine, Peter L</cp:lastModifiedBy>
  <cp:revision>1</cp:revision>
  <dcterms:created xsi:type="dcterms:W3CDTF">2025-05-09T20:06:00Z</dcterms:created>
  <dcterms:modified xsi:type="dcterms:W3CDTF">2025-05-09T20:06:00Z</dcterms:modified>
</cp:coreProperties>
</file>