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30E0" w:rsidRPr="00C730E0" w:rsidRDefault="00C730E0" w:rsidP="00C730E0">
      <w:pPr>
        <w:spacing w:after="0"/>
        <w:jc w:val="center"/>
        <w:rPr>
          <w:rFonts w:ascii="Times New Roman" w:eastAsia="Arial Black" w:hAnsi="Times New Roman" w:cs="Times New Roman"/>
          <w:b/>
          <w:bCs/>
          <w:sz w:val="36"/>
          <w:szCs w:val="36"/>
        </w:rPr>
      </w:pPr>
      <w:r w:rsidRPr="00C730E0">
        <w:rPr>
          <w:rFonts w:ascii="Times New Roman" w:eastAsia="Arial Black" w:hAnsi="Times New Roman" w:cs="Times New Roman"/>
          <w:b/>
          <w:bCs/>
          <w:sz w:val="36"/>
          <w:szCs w:val="36"/>
        </w:rPr>
        <w:t>MICHEAL ODEJAYI</w:t>
      </w:r>
    </w:p>
    <w:p w:rsidR="00C730E0" w:rsidRPr="00C730E0" w:rsidRDefault="00C730E0" w:rsidP="00C730E0">
      <w:pPr>
        <w:spacing w:after="0"/>
        <w:jc w:val="center"/>
        <w:rPr>
          <w:rFonts w:ascii="Times New Roman" w:eastAsia="Arial Black" w:hAnsi="Times New Roman" w:cs="Times New Roman"/>
          <w:b/>
          <w:bCs/>
          <w:sz w:val="21"/>
          <w:szCs w:val="21"/>
        </w:rPr>
      </w:pPr>
      <w:r w:rsidRPr="00C730E0">
        <w:rPr>
          <w:rFonts w:ascii="Times New Roman" w:eastAsia="Arial Black" w:hAnsi="Times New Roman" w:cs="Times New Roman"/>
          <w:b/>
          <w:bCs/>
          <w:sz w:val="21"/>
          <w:szCs w:val="21"/>
        </w:rPr>
        <w:t>(416) 550 1370</w:t>
      </w:r>
    </w:p>
    <w:p w:rsidR="00C730E0" w:rsidRPr="00C730E0" w:rsidRDefault="001817D5" w:rsidP="00C730E0">
      <w:pPr>
        <w:spacing w:after="0"/>
        <w:jc w:val="center"/>
        <w:rPr>
          <w:rFonts w:ascii="Times New Roman" w:eastAsia="Arial" w:hAnsi="Times New Roman" w:cs="Times New Roman"/>
          <w:sz w:val="28"/>
          <w:szCs w:val="28"/>
        </w:rPr>
      </w:pPr>
      <w:hyperlink r:id="rId5" w:history="1">
        <w:r w:rsidR="00C730E0" w:rsidRPr="00C730E0">
          <w:rPr>
            <w:rStyle w:val="Hyperlink"/>
            <w:rFonts w:ascii="Times New Roman" w:hAnsi="Times New Roman" w:cs="Times New Roman"/>
          </w:rPr>
          <w:t>Odejayimicheal590@gmail.com</w:t>
        </w:r>
      </w:hyperlink>
    </w:p>
    <w:p w:rsidR="00C730E0" w:rsidRPr="00C730E0" w:rsidRDefault="00C730E0" w:rsidP="00C730E0">
      <w:pPr>
        <w:spacing w:after="0"/>
        <w:jc w:val="center"/>
        <w:rPr>
          <w:rFonts w:ascii="Times New Roman" w:eastAsia="Arial" w:hAnsi="Times New Roman" w:cs="Times New Roman"/>
          <w:sz w:val="28"/>
          <w:szCs w:val="28"/>
        </w:rPr>
      </w:pPr>
    </w:p>
    <w:p w:rsidR="00C730E0" w:rsidRPr="00C730E0" w:rsidRDefault="00C730E0" w:rsidP="00C730E0">
      <w:pPr>
        <w:widowControl w:val="0"/>
        <w:tabs>
          <w:tab w:val="left" w:pos="821"/>
        </w:tabs>
        <w:autoSpaceDE w:val="0"/>
        <w:autoSpaceDN w:val="0"/>
        <w:spacing w:after="0" w:line="240" w:lineRule="auto"/>
        <w:jc w:val="both"/>
        <w:rPr>
          <w:rFonts w:ascii="Times New Roman" w:hAnsi="Times New Roman" w:cs="Times New Roman"/>
        </w:rPr>
      </w:pPr>
      <w:r w:rsidRPr="00C730E0">
        <w:rPr>
          <w:rFonts w:ascii="Times New Roman" w:hAnsi="Times New Roman" w:cs="Times New Roman"/>
          <w:noProof/>
        </w:rPr>
        <mc:AlternateContent>
          <mc:Choice Requires="wps">
            <w:drawing>
              <wp:anchor distT="0" distB="0" distL="0" distR="0" simplePos="0" relativeHeight="251658240" behindDoc="1" locked="0" layoutInCell="1" allowOverlap="1">
                <wp:simplePos x="0" y="0"/>
                <wp:positionH relativeFrom="page">
                  <wp:posOffset>7010400</wp:posOffset>
                </wp:positionH>
                <wp:positionV relativeFrom="paragraph">
                  <wp:posOffset>168910</wp:posOffset>
                </wp:positionV>
                <wp:extent cx="45085" cy="0"/>
                <wp:effectExtent l="0" t="0" r="0" b="0"/>
                <wp:wrapTopAndBottom/>
                <wp:docPr id="1872153949" name="Straight Connector 1872153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301065" id="Straight Connector 1872153949"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3.3pt" to="555.5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JJLwIAAF8EAAAOAAAAZHJzL2Uyb0RvYy54bWysVMGO2jAQvVfqP1i+QxI27EJEWFUJ9LLt&#10;IrH9AGM7xKpjW7YhoKr/3rEDiG0vVVUOxvaMn9+8ec7i+dRJdOTWCa1KnI1TjLiimgm1L/G3t/Vo&#10;hpHzRDEiteIlPnOHn5cfPyx6U/CJbrVk3CIAUa7oTYlb702RJI62vCNurA1XEGy07YiHpd0nzJIe&#10;0DuZTNL0Mem1ZcZqyp2D3XoI4mXEbxpO/WvTOO6RLDFw83G0cdyFMVkuSLG3xLSCXmiQf2DREaHg&#10;0htUTTxBByv+gOoEtdrpxo+p7hLdNILyWANUk6W/VbNtieGxFhDHmZtM7v/B0q/HjUWCQe9mT5Ns&#10;+jDP5xgp0kGvtt4SsW89qrRSoKS26C4JlOuNKwCgUhsbaqcntTUvmn53SOmqJWrPYwVvZwNoWdA6&#10;eXckLJyB+3f9F80ghxy8jjKeGtsFSBAInWK3zrdu8ZNHFDbzaTqbYkSvkYQU12PGOv+Z6w6FSYml&#10;UEFGUpDji/OBBimuKWFb6bWQMlpBKtSXeD6dTOMBp6VgIRjSnN3vKmnRkQQzxV+sCSL3aQG5Jq4d&#10;8mJosJnVB8XiLS0nbHWZeyLkMAdWUoWLoELgeZkNNvoxT+er2WqWj/LJ42qUp3U9+rSu8tHjOnua&#10;1g91VdXZz8A5y4tWMMZVoH21dJb/nWUuj2sw483UN32S9+hRSCB7/Y+kY4tDVwd/7DQ7b+y19eDi&#10;mHx5ceGZ3K9hfv9dWP4CAAD//wMAUEsDBBQABgAIAAAAIQBeBlnX3QAAAAsBAAAPAAAAZHJzL2Rv&#10;d25yZXYueG1sTI9BT8MwDIXvSPsPkZG4TCxZQRUqTacJ6I3LNhBXrzFtReN0TbYVfj2pOAzfnv30&#10;/L18NdpOnGjwrWMNy4UCQVw503Kt4W1X3j6A8AHZYOeYNHyTh1Uxu8oxM+7MGzptQy1iCPsMNTQh&#10;9JmUvmrIol+4njjePt1gMUQ51NIMeI7htpOJUqm02HL80GBPTw1VX9uj1eDLdzqUP/Nqrj7uakfJ&#10;4fn1BbW+uR7XjyACjeFihgk/okMRmfbuyMaLLuqluo9lgoYkTUFMjmlA7P82ssjl/w7FLwAAAP//&#10;AwBQSwECLQAUAAYACAAAACEAtoM4kv4AAADhAQAAEwAAAAAAAAAAAAAAAAAAAAAAW0NvbnRlbnRf&#10;VHlwZXNdLnhtbFBLAQItABQABgAIAAAAIQA4/SH/1gAAAJQBAAALAAAAAAAAAAAAAAAAAC8BAABf&#10;cmVscy8ucmVsc1BLAQItABQABgAIAAAAIQBmWbJJLwIAAF8EAAAOAAAAAAAAAAAAAAAAAC4CAABk&#10;cnMvZTJvRG9jLnhtbFBLAQItABQABgAIAAAAIQBeBlnX3QAAAAsBAAAPAAAAAAAAAAAAAAAAAIkE&#10;AABkcnMvZG93bnJldi54bWxQSwUGAAAAAAQABADzAAAAkwUAAAAA&#10;">
                <w10:wrap type="topAndBottom" anchorx="page"/>
              </v:line>
            </w:pict>
          </mc:Fallback>
        </mc:AlternateContent>
      </w:r>
      <w:r w:rsidRPr="00C730E0">
        <w:rPr>
          <w:rFonts w:ascii="Times New Roman" w:hAnsi="Times New Roman" w:cs="Times New Roman"/>
          <w:b/>
          <w:bCs/>
          <w:color w:val="2E5395"/>
          <w:w w:val="85"/>
          <w:sz w:val="32"/>
          <w:szCs w:val="32"/>
          <w:u w:val="single"/>
        </w:rPr>
        <w:t>PROFILE SUMMARY</w:t>
      </w:r>
    </w:p>
    <w:p w:rsidR="00C730E0" w:rsidRPr="00C730E0" w:rsidRDefault="00C730E0" w:rsidP="00C730E0">
      <w:pPr>
        <w:widowControl w:val="0"/>
        <w:tabs>
          <w:tab w:val="left" w:pos="821"/>
        </w:tabs>
        <w:autoSpaceDE w:val="0"/>
        <w:autoSpaceDN w:val="0"/>
        <w:spacing w:after="0" w:line="240" w:lineRule="auto"/>
        <w:jc w:val="both"/>
        <w:rPr>
          <w:rFonts w:ascii="Times New Roman" w:hAnsi="Times New Roman" w:cs="Times New Roman"/>
          <w:sz w:val="21"/>
          <w:szCs w:val="21"/>
        </w:rPr>
      </w:pPr>
      <w:r w:rsidRPr="00C730E0">
        <w:rPr>
          <w:rStyle w:val="Strong"/>
          <w:rFonts w:ascii="Times New Roman" w:hAnsi="Times New Roman" w:cs="Times New Roman"/>
          <w:sz w:val="21"/>
          <w:szCs w:val="21"/>
        </w:rPr>
        <w:t>Dynamic and results-driven Governance, Risk, and Compliance Analyst</w:t>
      </w:r>
      <w:r w:rsidRPr="00C730E0">
        <w:rPr>
          <w:rFonts w:ascii="Times New Roman" w:hAnsi="Times New Roman" w:cs="Times New Roman"/>
          <w:sz w:val="21"/>
          <w:szCs w:val="21"/>
        </w:rPr>
        <w:t xml:space="preserve"> with proven success in building, assessing, and enhancing enterprise-wide security and compliance frameworks. Skilled in applying ISO 27001, SOC 2, and NIST controls to cloud-native and SaaS environments, driving audit readiness, and leading cross-functional initiatives that strengthen organizational resilience. Adept at translating complex technical risk insights into actionable governance strategies that align with business objectives. Passionate about Arctic Wolf’s mission to </w:t>
      </w:r>
      <w:r w:rsidRPr="00C730E0">
        <w:rPr>
          <w:rStyle w:val="Emphasis"/>
          <w:rFonts w:ascii="Times New Roman" w:hAnsi="Times New Roman" w:cs="Times New Roman"/>
          <w:sz w:val="21"/>
          <w:szCs w:val="21"/>
        </w:rPr>
        <w:t>End Cyber Risk</w:t>
      </w:r>
      <w:r w:rsidRPr="00C730E0">
        <w:rPr>
          <w:rFonts w:ascii="Times New Roman" w:hAnsi="Times New Roman" w:cs="Times New Roman"/>
          <w:sz w:val="21"/>
          <w:szCs w:val="21"/>
        </w:rPr>
        <w:t xml:space="preserve"> through collaboration, innovation, and data-driven assurance.</w:t>
      </w:r>
      <w:bookmarkStart w:id="0" w:name="_GoBack"/>
      <w:bookmarkEnd w:id="0"/>
    </w:p>
    <w:p w:rsidR="00C730E0" w:rsidRPr="00C730E0" w:rsidRDefault="00C730E0" w:rsidP="00C730E0">
      <w:pPr>
        <w:widowControl w:val="0"/>
        <w:tabs>
          <w:tab w:val="left" w:pos="821"/>
        </w:tabs>
        <w:autoSpaceDE w:val="0"/>
        <w:autoSpaceDN w:val="0"/>
        <w:spacing w:after="0" w:line="240" w:lineRule="auto"/>
        <w:jc w:val="both"/>
        <w:rPr>
          <w:rFonts w:ascii="Times New Roman" w:hAnsi="Times New Roman" w:cs="Times New Roman"/>
          <w:sz w:val="21"/>
          <w:szCs w:val="21"/>
        </w:rPr>
      </w:pPr>
    </w:p>
    <w:p w:rsidR="00C730E0" w:rsidRPr="00C730E0" w:rsidRDefault="00C730E0" w:rsidP="00C730E0">
      <w:pPr>
        <w:widowControl w:val="0"/>
        <w:tabs>
          <w:tab w:val="left" w:pos="821"/>
        </w:tabs>
        <w:autoSpaceDE w:val="0"/>
        <w:autoSpaceDN w:val="0"/>
        <w:spacing w:after="0"/>
        <w:jc w:val="both"/>
        <w:rPr>
          <w:rFonts w:ascii="Times New Roman" w:eastAsia="Verdana" w:hAnsi="Times New Roman" w:cs="Times New Roman"/>
          <w:sz w:val="21"/>
          <w:szCs w:val="21"/>
        </w:rPr>
      </w:pPr>
      <w:r w:rsidRPr="00C730E0">
        <w:rPr>
          <w:rFonts w:ascii="Times New Roman" w:hAnsi="Times New Roman" w:cs="Times New Roman"/>
          <w:b/>
          <w:bCs/>
          <w:color w:val="2E5395"/>
          <w:w w:val="90"/>
          <w:sz w:val="28"/>
          <w:szCs w:val="28"/>
          <w:u w:val="single"/>
        </w:rPr>
        <w:t>PROFESSIONAL EXPERIENCE</w:t>
      </w:r>
    </w:p>
    <w:p w:rsidR="00C730E0" w:rsidRPr="00C730E0" w:rsidRDefault="00C730E0" w:rsidP="00C730E0">
      <w:pPr>
        <w:widowControl w:val="0"/>
        <w:tabs>
          <w:tab w:val="left" w:pos="821"/>
        </w:tabs>
        <w:autoSpaceDE w:val="0"/>
        <w:autoSpaceDN w:val="0"/>
        <w:spacing w:after="0"/>
        <w:jc w:val="both"/>
        <w:rPr>
          <w:rFonts w:ascii="Times New Roman" w:eastAsia="Verdana" w:hAnsi="Times New Roman" w:cs="Times New Roman"/>
          <w:sz w:val="21"/>
          <w:szCs w:val="21"/>
        </w:rPr>
      </w:pPr>
      <w:r w:rsidRPr="00C730E0">
        <w:rPr>
          <w:rFonts w:ascii="Times New Roman" w:hAnsi="Times New Roman" w:cs="Times New Roman"/>
          <w:b/>
          <w:bCs/>
          <w:sz w:val="21"/>
          <w:szCs w:val="21"/>
        </w:rPr>
        <w:t>Compliance Analyst</w:t>
      </w:r>
      <w:r w:rsidRPr="00C730E0">
        <w:rPr>
          <w:rFonts w:ascii="Times New Roman" w:hAnsi="Times New Roman" w:cs="Times New Roman"/>
          <w:b/>
          <w:sz w:val="21"/>
          <w:szCs w:val="21"/>
        </w:rPr>
        <w:t>,</w:t>
      </w:r>
      <w:r w:rsidRPr="00C730E0">
        <w:rPr>
          <w:rFonts w:ascii="Times New Roman" w:hAnsi="Times New Roman" w:cs="Times New Roman"/>
          <w:b/>
          <w:sz w:val="21"/>
          <w:szCs w:val="21"/>
        </w:rPr>
        <w:tab/>
      </w:r>
      <w:r w:rsidRPr="00C730E0">
        <w:rPr>
          <w:rFonts w:ascii="Times New Roman" w:hAnsi="Times New Roman" w:cs="Times New Roman"/>
          <w:b/>
          <w:sz w:val="21"/>
          <w:szCs w:val="21"/>
        </w:rPr>
        <w:tab/>
      </w:r>
      <w:r w:rsidRPr="00C730E0">
        <w:rPr>
          <w:rFonts w:ascii="Times New Roman" w:hAnsi="Times New Roman" w:cs="Times New Roman"/>
          <w:b/>
          <w:sz w:val="21"/>
          <w:szCs w:val="21"/>
        </w:rPr>
        <w:tab/>
      </w:r>
      <w:r w:rsidRPr="00C730E0">
        <w:rPr>
          <w:rFonts w:ascii="Times New Roman" w:hAnsi="Times New Roman" w:cs="Times New Roman"/>
          <w:b/>
          <w:sz w:val="21"/>
          <w:szCs w:val="21"/>
        </w:rPr>
        <w:tab/>
      </w:r>
      <w:r w:rsidRPr="00C730E0">
        <w:rPr>
          <w:rFonts w:ascii="Times New Roman" w:hAnsi="Times New Roman" w:cs="Times New Roman"/>
          <w:b/>
          <w:sz w:val="21"/>
          <w:szCs w:val="21"/>
        </w:rPr>
        <w:tab/>
      </w:r>
      <w:r w:rsidRPr="00C730E0">
        <w:rPr>
          <w:rFonts w:ascii="Times New Roman" w:hAnsi="Times New Roman" w:cs="Times New Roman"/>
          <w:b/>
          <w:sz w:val="21"/>
          <w:szCs w:val="21"/>
        </w:rPr>
        <w:tab/>
      </w:r>
      <w:r w:rsidRPr="00C730E0">
        <w:rPr>
          <w:rFonts w:ascii="Times New Roman" w:hAnsi="Times New Roman" w:cs="Times New Roman"/>
          <w:b/>
          <w:sz w:val="21"/>
          <w:szCs w:val="21"/>
        </w:rPr>
        <w:tab/>
        <w:t xml:space="preserve"> February 2025 – Till Date</w:t>
      </w:r>
    </w:p>
    <w:p w:rsidR="00C730E0" w:rsidRPr="00C730E0" w:rsidRDefault="00C730E0" w:rsidP="00C730E0">
      <w:pPr>
        <w:spacing w:after="0"/>
        <w:rPr>
          <w:rFonts w:ascii="Times New Roman" w:hAnsi="Times New Roman" w:cs="Times New Roman"/>
          <w:b/>
          <w:sz w:val="21"/>
          <w:szCs w:val="21"/>
        </w:rPr>
      </w:pPr>
      <w:r w:rsidRPr="00C730E0">
        <w:rPr>
          <w:rFonts w:ascii="Times New Roman" w:hAnsi="Times New Roman" w:cs="Times New Roman"/>
          <w:b/>
          <w:sz w:val="21"/>
          <w:szCs w:val="21"/>
        </w:rPr>
        <w:t>GHD, ON. Canada</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Leading enterprise-wide risk assessments and governance reviews aligning with </w:t>
      </w:r>
      <w:r w:rsidRPr="00C730E0">
        <w:rPr>
          <w:rStyle w:val="Strong"/>
          <w:rFonts w:ascii="Times New Roman" w:hAnsi="Times New Roman" w:cs="Times New Roman"/>
          <w:sz w:val="21"/>
          <w:szCs w:val="21"/>
        </w:rPr>
        <w:t>ISO 27001, SOC 2, and NIST 800-53</w:t>
      </w:r>
      <w:r w:rsidRPr="00C730E0">
        <w:rPr>
          <w:rFonts w:ascii="Times New Roman" w:hAnsi="Times New Roman" w:cs="Times New Roman"/>
          <w:sz w:val="21"/>
          <w:szCs w:val="21"/>
        </w:rPr>
        <w:t xml:space="preserve"> frameworks, ensuring proactive risk mitigation across global business units.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Designing and implementing a </w:t>
      </w:r>
      <w:r w:rsidRPr="00C730E0">
        <w:rPr>
          <w:rStyle w:val="Strong"/>
          <w:rFonts w:ascii="Times New Roman" w:hAnsi="Times New Roman" w:cs="Times New Roman"/>
          <w:sz w:val="21"/>
          <w:szCs w:val="21"/>
        </w:rPr>
        <w:t>continuous compliance monitoring program</w:t>
      </w:r>
      <w:r w:rsidRPr="00C730E0">
        <w:rPr>
          <w:rFonts w:ascii="Times New Roman" w:hAnsi="Times New Roman" w:cs="Times New Roman"/>
          <w:sz w:val="21"/>
          <w:szCs w:val="21"/>
        </w:rPr>
        <w:t xml:space="preserve">, leveraging GRC automation tools (e.g., </w:t>
      </w:r>
      <w:proofErr w:type="spellStart"/>
      <w:r w:rsidRPr="00C730E0">
        <w:rPr>
          <w:rFonts w:ascii="Times New Roman" w:hAnsi="Times New Roman" w:cs="Times New Roman"/>
          <w:sz w:val="21"/>
          <w:szCs w:val="21"/>
        </w:rPr>
        <w:t>OneTrust</w:t>
      </w:r>
      <w:proofErr w:type="spellEnd"/>
      <w:r w:rsidRPr="00C730E0">
        <w:rPr>
          <w:rFonts w:ascii="Times New Roman" w:hAnsi="Times New Roman" w:cs="Times New Roman"/>
          <w:sz w:val="21"/>
          <w:szCs w:val="21"/>
        </w:rPr>
        <w:t>, ServiceNow, or Archer) to track and report control effectiveness in real time.</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Developing data-driven </w:t>
      </w:r>
      <w:r w:rsidRPr="00C730E0">
        <w:rPr>
          <w:rStyle w:val="Strong"/>
          <w:rFonts w:ascii="Times New Roman" w:hAnsi="Times New Roman" w:cs="Times New Roman"/>
          <w:sz w:val="21"/>
          <w:szCs w:val="21"/>
        </w:rPr>
        <w:t>compliance dashboards and KPIs</w:t>
      </w:r>
      <w:r w:rsidRPr="00C730E0">
        <w:rPr>
          <w:rFonts w:ascii="Times New Roman" w:hAnsi="Times New Roman" w:cs="Times New Roman"/>
          <w:sz w:val="21"/>
          <w:szCs w:val="21"/>
        </w:rPr>
        <w:t xml:space="preserve"> for executive reporting, improving visibility into security posture and audit readiness.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Partnering with Legal, IT, and Engineering teams to assess emerging regulatory requirements (e.g., GDPR, CCPA) and align privacy and data protection controls.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Leading compliance efforts, ensuring adherence to regulatory requirements and internal control standards, and assisting in developing and maintaining organizational privacy policies and control frameworks, aligning with evolving privacy legislation and internal strategic goals.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Evaluating cloud environments (AWS, Azure, GCP) against CIS benchmarks and cloud security best practices to ensure compliance with SOC 2 and ISO 27017 standards.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Consolidating and streamlined privacy policies across multiple subsidiaries, reducing redundancy and improving compliance oversight.</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Collaborating with DevSecOps teams to integrate </w:t>
      </w:r>
      <w:r w:rsidRPr="00C730E0">
        <w:rPr>
          <w:rStyle w:val="Strong"/>
          <w:rFonts w:ascii="Times New Roman" w:hAnsi="Times New Roman" w:cs="Times New Roman"/>
          <w:sz w:val="21"/>
          <w:szCs w:val="21"/>
        </w:rPr>
        <w:t>security-by-design principles</w:t>
      </w:r>
      <w:r w:rsidRPr="00C730E0">
        <w:rPr>
          <w:rFonts w:ascii="Times New Roman" w:hAnsi="Times New Roman" w:cs="Times New Roman"/>
          <w:sz w:val="21"/>
          <w:szCs w:val="21"/>
        </w:rPr>
        <w:t xml:space="preserve"> into CI/CD pipelines and cloud deployments.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Identifying and documented privacy risks and control gaps; supported exception management processes and policy deviation reviews.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Collaborating with Product Management and Clinical Solutions to embed privacy-by-design into new and existing digital health products.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Supporting responses to vendor and customer privacy impact assessments and due diligence questionnaires.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Participating in security audits and assessments including HITRUST CSF and SOC 2 Type II; provided privacy-related evidence and clarification.</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Working with Security and Cloud Operations teams to ensure third-party and infrastructure privacy compliance, including reviewing data retention protocols.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Reviewing privacy implications in security incidents, supporting breach determination and regulatory reporting obligations.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Helping preparing and maintaining documentation for legal, compliance, and risk committee meetings.</w:t>
      </w:r>
    </w:p>
    <w:p w:rsidR="00C730E0" w:rsidRPr="00C730E0" w:rsidRDefault="00C730E0" w:rsidP="00C730E0">
      <w:pPr>
        <w:widowControl w:val="0"/>
        <w:tabs>
          <w:tab w:val="left" w:pos="821"/>
        </w:tabs>
        <w:autoSpaceDE w:val="0"/>
        <w:autoSpaceDN w:val="0"/>
        <w:spacing w:after="0"/>
        <w:jc w:val="both"/>
        <w:rPr>
          <w:rFonts w:ascii="Times New Roman" w:hAnsi="Times New Roman" w:cs="Times New Roman"/>
          <w:b/>
          <w:sz w:val="21"/>
          <w:szCs w:val="21"/>
        </w:rPr>
      </w:pPr>
    </w:p>
    <w:p w:rsidR="00C730E0" w:rsidRPr="00C730E0" w:rsidRDefault="00C730E0" w:rsidP="00C730E0">
      <w:pPr>
        <w:widowControl w:val="0"/>
        <w:tabs>
          <w:tab w:val="left" w:pos="821"/>
        </w:tabs>
        <w:autoSpaceDE w:val="0"/>
        <w:autoSpaceDN w:val="0"/>
        <w:spacing w:after="0"/>
        <w:jc w:val="both"/>
        <w:rPr>
          <w:rFonts w:ascii="Times New Roman" w:eastAsia="Verdana" w:hAnsi="Times New Roman" w:cs="Times New Roman"/>
          <w:sz w:val="21"/>
          <w:szCs w:val="21"/>
        </w:rPr>
      </w:pPr>
      <w:r w:rsidRPr="00C730E0">
        <w:rPr>
          <w:rFonts w:ascii="Times New Roman" w:hAnsi="Times New Roman" w:cs="Times New Roman"/>
          <w:b/>
          <w:sz w:val="21"/>
          <w:szCs w:val="21"/>
        </w:rPr>
        <w:lastRenderedPageBreak/>
        <w:t>Senior</w:t>
      </w:r>
      <w:r w:rsidRPr="00C730E0">
        <w:rPr>
          <w:rFonts w:ascii="Times New Roman" w:hAnsi="Times New Roman" w:cs="Times New Roman"/>
          <w:b/>
          <w:bCs/>
          <w:sz w:val="21"/>
          <w:szCs w:val="21"/>
        </w:rPr>
        <w:t xml:space="preserve"> Compliance </w:t>
      </w:r>
      <w:proofErr w:type="gramStart"/>
      <w:r w:rsidRPr="00C730E0">
        <w:rPr>
          <w:rFonts w:ascii="Times New Roman" w:hAnsi="Times New Roman" w:cs="Times New Roman"/>
          <w:b/>
          <w:bCs/>
          <w:sz w:val="21"/>
          <w:szCs w:val="21"/>
        </w:rPr>
        <w:t>Analyst</w:t>
      </w:r>
      <w:r w:rsidRPr="00C730E0">
        <w:rPr>
          <w:rFonts w:ascii="Times New Roman" w:hAnsi="Times New Roman" w:cs="Times New Roman"/>
          <w:b/>
          <w:sz w:val="21"/>
          <w:szCs w:val="21"/>
        </w:rPr>
        <w:t xml:space="preserve">,   </w:t>
      </w:r>
      <w:proofErr w:type="gramEnd"/>
      <w:r w:rsidRPr="00C730E0">
        <w:rPr>
          <w:rFonts w:ascii="Times New Roman" w:hAnsi="Times New Roman" w:cs="Times New Roman"/>
          <w:b/>
          <w:sz w:val="21"/>
          <w:szCs w:val="21"/>
        </w:rPr>
        <w:t xml:space="preserve">                                                           March 2023 – January 2025</w:t>
      </w:r>
    </w:p>
    <w:p w:rsidR="00C730E0" w:rsidRPr="00C730E0" w:rsidRDefault="00C730E0" w:rsidP="00C730E0">
      <w:pPr>
        <w:spacing w:after="0"/>
        <w:rPr>
          <w:rFonts w:ascii="Times New Roman" w:hAnsi="Times New Roman" w:cs="Times New Roman"/>
          <w:b/>
          <w:sz w:val="21"/>
          <w:szCs w:val="21"/>
        </w:rPr>
      </w:pPr>
      <w:proofErr w:type="spellStart"/>
      <w:r w:rsidRPr="00C730E0">
        <w:rPr>
          <w:rFonts w:ascii="Times New Roman" w:hAnsi="Times New Roman" w:cs="Times New Roman"/>
          <w:b/>
          <w:sz w:val="21"/>
          <w:szCs w:val="21"/>
        </w:rPr>
        <w:t>Ceder</w:t>
      </w:r>
      <w:proofErr w:type="spellEnd"/>
      <w:r w:rsidRPr="00C730E0">
        <w:rPr>
          <w:rFonts w:ascii="Times New Roman" w:hAnsi="Times New Roman" w:cs="Times New Roman"/>
          <w:b/>
          <w:sz w:val="21"/>
          <w:szCs w:val="21"/>
        </w:rPr>
        <w:t xml:space="preserve"> Fair, ON. Canada</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Planned, executed, and reported on </w:t>
      </w:r>
      <w:r w:rsidRPr="00C730E0">
        <w:rPr>
          <w:rStyle w:val="Strong"/>
          <w:rFonts w:ascii="Times New Roman" w:hAnsi="Times New Roman" w:cs="Times New Roman"/>
          <w:sz w:val="21"/>
          <w:szCs w:val="21"/>
        </w:rPr>
        <w:t>technical security and privacy assessments</w:t>
      </w:r>
      <w:r w:rsidRPr="00C730E0">
        <w:rPr>
          <w:rFonts w:ascii="Times New Roman" w:hAnsi="Times New Roman" w:cs="Times New Roman"/>
          <w:sz w:val="21"/>
          <w:szCs w:val="21"/>
        </w:rPr>
        <w:t xml:space="preserve"> for multiple systems and SaaS platforms, identifying and remediating high-risk gaps.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Established a </w:t>
      </w:r>
      <w:r w:rsidRPr="00C730E0">
        <w:rPr>
          <w:rStyle w:val="Strong"/>
          <w:rFonts w:ascii="Times New Roman" w:hAnsi="Times New Roman" w:cs="Times New Roman"/>
          <w:sz w:val="21"/>
          <w:szCs w:val="21"/>
        </w:rPr>
        <w:t>dynamic risk register and assurance plan</w:t>
      </w:r>
      <w:r w:rsidRPr="00C730E0">
        <w:rPr>
          <w:rFonts w:ascii="Times New Roman" w:hAnsi="Times New Roman" w:cs="Times New Roman"/>
          <w:sz w:val="21"/>
          <w:szCs w:val="21"/>
        </w:rPr>
        <w:t xml:space="preserve"> to prioritize high-impact risks and remediation initiatives, reducing audit findings by 40%.</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Developed and implemented risk-based audit plans, improving audit efficiency by 45%.  Serve as the subject matter expert for Investor AML, ensuring compliance with jurisdictional regulatory requirements and advising the business on regulatory developments impacting policies and practices.  </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Designed and maintaining compliance policies, leveraging Group Policies, and collaborating with management to establish and document processes and controls.  </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Supporting the Chief Compliance Officer in creating and delivering compliance training programs for employees, maintaining training records, and fostering a culture of compliance.  </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Prepared and delivered internal compliance reports to senior management, the board of directors, and group compliance teams, performing annual Governance, Risk, and Compliance (GRC) reviews on systemic risks.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Successfully implemented a compliance monitoring program that reduced regulatory risks by 35%.  </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hAnsi="Times New Roman" w:cs="Times New Roman"/>
          <w:sz w:val="21"/>
          <w:szCs w:val="21"/>
        </w:rPr>
        <w:t xml:space="preserve">Delivered compliance training to over 150 employees, achieving a 95% satisfaction rate in post-training evaluations.  </w:t>
      </w:r>
    </w:p>
    <w:p w:rsidR="00C730E0" w:rsidRPr="00C730E0" w:rsidRDefault="00C730E0" w:rsidP="00C730E0">
      <w:pPr>
        <w:pStyle w:val="ListParagraph"/>
        <w:numPr>
          <w:ilvl w:val="0"/>
          <w:numId w:val="1"/>
        </w:numPr>
        <w:jc w:val="both"/>
        <w:rPr>
          <w:rFonts w:ascii="Times New Roman" w:eastAsia="Times New Roman" w:hAnsi="Times New Roman" w:cs="Times New Roman"/>
          <w:sz w:val="21"/>
          <w:szCs w:val="21"/>
          <w:lang w:val="en-CA"/>
        </w:rPr>
      </w:pPr>
      <w:r w:rsidRPr="00C730E0">
        <w:rPr>
          <w:rFonts w:ascii="Times New Roman" w:hAnsi="Times New Roman" w:cs="Times New Roman"/>
          <w:sz w:val="21"/>
          <w:szCs w:val="21"/>
        </w:rPr>
        <w:t>Conducted privacy compliance assessments on 20+ third-party vendors, including sub-processors and SaaS providers.</w:t>
      </w:r>
    </w:p>
    <w:p w:rsidR="00C730E0" w:rsidRPr="00C730E0" w:rsidRDefault="00C730E0" w:rsidP="00C730E0">
      <w:pPr>
        <w:pStyle w:val="ListParagraph"/>
        <w:numPr>
          <w:ilvl w:val="0"/>
          <w:numId w:val="1"/>
        </w:numPr>
        <w:jc w:val="both"/>
        <w:rPr>
          <w:rFonts w:ascii="Times New Roman" w:eastAsia="Times New Roman" w:hAnsi="Times New Roman" w:cs="Times New Roman"/>
          <w:sz w:val="21"/>
          <w:szCs w:val="21"/>
          <w:lang w:val="en-CA"/>
        </w:rPr>
      </w:pPr>
      <w:r w:rsidRPr="00C730E0">
        <w:rPr>
          <w:rFonts w:ascii="Times New Roman" w:eastAsia="Times New Roman" w:hAnsi="Times New Roman" w:cs="Times New Roman"/>
          <w:sz w:val="21"/>
          <w:szCs w:val="21"/>
          <w:lang w:val="en-CA"/>
        </w:rPr>
        <w:t>Led cross-functional workshops to audit, compare, and harmonize privacy policies across subsidiaries.</w:t>
      </w:r>
    </w:p>
    <w:p w:rsidR="00C730E0" w:rsidRPr="00C730E0" w:rsidRDefault="00C730E0" w:rsidP="00C730E0">
      <w:pPr>
        <w:pStyle w:val="ListParagraph"/>
        <w:numPr>
          <w:ilvl w:val="0"/>
          <w:numId w:val="1"/>
        </w:numPr>
        <w:jc w:val="both"/>
        <w:rPr>
          <w:rFonts w:ascii="Times New Roman" w:hAnsi="Times New Roman" w:cs="Times New Roman"/>
          <w:sz w:val="21"/>
          <w:szCs w:val="21"/>
        </w:rPr>
      </w:pPr>
      <w:r w:rsidRPr="00C730E0">
        <w:rPr>
          <w:rFonts w:ascii="Times New Roman" w:eastAsia="Times New Roman" w:hAnsi="Times New Roman" w:cs="Times New Roman"/>
          <w:sz w:val="21"/>
          <w:szCs w:val="21"/>
          <w:lang w:val="en-CA"/>
        </w:rPr>
        <w:t>Resulted in a single, scalable privacy framework aligned to corporate goals and Canadian/U.S. regulations.</w:t>
      </w:r>
    </w:p>
    <w:p w:rsidR="00C730E0" w:rsidRPr="00C730E0" w:rsidRDefault="00C730E0" w:rsidP="00C730E0">
      <w:pPr>
        <w:pStyle w:val="ListParagraph"/>
        <w:numPr>
          <w:ilvl w:val="0"/>
          <w:numId w:val="2"/>
        </w:numPr>
        <w:spacing w:after="0" w:line="240" w:lineRule="auto"/>
        <w:jc w:val="both"/>
        <w:rPr>
          <w:rFonts w:ascii="Times New Roman" w:eastAsia="Times New Roman" w:hAnsi="Times New Roman" w:cs="Times New Roman"/>
          <w:sz w:val="21"/>
          <w:szCs w:val="21"/>
          <w:lang w:val="en-CA"/>
        </w:rPr>
      </w:pPr>
      <w:r w:rsidRPr="00C730E0">
        <w:rPr>
          <w:rFonts w:ascii="Times New Roman" w:eastAsia="Times New Roman" w:hAnsi="Times New Roman" w:cs="Times New Roman"/>
          <w:sz w:val="21"/>
          <w:szCs w:val="21"/>
          <w:lang w:val="en-CA"/>
        </w:rPr>
        <w:t>Act as the subject matter expert on regulatory frameworks and relevant Employment Standards Act and internal policies, spearheading strategic enhancements in compliance processes that culminated in a 25% reduction in audit findings.</w:t>
      </w:r>
    </w:p>
    <w:p w:rsidR="00C730E0" w:rsidRPr="00C730E0" w:rsidRDefault="00C730E0" w:rsidP="00C730E0">
      <w:pPr>
        <w:pStyle w:val="ListParagraph"/>
        <w:numPr>
          <w:ilvl w:val="0"/>
          <w:numId w:val="2"/>
        </w:numPr>
        <w:spacing w:after="0" w:line="240" w:lineRule="auto"/>
        <w:jc w:val="both"/>
        <w:rPr>
          <w:rFonts w:ascii="Times New Roman" w:eastAsia="Times New Roman" w:hAnsi="Times New Roman" w:cs="Times New Roman"/>
          <w:sz w:val="21"/>
          <w:szCs w:val="21"/>
          <w:lang w:val="en-CA"/>
        </w:rPr>
      </w:pPr>
      <w:r w:rsidRPr="00C730E0">
        <w:rPr>
          <w:rFonts w:ascii="Times New Roman" w:eastAsia="Times New Roman" w:hAnsi="Times New Roman" w:cs="Times New Roman"/>
          <w:sz w:val="21"/>
          <w:szCs w:val="21"/>
          <w:lang w:val="en-CA"/>
        </w:rPr>
        <w:t>Supported the Security &amp; Trust team in mapping internal privacy controls to HITRUST CSF requirements.</w:t>
      </w:r>
    </w:p>
    <w:p w:rsidR="00C730E0" w:rsidRPr="00C730E0" w:rsidRDefault="00C730E0" w:rsidP="00C730E0">
      <w:pPr>
        <w:pStyle w:val="ListParagraph"/>
        <w:numPr>
          <w:ilvl w:val="0"/>
          <w:numId w:val="2"/>
        </w:numPr>
        <w:spacing w:after="0" w:line="240" w:lineRule="auto"/>
        <w:jc w:val="both"/>
        <w:rPr>
          <w:rFonts w:ascii="Times New Roman" w:eastAsia="Times New Roman" w:hAnsi="Times New Roman" w:cs="Times New Roman"/>
          <w:sz w:val="21"/>
          <w:szCs w:val="21"/>
          <w:lang w:val="en-CA"/>
        </w:rPr>
      </w:pPr>
      <w:r w:rsidRPr="00C730E0">
        <w:rPr>
          <w:rFonts w:ascii="Times New Roman" w:eastAsia="Times New Roman" w:hAnsi="Times New Roman" w:cs="Times New Roman"/>
          <w:sz w:val="21"/>
          <w:szCs w:val="21"/>
          <w:lang w:val="en-CA"/>
        </w:rPr>
        <w:t>Interpreting emerging regulations and assess their impact on the internal controls, governance framework, proactively adjusting processes to improve regulatory response time by 30%.</w:t>
      </w:r>
    </w:p>
    <w:p w:rsidR="00C730E0" w:rsidRPr="00C730E0" w:rsidRDefault="00C730E0" w:rsidP="00C730E0">
      <w:pPr>
        <w:pStyle w:val="ListParagraph"/>
        <w:numPr>
          <w:ilvl w:val="0"/>
          <w:numId w:val="2"/>
        </w:numPr>
        <w:spacing w:after="0" w:line="240" w:lineRule="auto"/>
        <w:jc w:val="both"/>
        <w:rPr>
          <w:rFonts w:ascii="Times New Roman" w:eastAsia="Verdana" w:hAnsi="Times New Roman" w:cs="Times New Roman"/>
          <w:sz w:val="21"/>
          <w:szCs w:val="21"/>
        </w:rPr>
      </w:pPr>
      <w:r w:rsidRPr="00C730E0">
        <w:rPr>
          <w:rFonts w:ascii="Times New Roman" w:eastAsia="Verdana" w:hAnsi="Times New Roman" w:cs="Times New Roman"/>
          <w:sz w:val="21"/>
          <w:szCs w:val="21"/>
        </w:rPr>
        <w:t>Engaging in constant training of staff on compliance regulations, and adherence.</w:t>
      </w:r>
    </w:p>
    <w:p w:rsidR="00C730E0" w:rsidRPr="00C730E0" w:rsidRDefault="00C730E0" w:rsidP="00C730E0">
      <w:pPr>
        <w:pStyle w:val="ListParagraph"/>
        <w:spacing w:after="0" w:line="240" w:lineRule="auto"/>
        <w:jc w:val="both"/>
        <w:rPr>
          <w:rFonts w:ascii="Times New Roman" w:eastAsia="Verdana" w:hAnsi="Times New Roman" w:cs="Times New Roman"/>
          <w:sz w:val="21"/>
          <w:szCs w:val="21"/>
        </w:rPr>
      </w:pPr>
      <w:r w:rsidRPr="00C730E0">
        <w:rPr>
          <w:rFonts w:ascii="Times New Roman" w:eastAsia="Verdana" w:hAnsi="Times New Roman" w:cs="Times New Roman"/>
          <w:sz w:val="21"/>
          <w:szCs w:val="21"/>
        </w:rPr>
        <w:t xml:space="preserve"> </w:t>
      </w:r>
    </w:p>
    <w:p w:rsidR="00C730E0" w:rsidRPr="00C730E0" w:rsidRDefault="00C730E0" w:rsidP="00C730E0">
      <w:pPr>
        <w:spacing w:after="0"/>
        <w:jc w:val="both"/>
        <w:rPr>
          <w:rFonts w:ascii="Times New Roman" w:hAnsi="Times New Roman" w:cs="Times New Roman"/>
          <w:b/>
          <w:sz w:val="21"/>
          <w:szCs w:val="21"/>
        </w:rPr>
      </w:pPr>
      <w:r w:rsidRPr="00C730E0">
        <w:rPr>
          <w:rFonts w:ascii="Times New Roman" w:hAnsi="Times New Roman" w:cs="Times New Roman"/>
          <w:b/>
          <w:sz w:val="21"/>
          <w:szCs w:val="21"/>
        </w:rPr>
        <w:t>Compliance Analyst                                                                          January 2021 – February 2023</w:t>
      </w:r>
    </w:p>
    <w:p w:rsidR="00C730E0" w:rsidRPr="00C730E0" w:rsidRDefault="00C730E0" w:rsidP="00C730E0">
      <w:pPr>
        <w:spacing w:after="0"/>
        <w:rPr>
          <w:rFonts w:ascii="Times New Roman" w:hAnsi="Times New Roman" w:cs="Times New Roman"/>
          <w:b/>
          <w:sz w:val="21"/>
          <w:szCs w:val="21"/>
        </w:rPr>
      </w:pPr>
      <w:r w:rsidRPr="00C730E0">
        <w:rPr>
          <w:rFonts w:ascii="Times New Roman" w:hAnsi="Times New Roman" w:cs="Times New Roman"/>
          <w:b/>
          <w:sz w:val="21"/>
          <w:szCs w:val="21"/>
        </w:rPr>
        <w:t>SP Digital, ON., Canada.</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 xml:space="preserve">Effectively prepared summaries of findings from audit reports and communicate audit findings and recommendations to appropriate auditee levels, including executive. management and the Board Audit Committee. Conducted compliance reviews and risk assessments to ensure adherence to AML/CFT regulations and fund administration requirements.  </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 xml:space="preserve">Monitored regulatory developments, provided recommendations to senior management on compliance obligations, and supported internal and external audits, ensuring timely resolution of findings.  </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 xml:space="preserve">Played a key role in achieving a clean audit report with zero compliance-related findings for three consecutive years.  </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Complex data analyzed to deliver actionable insights and recommendations, driving a 25% improvement in risk management strategies.</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Identified potential areas of compliance vulnerability and develop or implement corrective action plan for resolution of problematic issues and provide general guidance on how to avoid or deal with similar situations in the future.</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lastRenderedPageBreak/>
        <w:t>Led project initiatives, coordinating with key business units to discuss compliance risks, develop mitigation plans and drive governance improvements.</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Developed and managed comprehensive information management systems and spearheaded process improvement initiatives that enhanced data analysis and reporting accuracy.</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Supported the Security &amp; Trust team in mapping internal privacy controls to HITRUST CSF requirements.</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Maintained subject matter expertise of applicable laws, regulations and best practices and provided recommendations on compliance.</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Provided quality audit services through consultation and advisory role on business enterprise.</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Developed, reviewed, and analyzed the ongoing effectiveness of all audit programs, recommended changes and improvements as appropriate, to the Chief Audit Executive.</w:t>
      </w:r>
      <w:r w:rsidRPr="00C730E0">
        <w:rPr>
          <w:rFonts w:ascii="Times New Roman" w:hAnsi="Times New Roman" w:cs="Times New Roman"/>
        </w:rPr>
        <w:t xml:space="preserve"> </w:t>
      </w:r>
    </w:p>
    <w:p w:rsidR="00C730E0" w:rsidRPr="00C730E0" w:rsidRDefault="00C730E0" w:rsidP="00C730E0">
      <w:pPr>
        <w:pStyle w:val="ListParagraph"/>
        <w:numPr>
          <w:ilvl w:val="0"/>
          <w:numId w:val="3"/>
        </w:numPr>
        <w:jc w:val="both"/>
        <w:rPr>
          <w:rFonts w:ascii="Times New Roman" w:hAnsi="Times New Roman" w:cs="Times New Roman"/>
          <w:sz w:val="21"/>
          <w:szCs w:val="21"/>
        </w:rPr>
      </w:pPr>
      <w:r w:rsidRPr="00C730E0">
        <w:rPr>
          <w:rFonts w:ascii="Times New Roman" w:hAnsi="Times New Roman" w:cs="Times New Roman"/>
          <w:sz w:val="21"/>
          <w:szCs w:val="21"/>
        </w:rPr>
        <w:t>Assisted in control design for new systems and business process implementations to ensure compliance at launch, provided strategic recommendations for process improvements, increasing efficiency and control effectiveness.</w:t>
      </w:r>
    </w:p>
    <w:p w:rsidR="00C730E0" w:rsidRPr="00C730E0" w:rsidRDefault="00C730E0" w:rsidP="00C730E0">
      <w:pPr>
        <w:spacing w:after="0"/>
        <w:rPr>
          <w:rFonts w:ascii="Times New Roman" w:hAnsi="Times New Roman" w:cs="Times New Roman"/>
          <w:b/>
          <w:sz w:val="21"/>
          <w:szCs w:val="21"/>
        </w:rPr>
      </w:pPr>
      <w:r w:rsidRPr="00C730E0">
        <w:rPr>
          <w:rFonts w:ascii="Times New Roman" w:hAnsi="Times New Roman" w:cs="Times New Roman"/>
          <w:b/>
          <w:sz w:val="21"/>
          <w:szCs w:val="21"/>
        </w:rPr>
        <w:t xml:space="preserve">Compliance </w:t>
      </w:r>
      <w:proofErr w:type="gramStart"/>
      <w:r w:rsidRPr="00C730E0">
        <w:rPr>
          <w:rFonts w:ascii="Times New Roman" w:hAnsi="Times New Roman" w:cs="Times New Roman"/>
          <w:b/>
          <w:sz w:val="21"/>
          <w:szCs w:val="21"/>
        </w:rPr>
        <w:t xml:space="preserve">Analyst,   </w:t>
      </w:r>
      <w:proofErr w:type="gramEnd"/>
      <w:r w:rsidRPr="00C730E0">
        <w:rPr>
          <w:rFonts w:ascii="Times New Roman" w:hAnsi="Times New Roman" w:cs="Times New Roman"/>
          <w:b/>
          <w:sz w:val="21"/>
          <w:szCs w:val="21"/>
        </w:rPr>
        <w:t xml:space="preserve">   </w:t>
      </w:r>
      <w:r w:rsidRPr="00C730E0">
        <w:rPr>
          <w:rFonts w:ascii="Times New Roman" w:hAnsi="Times New Roman" w:cs="Times New Roman"/>
          <w:b/>
          <w:sz w:val="21"/>
          <w:szCs w:val="21"/>
        </w:rPr>
        <w:tab/>
      </w:r>
      <w:r w:rsidRPr="00C730E0">
        <w:rPr>
          <w:rFonts w:ascii="Times New Roman" w:hAnsi="Times New Roman" w:cs="Times New Roman"/>
          <w:b/>
          <w:sz w:val="21"/>
          <w:szCs w:val="21"/>
        </w:rPr>
        <w:tab/>
        <w:t xml:space="preserve">                                                         June 2018 – August 2020</w:t>
      </w:r>
    </w:p>
    <w:p w:rsidR="00C730E0" w:rsidRPr="00C730E0" w:rsidRDefault="00C730E0" w:rsidP="00C730E0">
      <w:pPr>
        <w:spacing w:after="0"/>
        <w:rPr>
          <w:rFonts w:ascii="Times New Roman" w:hAnsi="Times New Roman" w:cs="Times New Roman"/>
        </w:rPr>
      </w:pPr>
      <w:r w:rsidRPr="00C730E0">
        <w:rPr>
          <w:rFonts w:ascii="Times New Roman" w:hAnsi="Times New Roman" w:cs="Times New Roman"/>
          <w:b/>
          <w:sz w:val="21"/>
          <w:szCs w:val="21"/>
        </w:rPr>
        <w:t>York University, ON., Canada</w:t>
      </w:r>
      <w:r w:rsidRPr="00C730E0">
        <w:rPr>
          <w:rFonts w:ascii="Times New Roman" w:hAnsi="Times New Roman" w:cs="Times New Roman"/>
          <w:b/>
          <w:sz w:val="21"/>
          <w:szCs w:val="21"/>
        </w:rPr>
        <w:tab/>
      </w:r>
      <w:r w:rsidRPr="00C730E0">
        <w:rPr>
          <w:rFonts w:ascii="Times New Roman" w:hAnsi="Times New Roman" w:cs="Times New Roman"/>
        </w:rPr>
        <w:tab/>
      </w:r>
      <w:r w:rsidRPr="00C730E0">
        <w:rPr>
          <w:rFonts w:ascii="Times New Roman" w:hAnsi="Times New Roman" w:cs="Times New Roman"/>
        </w:rPr>
        <w:tab/>
      </w:r>
      <w:r w:rsidRPr="00C730E0">
        <w:rPr>
          <w:rFonts w:ascii="Times New Roman" w:hAnsi="Times New Roman" w:cs="Times New Roman"/>
        </w:rPr>
        <w:tab/>
      </w:r>
      <w:r w:rsidRPr="00C730E0">
        <w:rPr>
          <w:rFonts w:ascii="Times New Roman" w:hAnsi="Times New Roman" w:cs="Times New Roman"/>
        </w:rPr>
        <w:tab/>
      </w:r>
      <w:r w:rsidRPr="00C730E0">
        <w:rPr>
          <w:rFonts w:ascii="Times New Roman" w:hAnsi="Times New Roman" w:cs="Times New Roman"/>
        </w:rPr>
        <w:tab/>
      </w:r>
      <w:r w:rsidRPr="00C730E0">
        <w:rPr>
          <w:rFonts w:ascii="Times New Roman" w:hAnsi="Times New Roman" w:cs="Times New Roman"/>
        </w:rPr>
        <w:tab/>
      </w:r>
    </w:p>
    <w:p w:rsidR="00C730E0" w:rsidRPr="00C730E0" w:rsidRDefault="00C730E0" w:rsidP="00C730E0">
      <w:pPr>
        <w:pStyle w:val="ListParagraph"/>
        <w:numPr>
          <w:ilvl w:val="0"/>
          <w:numId w:val="4"/>
        </w:numPr>
        <w:jc w:val="both"/>
        <w:rPr>
          <w:rFonts w:ascii="Times New Roman" w:hAnsi="Times New Roman" w:cs="Times New Roman"/>
          <w:sz w:val="21"/>
          <w:szCs w:val="21"/>
        </w:rPr>
      </w:pPr>
      <w:r w:rsidRPr="00C730E0">
        <w:rPr>
          <w:rFonts w:ascii="Times New Roman" w:hAnsi="Times New Roman" w:cs="Times New Roman"/>
          <w:sz w:val="21"/>
          <w:szCs w:val="21"/>
        </w:rPr>
        <w:t>Administered policies and procedures that ensured compliance with applicable laws, regulations, and standards.</w:t>
      </w:r>
    </w:p>
    <w:p w:rsidR="00C730E0" w:rsidRPr="00C730E0" w:rsidRDefault="00C730E0" w:rsidP="00C730E0">
      <w:pPr>
        <w:pStyle w:val="ListParagraph"/>
        <w:numPr>
          <w:ilvl w:val="0"/>
          <w:numId w:val="4"/>
        </w:numPr>
        <w:jc w:val="both"/>
        <w:rPr>
          <w:rFonts w:ascii="Times New Roman" w:hAnsi="Times New Roman" w:cs="Times New Roman"/>
          <w:sz w:val="21"/>
          <w:szCs w:val="21"/>
        </w:rPr>
      </w:pPr>
      <w:r w:rsidRPr="00C730E0">
        <w:rPr>
          <w:rFonts w:ascii="Times New Roman" w:hAnsi="Times New Roman" w:cs="Times New Roman"/>
          <w:sz w:val="21"/>
          <w:szCs w:val="21"/>
        </w:rPr>
        <w:t xml:space="preserve">Provided First Line of Defense oversight by objectively identified and implemented controls for transaction as well as measured, monitored, and reported on those controls. </w:t>
      </w:r>
    </w:p>
    <w:p w:rsidR="00C730E0" w:rsidRPr="00C730E0" w:rsidRDefault="00C730E0" w:rsidP="00C730E0">
      <w:pPr>
        <w:pStyle w:val="ListParagraph"/>
        <w:numPr>
          <w:ilvl w:val="0"/>
          <w:numId w:val="4"/>
        </w:numPr>
        <w:jc w:val="both"/>
        <w:rPr>
          <w:rFonts w:ascii="Times New Roman" w:hAnsi="Times New Roman" w:cs="Times New Roman"/>
          <w:sz w:val="21"/>
          <w:szCs w:val="21"/>
        </w:rPr>
      </w:pPr>
      <w:r w:rsidRPr="00C730E0">
        <w:rPr>
          <w:rFonts w:ascii="Times New Roman" w:hAnsi="Times New Roman" w:cs="Times New Roman"/>
          <w:sz w:val="21"/>
          <w:szCs w:val="21"/>
        </w:rPr>
        <w:t>Performed periodic tests of existing controls, defined testing plans, report findings to management, and proposed remediation plans or raise issues/Corrective Action Plans where appropriate.</w:t>
      </w:r>
    </w:p>
    <w:p w:rsidR="00C730E0" w:rsidRPr="00C730E0" w:rsidRDefault="00C730E0" w:rsidP="00C730E0">
      <w:pPr>
        <w:pStyle w:val="ListParagraph"/>
        <w:numPr>
          <w:ilvl w:val="0"/>
          <w:numId w:val="4"/>
        </w:numPr>
        <w:jc w:val="both"/>
        <w:rPr>
          <w:rFonts w:ascii="Times New Roman" w:hAnsi="Times New Roman" w:cs="Times New Roman"/>
          <w:sz w:val="21"/>
          <w:szCs w:val="21"/>
        </w:rPr>
      </w:pPr>
      <w:r w:rsidRPr="00C730E0">
        <w:rPr>
          <w:rFonts w:ascii="Times New Roman" w:hAnsi="Times New Roman" w:cs="Times New Roman"/>
          <w:sz w:val="21"/>
          <w:szCs w:val="21"/>
        </w:rPr>
        <w:t>Completing Risk Control Self-Assessments (RCSA) and reviewing the adequacy of controls to determine if additional actions are required.</w:t>
      </w:r>
    </w:p>
    <w:p w:rsidR="00C730E0" w:rsidRPr="00C730E0" w:rsidRDefault="00C730E0" w:rsidP="00C730E0">
      <w:pPr>
        <w:pStyle w:val="ListParagraph"/>
        <w:numPr>
          <w:ilvl w:val="0"/>
          <w:numId w:val="4"/>
        </w:numPr>
        <w:jc w:val="both"/>
        <w:rPr>
          <w:rFonts w:ascii="Times New Roman" w:hAnsi="Times New Roman" w:cs="Times New Roman"/>
          <w:sz w:val="21"/>
          <w:szCs w:val="21"/>
        </w:rPr>
      </w:pPr>
      <w:r w:rsidRPr="00C730E0">
        <w:rPr>
          <w:rFonts w:ascii="Times New Roman" w:hAnsi="Times New Roman" w:cs="Times New Roman"/>
          <w:sz w:val="21"/>
          <w:szCs w:val="21"/>
        </w:rPr>
        <w:t>Participated in security audits and assessments including HITRUST CSF and SOC 2 Type II; provided privacy-related evidence and clarification.</w:t>
      </w:r>
    </w:p>
    <w:p w:rsidR="00C730E0" w:rsidRPr="00C730E0" w:rsidRDefault="00C730E0" w:rsidP="00C730E0">
      <w:pPr>
        <w:pStyle w:val="ListParagraph"/>
        <w:numPr>
          <w:ilvl w:val="0"/>
          <w:numId w:val="4"/>
        </w:numPr>
        <w:jc w:val="both"/>
        <w:rPr>
          <w:rFonts w:ascii="Times New Roman" w:hAnsi="Times New Roman" w:cs="Times New Roman"/>
          <w:sz w:val="21"/>
          <w:szCs w:val="21"/>
        </w:rPr>
      </w:pPr>
      <w:r w:rsidRPr="00C730E0">
        <w:rPr>
          <w:rFonts w:ascii="Times New Roman" w:hAnsi="Times New Roman" w:cs="Times New Roman"/>
          <w:sz w:val="21"/>
          <w:szCs w:val="21"/>
        </w:rPr>
        <w:t>Ascertained the extent of compliance with established policies, procedures, and instructions.</w:t>
      </w:r>
      <w:bookmarkStart w:id="1" w:name="_Hlk119143689"/>
    </w:p>
    <w:p w:rsidR="00C730E0" w:rsidRPr="00C730E0" w:rsidRDefault="00C730E0" w:rsidP="00C730E0">
      <w:pPr>
        <w:pStyle w:val="ListParagraph"/>
        <w:numPr>
          <w:ilvl w:val="0"/>
          <w:numId w:val="4"/>
        </w:numPr>
        <w:jc w:val="both"/>
        <w:rPr>
          <w:rFonts w:ascii="Times New Roman" w:hAnsi="Times New Roman" w:cs="Times New Roman"/>
          <w:sz w:val="21"/>
          <w:szCs w:val="21"/>
        </w:rPr>
      </w:pPr>
      <w:r w:rsidRPr="00C730E0">
        <w:rPr>
          <w:rFonts w:ascii="Times New Roman" w:hAnsi="Times New Roman" w:cs="Times New Roman"/>
          <w:sz w:val="21"/>
          <w:szCs w:val="21"/>
        </w:rPr>
        <w:t>Reviewed annual SOX financial statement mapping, risk assessment and scoping process to ensure adequate scope and testing of the Company’s financial statements and set materiality thresholds.</w:t>
      </w:r>
    </w:p>
    <w:bookmarkEnd w:id="1"/>
    <w:p w:rsidR="00C730E0" w:rsidRPr="00C730E0" w:rsidRDefault="00C730E0" w:rsidP="00C730E0">
      <w:pPr>
        <w:spacing w:after="0"/>
        <w:jc w:val="both"/>
        <w:rPr>
          <w:rFonts w:ascii="Times New Roman" w:hAnsi="Times New Roman" w:cs="Times New Roman"/>
          <w:b/>
          <w:bCs/>
          <w:color w:val="2E5395"/>
          <w:w w:val="95"/>
          <w:sz w:val="28"/>
          <w:szCs w:val="28"/>
          <w:u w:val="single"/>
        </w:rPr>
      </w:pPr>
      <w:r w:rsidRPr="00C730E0">
        <w:rPr>
          <w:rFonts w:ascii="Times New Roman" w:hAnsi="Times New Roman" w:cs="Times New Roman"/>
          <w:b/>
          <w:bCs/>
          <w:color w:val="2E5395"/>
          <w:w w:val="95"/>
          <w:sz w:val="28"/>
          <w:szCs w:val="28"/>
          <w:u w:val="single"/>
        </w:rPr>
        <w:t>SKILLS</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Governance, Risk &amp; Compliance (GRC)</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Policy Development &amp; Implementation</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Data Protection &amp; Privacy (GDPR, HIPPA, PIPEDA)</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Contract &amp; Procurement Oversight</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 xml:space="preserve">Internal Controls &amp; Process Improvement  </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 xml:space="preserve"> Privacy Policy Development</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Risk &amp; Impact Assessments (PIA/DPIA)</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Regulatory Research (GDPR, HIPAA, PIPEDA)</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Third-Party Risk Management</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Security &amp; Privacy Audits (HITRUST, SOC 2)</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Incident Response Support</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Privacy-by-Design Implementation</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Training and Awareness Programs</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Stakeholder Communication</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 xml:space="preserve">Fund Administration &amp; Financial Services  </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 xml:space="preserve">Cross-Functional Collaboration  </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lastRenderedPageBreak/>
        <w:t>Process Documentation &amp; Control Testing</w:t>
      </w:r>
    </w:p>
    <w:p w:rsidR="00C730E0" w:rsidRPr="00C730E0" w:rsidRDefault="00C730E0" w:rsidP="00C730E0">
      <w:pPr>
        <w:pStyle w:val="ListParagraph"/>
        <w:numPr>
          <w:ilvl w:val="0"/>
          <w:numId w:val="5"/>
        </w:numPr>
        <w:jc w:val="both"/>
        <w:rPr>
          <w:rFonts w:ascii="Times New Roman" w:hAnsi="Times New Roman" w:cs="Times New Roman"/>
          <w:sz w:val="21"/>
          <w:szCs w:val="21"/>
        </w:rPr>
      </w:pPr>
      <w:r w:rsidRPr="00C730E0">
        <w:rPr>
          <w:rFonts w:ascii="Times New Roman" w:hAnsi="Times New Roman" w:cs="Times New Roman"/>
          <w:sz w:val="21"/>
          <w:szCs w:val="21"/>
        </w:rPr>
        <w:t xml:space="preserve">Team Leadership &amp; Mentorship </w:t>
      </w:r>
      <w:proofErr w:type="spellStart"/>
      <w:r w:rsidRPr="00C730E0">
        <w:rPr>
          <w:rFonts w:ascii="Times New Roman" w:hAnsi="Times New Roman" w:cs="Times New Roman"/>
          <w:sz w:val="21"/>
          <w:szCs w:val="21"/>
        </w:rPr>
        <w:t>OneTrust</w:t>
      </w:r>
      <w:proofErr w:type="spellEnd"/>
      <w:r w:rsidRPr="00C730E0">
        <w:rPr>
          <w:rFonts w:ascii="Times New Roman" w:hAnsi="Times New Roman" w:cs="Times New Roman"/>
          <w:sz w:val="21"/>
          <w:szCs w:val="21"/>
        </w:rPr>
        <w:t xml:space="preserve">, Microsoft 365 Compliance Center, Jira, Confluence, Excel (Advanced), SharePoint, </w:t>
      </w:r>
      <w:proofErr w:type="spellStart"/>
      <w:r w:rsidRPr="00C730E0">
        <w:rPr>
          <w:rFonts w:ascii="Times New Roman" w:hAnsi="Times New Roman" w:cs="Times New Roman"/>
          <w:sz w:val="21"/>
          <w:szCs w:val="21"/>
        </w:rPr>
        <w:t>TrustArc</w:t>
      </w:r>
      <w:proofErr w:type="spellEnd"/>
      <w:r w:rsidRPr="00C730E0">
        <w:rPr>
          <w:rFonts w:ascii="Times New Roman" w:hAnsi="Times New Roman" w:cs="Times New Roman"/>
          <w:sz w:val="21"/>
          <w:szCs w:val="21"/>
        </w:rPr>
        <w:t>, Power BI (basic), GRC platforms</w:t>
      </w:r>
    </w:p>
    <w:p w:rsidR="00C730E0" w:rsidRPr="00C730E0" w:rsidRDefault="00C730E0" w:rsidP="00C730E0">
      <w:pPr>
        <w:spacing w:after="0"/>
        <w:jc w:val="both"/>
        <w:rPr>
          <w:rFonts w:ascii="Times New Roman" w:hAnsi="Times New Roman" w:cs="Times New Roman"/>
          <w:b/>
          <w:bCs/>
          <w:color w:val="2E5395"/>
          <w:w w:val="95"/>
          <w:sz w:val="28"/>
          <w:szCs w:val="28"/>
          <w:u w:val="single"/>
        </w:rPr>
      </w:pPr>
      <w:r w:rsidRPr="00C730E0">
        <w:rPr>
          <w:rFonts w:ascii="Times New Roman" w:hAnsi="Times New Roman" w:cs="Times New Roman"/>
          <w:b/>
          <w:bCs/>
          <w:color w:val="2E5395"/>
          <w:w w:val="95"/>
          <w:sz w:val="28"/>
          <w:szCs w:val="28"/>
          <w:u w:val="single"/>
        </w:rPr>
        <w:t>EDUCATION</w:t>
      </w:r>
    </w:p>
    <w:p w:rsidR="00C730E0" w:rsidRPr="00C730E0" w:rsidRDefault="00C730E0" w:rsidP="00C730E0">
      <w:pPr>
        <w:pStyle w:val="ListParagraph"/>
        <w:numPr>
          <w:ilvl w:val="0"/>
          <w:numId w:val="6"/>
        </w:numPr>
        <w:spacing w:after="0" w:line="240" w:lineRule="auto"/>
        <w:jc w:val="both"/>
        <w:rPr>
          <w:rFonts w:ascii="Times New Roman" w:eastAsia="Verdana" w:hAnsi="Times New Roman" w:cs="Times New Roman"/>
          <w:b/>
          <w:bCs/>
          <w:sz w:val="21"/>
          <w:szCs w:val="21"/>
        </w:rPr>
      </w:pPr>
      <w:r w:rsidRPr="00C730E0">
        <w:rPr>
          <w:rFonts w:ascii="Times New Roman" w:eastAsia="Verdana" w:hAnsi="Times New Roman" w:cs="Times New Roman"/>
          <w:b/>
          <w:bCs/>
          <w:sz w:val="21"/>
          <w:szCs w:val="21"/>
        </w:rPr>
        <w:t>Sheridan College, ON, Canada.</w:t>
      </w:r>
    </w:p>
    <w:p w:rsidR="00C730E0" w:rsidRPr="00C730E0" w:rsidRDefault="00C730E0" w:rsidP="00C730E0">
      <w:pPr>
        <w:pStyle w:val="ListParagraph"/>
        <w:numPr>
          <w:ilvl w:val="0"/>
          <w:numId w:val="6"/>
        </w:numPr>
        <w:spacing w:after="0" w:line="240" w:lineRule="auto"/>
        <w:jc w:val="both"/>
        <w:rPr>
          <w:rFonts w:ascii="Times New Roman" w:eastAsia="Verdana" w:hAnsi="Times New Roman" w:cs="Times New Roman"/>
          <w:b/>
          <w:bCs/>
          <w:sz w:val="21"/>
          <w:szCs w:val="21"/>
        </w:rPr>
      </w:pPr>
      <w:r w:rsidRPr="00C730E0">
        <w:rPr>
          <w:rFonts w:ascii="Times New Roman" w:eastAsia="Verdana" w:hAnsi="Times New Roman" w:cs="Times New Roman"/>
          <w:b/>
          <w:bCs/>
          <w:sz w:val="21"/>
          <w:szCs w:val="21"/>
        </w:rPr>
        <w:t>Degree: LL. B, Olabisi Onabanjo University. WES Reference No. 5385768</w:t>
      </w:r>
    </w:p>
    <w:p w:rsidR="00C730E0" w:rsidRPr="00C730E0" w:rsidRDefault="00C730E0" w:rsidP="00C730E0">
      <w:pPr>
        <w:spacing w:after="0"/>
        <w:jc w:val="both"/>
        <w:rPr>
          <w:rFonts w:ascii="Times New Roman" w:eastAsia="Verdana" w:hAnsi="Times New Roman" w:cs="Times New Roman"/>
          <w:b/>
          <w:bCs/>
          <w:sz w:val="21"/>
          <w:szCs w:val="21"/>
        </w:rPr>
      </w:pPr>
      <w:r w:rsidRPr="00C730E0">
        <w:rPr>
          <w:rFonts w:ascii="Times New Roman" w:eastAsia="Verdana" w:hAnsi="Times New Roman" w:cs="Times New Roman"/>
          <w:b/>
          <w:bCs/>
          <w:sz w:val="21"/>
          <w:szCs w:val="21"/>
        </w:rPr>
        <w:t xml:space="preserve">             Ogun State, Nigeria.</w:t>
      </w:r>
    </w:p>
    <w:p w:rsidR="00C730E0" w:rsidRPr="00C730E0" w:rsidRDefault="00C730E0" w:rsidP="00C730E0">
      <w:pPr>
        <w:pStyle w:val="NormalWeb"/>
        <w:numPr>
          <w:ilvl w:val="0"/>
          <w:numId w:val="7"/>
        </w:numPr>
        <w:spacing w:before="0" w:beforeAutospacing="0" w:after="0" w:afterAutospacing="0"/>
        <w:jc w:val="both"/>
        <w:rPr>
          <w:b/>
          <w:bCs/>
          <w:sz w:val="21"/>
          <w:szCs w:val="21"/>
        </w:rPr>
      </w:pPr>
      <w:r w:rsidRPr="00C730E0">
        <w:rPr>
          <w:b/>
          <w:bCs/>
          <w:sz w:val="21"/>
          <w:szCs w:val="21"/>
        </w:rPr>
        <w:t>CompTIA Security+ Credential ID COMP0010226303330</w:t>
      </w:r>
    </w:p>
    <w:p w:rsidR="00C730E0" w:rsidRPr="00C730E0" w:rsidRDefault="00C730E0" w:rsidP="00C730E0">
      <w:pPr>
        <w:pStyle w:val="NormalWeb"/>
        <w:numPr>
          <w:ilvl w:val="0"/>
          <w:numId w:val="7"/>
        </w:numPr>
        <w:spacing w:before="0" w:beforeAutospacing="0" w:after="0" w:afterAutospacing="0"/>
        <w:jc w:val="both"/>
        <w:rPr>
          <w:b/>
          <w:bCs/>
          <w:sz w:val="21"/>
          <w:szCs w:val="21"/>
        </w:rPr>
      </w:pPr>
      <w:r w:rsidRPr="00C730E0">
        <w:rPr>
          <w:rFonts w:eastAsia="Verdana"/>
          <w:b/>
          <w:bCs/>
          <w:sz w:val="21"/>
          <w:szCs w:val="21"/>
        </w:rPr>
        <w:t xml:space="preserve">Certified Scrum Master. Authorized Certification ID 27193435963243 </w:t>
      </w:r>
    </w:p>
    <w:p w:rsidR="00C730E0" w:rsidRPr="00C730E0" w:rsidRDefault="00C730E0" w:rsidP="00C730E0">
      <w:pPr>
        <w:pStyle w:val="NormalWeb"/>
        <w:numPr>
          <w:ilvl w:val="0"/>
          <w:numId w:val="7"/>
        </w:numPr>
        <w:spacing w:before="0" w:beforeAutospacing="0" w:after="0" w:afterAutospacing="0"/>
        <w:jc w:val="both"/>
        <w:rPr>
          <w:b/>
          <w:bCs/>
          <w:sz w:val="21"/>
          <w:szCs w:val="21"/>
        </w:rPr>
      </w:pPr>
      <w:r w:rsidRPr="00C730E0">
        <w:rPr>
          <w:rFonts w:eastAsia="Verdana"/>
          <w:b/>
          <w:bCs/>
          <w:sz w:val="21"/>
          <w:szCs w:val="21"/>
        </w:rPr>
        <w:t>Certified Information System Auditor (CISA)</w:t>
      </w:r>
    </w:p>
    <w:p w:rsidR="00C730E0" w:rsidRPr="00C730E0" w:rsidRDefault="00C730E0" w:rsidP="00C730E0">
      <w:pPr>
        <w:pStyle w:val="ListParagraph"/>
        <w:numPr>
          <w:ilvl w:val="0"/>
          <w:numId w:val="7"/>
        </w:numPr>
        <w:spacing w:after="0" w:line="240" w:lineRule="auto"/>
        <w:jc w:val="both"/>
        <w:rPr>
          <w:rFonts w:ascii="Times New Roman" w:eastAsia="Verdana" w:hAnsi="Times New Roman" w:cs="Times New Roman"/>
          <w:b/>
          <w:bCs/>
          <w:sz w:val="21"/>
          <w:szCs w:val="21"/>
        </w:rPr>
      </w:pPr>
      <w:r w:rsidRPr="00C730E0">
        <w:rPr>
          <w:rFonts w:ascii="Times New Roman" w:eastAsia="Verdana" w:hAnsi="Times New Roman" w:cs="Times New Roman"/>
          <w:b/>
          <w:bCs/>
          <w:sz w:val="21"/>
          <w:szCs w:val="21"/>
        </w:rPr>
        <w:t>Member ISACA; Certified Information System Auditor (CISA).</w:t>
      </w:r>
    </w:p>
    <w:p w:rsidR="00C730E0" w:rsidRPr="00C730E0" w:rsidRDefault="00C730E0" w:rsidP="00C730E0">
      <w:pPr>
        <w:pStyle w:val="NormalWeb"/>
        <w:spacing w:before="0" w:beforeAutospacing="0" w:after="0" w:afterAutospacing="0"/>
        <w:ind w:left="720"/>
        <w:jc w:val="both"/>
        <w:rPr>
          <w:b/>
          <w:bCs/>
          <w:sz w:val="21"/>
          <w:szCs w:val="21"/>
        </w:rPr>
      </w:pPr>
    </w:p>
    <w:p w:rsidR="00C730E0" w:rsidRPr="00C730E0" w:rsidRDefault="00C730E0" w:rsidP="00C730E0">
      <w:pPr>
        <w:rPr>
          <w:rFonts w:ascii="Times New Roman" w:hAnsi="Times New Roman" w:cs="Times New Roman"/>
        </w:rPr>
      </w:pPr>
    </w:p>
    <w:p w:rsidR="00364FF6" w:rsidRPr="00C730E0" w:rsidRDefault="00364FF6">
      <w:pPr>
        <w:rPr>
          <w:rFonts w:ascii="Times New Roman" w:hAnsi="Times New Roman" w:cs="Times New Roman"/>
        </w:rPr>
      </w:pPr>
    </w:p>
    <w:sectPr w:rsidR="00364FF6" w:rsidRPr="00C73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A108F"/>
    <w:multiLevelType w:val="hybridMultilevel"/>
    <w:tmpl w:val="CB949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B94020E"/>
    <w:multiLevelType w:val="hybridMultilevel"/>
    <w:tmpl w:val="F850A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311139B"/>
    <w:multiLevelType w:val="hybridMultilevel"/>
    <w:tmpl w:val="C27A7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9C00F3F"/>
    <w:multiLevelType w:val="hybridMultilevel"/>
    <w:tmpl w:val="0D7490B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4" w15:restartNumberingAfterBreak="0">
    <w:nsid w:val="53511BE6"/>
    <w:multiLevelType w:val="hybridMultilevel"/>
    <w:tmpl w:val="EE888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54A6DA7"/>
    <w:multiLevelType w:val="hybridMultilevel"/>
    <w:tmpl w:val="EAF41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C1D38AD"/>
    <w:multiLevelType w:val="hybridMultilevel"/>
    <w:tmpl w:val="0840F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E0"/>
    <w:rsid w:val="001817D5"/>
    <w:rsid w:val="002E1978"/>
    <w:rsid w:val="00364FF6"/>
    <w:rsid w:val="00C73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2837"/>
  <w15:chartTrackingRefBased/>
  <w15:docId w15:val="{CBFDC2D9-2799-411C-8D55-033DB012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30E0"/>
    <w:pPr>
      <w:spacing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730E0"/>
    <w:rPr>
      <w:color w:val="0563C1" w:themeColor="hyperlink"/>
      <w:u w:val="single"/>
    </w:rPr>
  </w:style>
  <w:style w:type="paragraph" w:styleId="NormalWeb">
    <w:name w:val="Normal (Web)"/>
    <w:basedOn w:val="Normal"/>
    <w:uiPriority w:val="99"/>
    <w:semiHidden/>
    <w:unhideWhenUsed/>
    <w:rsid w:val="00C730E0"/>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 w:type="character" w:customStyle="1" w:styleId="ListParagraphChar">
    <w:name w:val="List Paragraph Char"/>
    <w:aliases w:val="Equipment Char,Figure_name Char"/>
    <w:basedOn w:val="DefaultParagraphFont"/>
    <w:link w:val="ListParagraph"/>
    <w:uiPriority w:val="34"/>
    <w:locked/>
    <w:rsid w:val="00C730E0"/>
  </w:style>
  <w:style w:type="paragraph" w:styleId="ListParagraph">
    <w:name w:val="List Paragraph"/>
    <w:aliases w:val="Equipment,Figure_name"/>
    <w:basedOn w:val="Normal"/>
    <w:link w:val="ListParagraphChar"/>
    <w:uiPriority w:val="34"/>
    <w:qFormat/>
    <w:rsid w:val="00C730E0"/>
    <w:pPr>
      <w:ind w:left="720"/>
      <w:contextualSpacing/>
    </w:pPr>
    <w:rPr>
      <w:kern w:val="0"/>
      <w14:ligatures w14:val="none"/>
    </w:rPr>
  </w:style>
  <w:style w:type="character" w:styleId="Strong">
    <w:name w:val="Strong"/>
    <w:basedOn w:val="DefaultParagraphFont"/>
    <w:uiPriority w:val="22"/>
    <w:qFormat/>
    <w:rsid w:val="00C730E0"/>
    <w:rPr>
      <w:b/>
      <w:bCs/>
    </w:rPr>
  </w:style>
  <w:style w:type="character" w:styleId="Emphasis">
    <w:name w:val="Emphasis"/>
    <w:basedOn w:val="DefaultParagraphFont"/>
    <w:uiPriority w:val="20"/>
    <w:qFormat/>
    <w:rsid w:val="00C730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016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dejayimicheal59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Liston</dc:creator>
  <cp:keywords/>
  <dc:description/>
  <cp:lastModifiedBy>Liston</cp:lastModifiedBy>
  <cp:revision>2</cp:revision>
  <dcterms:created xsi:type="dcterms:W3CDTF">2025-10-15T10:21:00Z</dcterms:created>
  <dcterms:modified xsi:type="dcterms:W3CDTF">2025-10-18T14:13:00Z</dcterms:modified>
</cp:coreProperties>
</file>