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F4022" w:rsidRDefault="002E1D1B" w:rsidP="008B19AF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845C2B" w:rsidRPr="002F4022" w:rsidRDefault="00845C2B" w:rsidP="00845C2B">
      <w:pPr>
        <w:rPr>
          <w:rFonts w:ascii="Times New Roman" w:hAnsi="Times New Roman" w:cs="Times New Roman"/>
        </w:rPr>
      </w:pPr>
    </w:p>
    <w:p w:rsidR="00FC3432" w:rsidRPr="002F4022" w:rsidRDefault="00FC3432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3432" w:rsidRPr="002F4022" w:rsidRDefault="00FC3432" w:rsidP="00A568B0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32" w:rsidRPr="002F4022" w:rsidRDefault="00FC3432" w:rsidP="003D4320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3D4320" w:rsidRPr="002F4022">
        <w:rPr>
          <w:rFonts w:ascii="Times New Roman" w:hAnsi="Times New Roman" w:cs="Times New Roman"/>
          <w:sz w:val="24"/>
          <w:szCs w:val="24"/>
        </w:rPr>
        <w:t>1-1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FC3432" w:rsidRPr="002F4022" w:rsidRDefault="00FC3432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DE00BD" w:rsidRPr="002F4022" w:rsidRDefault="0017005F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对于任何一种编程语言，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</w:t>
      </w:r>
      <w:r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r w:rsidRPr="002F4022">
        <w:rPr>
          <w:rFonts w:ascii="Times New Roman" w:hAnsi="Times New Roman" w:cs="Times New Roman"/>
          <w:sz w:val="24"/>
          <w:szCs w:val="24"/>
        </w:rPr>
        <w:t>，那么其相邻数据空间有可能同</w:t>
      </w:r>
      <w:r w:rsidRPr="002F4022">
        <w:rPr>
          <w:rFonts w:ascii="Times New Roman" w:hAnsi="Times New Roman" w:cs="Times New Roman"/>
          <w:sz w:val="24"/>
          <w:szCs w:val="24"/>
        </w:rPr>
        <w:lastRenderedPageBreak/>
        <w:t>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1-2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Pr="002F4022">
        <w:rPr>
          <w:rFonts w:ascii="Times New Roman" w:hAnsi="Times New Roman" w:cs="Times New Roman"/>
          <w:sz w:val="24"/>
          <w:szCs w:val="24"/>
        </w:rPr>
        <w:t xml:space="preserve">-2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对内存进行管理，以获得最低的延迟、最大的带宽和最高的性能。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964C8B" w:rsidRPr="002F4022">
        <w:rPr>
          <w:rFonts w:ascii="Times New Roman" w:hAnsi="Times New Roman" w:cs="Times New Roman"/>
          <w:sz w:val="24"/>
          <w:szCs w:val="24"/>
        </w:rPr>
        <w:t>1-1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bookmarkStart w:id="3" w:name="OLE_LINK7"/>
      <w:r w:rsidR="00C638DD" w:rsidRPr="002F4022">
        <w:rPr>
          <w:rFonts w:ascii="Times New Roman" w:hAnsi="Times New Roman" w:cs="Times New Roman"/>
          <w:sz w:val="24"/>
          <w:szCs w:val="24"/>
        </w:rPr>
        <w:t>Kepler</w:t>
      </w:r>
      <w:r w:rsidR="002978F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与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架构对比为例，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C638DD" w:rsidRPr="002F4022">
        <w:rPr>
          <w:rFonts w:ascii="Times New Roman" w:hAnsi="Times New Roman" w:cs="Times New Roman"/>
          <w:sz w:val="24"/>
          <w:szCs w:val="24"/>
        </w:rPr>
        <w:t>，</w:t>
      </w:r>
      <w:r w:rsidR="007113BA" w:rsidRPr="002F4022">
        <w:rPr>
          <w:rFonts w:ascii="Times New Roman" w:hAnsi="Times New Roman" w:cs="Times New Roman"/>
          <w:sz w:val="24"/>
          <w:szCs w:val="24"/>
        </w:rPr>
        <w:t>Fermi</w:t>
      </w:r>
      <w:r w:rsidR="007113BA" w:rsidRPr="002F4022">
        <w:rPr>
          <w:rFonts w:ascii="Times New Roman" w:hAnsi="Times New Roman" w:cs="Times New Roman"/>
          <w:sz w:val="24"/>
          <w:szCs w:val="24"/>
        </w:rPr>
        <w:t>架构为</w:t>
      </w:r>
      <w:r w:rsidR="007113BA" w:rsidRPr="002F4022">
        <w:rPr>
          <w:rFonts w:ascii="Times New Roman" w:hAnsi="Times New Roman" w:cs="Times New Roman"/>
          <w:sz w:val="24"/>
          <w:szCs w:val="24"/>
        </w:rPr>
        <w:t>16</w:t>
      </w:r>
      <w:r w:rsidR="007113BA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</w:t>
      </w:r>
      <w:r w:rsidR="00C638DD" w:rsidRPr="002F4022">
        <w:rPr>
          <w:rFonts w:ascii="Times New Roman" w:hAnsi="Times New Roman" w:cs="Times New Roman"/>
          <w:sz w:val="24"/>
          <w:szCs w:val="24"/>
        </w:rPr>
        <w:t>KB</w:t>
      </w:r>
      <w:r w:rsidR="00C638DD" w:rsidRPr="002F4022">
        <w:rPr>
          <w:rFonts w:ascii="Times New Roman" w:hAnsi="Times New Roman" w:cs="Times New Roman"/>
          <w:sz w:val="24"/>
          <w:szCs w:val="24"/>
        </w:rPr>
        <w:t>-48</w:t>
      </w:r>
      <w:r w:rsidR="00C638DD" w:rsidRPr="002F4022">
        <w:rPr>
          <w:rFonts w:ascii="Times New Roman" w:hAnsi="Times New Roman" w:cs="Times New Roman"/>
          <w:sz w:val="24"/>
          <w:szCs w:val="24"/>
        </w:rPr>
        <w:t>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89319F" w:rsidRPr="002F4022">
        <w:rPr>
          <w:rFonts w:ascii="Times New Roman" w:hAnsi="Times New Roman" w:cs="Times New Roman"/>
          <w:sz w:val="24"/>
          <w:szCs w:val="24"/>
        </w:rPr>
        <w:t>和作用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</w:t>
      </w:r>
      <w:r w:rsidR="005C47D8" w:rsidRPr="002F4022">
        <w:rPr>
          <w:rFonts w:ascii="Times New Roman" w:hAnsi="Times New Roman" w:cs="Times New Roman"/>
          <w:sz w:val="24"/>
          <w:szCs w:val="24"/>
        </w:rPr>
        <w:lastRenderedPageBreak/>
        <w:t>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Pr="002F4022">
        <w:rPr>
          <w:rFonts w:ascii="Times New Roman" w:hAnsi="Times New Roman" w:cs="Times New Roman"/>
          <w:sz w:val="24"/>
          <w:szCs w:val="24"/>
        </w:rPr>
        <w:t>）是最大的，最常用的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FC3432" w:rsidRPr="002F4022" w:rsidRDefault="00DD3ED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</w:p>
    <w:p w:rsidR="00FC3432" w:rsidRPr="002F4022" w:rsidRDefault="0096559A" w:rsidP="0096559A">
      <w:pPr>
        <w:pStyle w:val="2"/>
      </w:pPr>
      <w:r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>__shared__</w:t>
      </w:r>
      <w:r w:rsidR="00E309C7" w:rsidRPr="002F4022">
        <w:rPr>
          <w:rFonts w:ascii="Times New Roman" w:hAnsi="Times New Roman" w:cs="Times New Roman"/>
          <w:sz w:val="24"/>
          <w:szCs w:val="24"/>
        </w:rPr>
        <w:t xml:space="preserve"> int 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lastRenderedPageBreak/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CUDAError_t CUDAFuncSetCacheConfig(const void* func, enum 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</w:t>
      </w:r>
      <w:r w:rsidR="00FC3432" w:rsidRPr="002F4022">
        <w:rPr>
          <w:rFonts w:ascii="Times New Roman" w:hAnsi="Times New Roman" w:cs="Times New Roman"/>
          <w:sz w:val="24"/>
          <w:szCs w:val="24"/>
        </w:rPr>
        <w:lastRenderedPageBreak/>
        <w:t>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F02631">
        <w:rPr>
          <w:rFonts w:ascii="Times New Roman" w:hAnsi="Times New Roman" w:cs="Times New Roman"/>
          <w:sz w:val="24"/>
          <w:szCs w:val="24"/>
        </w:rPr>
        <w:t>src</w:t>
      </w:r>
      <w:r w:rsidR="00F02631">
        <w:rPr>
          <w:rFonts w:ascii="Times New Roman" w:hAnsi="Times New Roman" w:cs="Times New Roman"/>
          <w:sz w:val="24"/>
          <w:szCs w:val="24"/>
        </w:rPr>
        <w:t>中的数据复制到常量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F02631" w:rsidRPr="002E7314">
        <w:rPr>
          <w:rFonts w:ascii="Times New Roman" w:hAnsi="Times New Roman" w:cs="Times New Roman"/>
          <w:sz w:val="24"/>
          <w:szCs w:val="24"/>
        </w:rPr>
        <w:t>symbol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 w:hint="eastAsia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</w:p>
    <w:p w:rsidR="00166C97" w:rsidRDefault="00166C97" w:rsidP="003A3542">
      <w:bookmarkStart w:id="5" w:name="_GoBack"/>
      <w:bookmarkEnd w:id="5"/>
    </w:p>
    <w:p w:rsidR="00314239" w:rsidRPr="002F4022" w:rsidRDefault="00314239" w:rsidP="003A3542">
      <w:r w:rsidRPr="002F4022">
        <w:t>用图表表示；不同的内存布局，不同的内存访问方式；</w:t>
      </w:r>
    </w:p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8B28C2" w:rsidRDefault="008B28C2" w:rsidP="008B28C2">
      <w:pPr>
        <w:pStyle w:val="2"/>
      </w:pPr>
      <w:r>
        <w:rPr>
          <w:rFonts w:hint="eastAsia"/>
        </w:rPr>
        <w:t>2.2</w:t>
      </w:r>
      <w:r w:rsidR="001E7107">
        <w:t xml:space="preserve"> </w:t>
      </w:r>
      <w:r w:rsidRPr="008B28C2">
        <w:t>实验设计</w:t>
      </w:r>
    </w:p>
    <w:p w:rsidR="006055DB" w:rsidRPr="006055DB" w:rsidRDefault="006055DB" w:rsidP="0003721A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代码</w:t>
      </w:r>
      <w:r>
        <w:t>流程</w:t>
      </w:r>
    </w:p>
    <w:p w:rsidR="004C513E" w:rsidRPr="002F4022" w:rsidRDefault="004C513E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第一段，</w:t>
      </w:r>
      <w:r w:rsidR="00AD164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B06666" w:rsidRPr="002F4022" w:rsidRDefault="00B06666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第二段，</w:t>
      </w:r>
      <w:r w:rsidR="0073783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，不同的数据内部分布，不同的访问方式</w:t>
      </w:r>
      <w:r w:rsidR="00493483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73783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不同的数据组织形式</w:t>
      </w:r>
      <w:r w:rsidR="00493483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和不同的内存</w:t>
      </w:r>
    </w:p>
    <w:p w:rsidR="00130994" w:rsidRPr="002F4022" w:rsidRDefault="00130994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第三段，简要描述测试代码流程，给出伪代码</w:t>
      </w:r>
    </w:p>
    <w:p w:rsidR="00C348AB" w:rsidRPr="002F4022" w:rsidRDefault="00C348AB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314239" w:rsidRPr="002F4022" w:rsidRDefault="00314239" w:rsidP="00FC3432">
      <w:pPr>
        <w:pStyle w:val="1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3.</w:t>
      </w:r>
      <w:r w:rsidR="007F7D5C" w:rsidRPr="002F4022">
        <w:rPr>
          <w:rFonts w:ascii="Times New Roman" w:hAnsi="Times New Roman" w:cs="Times New Roman"/>
          <w:sz w:val="24"/>
          <w:szCs w:val="24"/>
        </w:rPr>
        <w:t>实验结果</w:t>
      </w:r>
    </w:p>
    <w:p w:rsidR="00BB5933" w:rsidRPr="002F4022" w:rsidRDefault="00BB5933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第一段，描述实验环境</w:t>
      </w:r>
    </w:p>
    <w:p w:rsidR="00493483" w:rsidRPr="002F4022" w:rsidRDefault="00493483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第二段，</w:t>
      </w:r>
    </w:p>
    <w:p w:rsidR="00811342" w:rsidRPr="002F4022" w:rsidRDefault="00811342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什么内存最快</w:t>
      </w:r>
    </w:p>
    <w:p w:rsidR="00300454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（三幅图）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，不同数据内部分布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（横坐标）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，不同内存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（纵坐标）</w:t>
      </w:r>
      <w:r w:rsidR="003820B1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，访存方式选顺序访问</w:t>
      </w:r>
      <w:r w:rsidR="000B559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，选择合理的线程块大小和数据大小</w:t>
      </w:r>
    </w:p>
    <w:p w:rsidR="00811342" w:rsidRPr="002F4022" w:rsidRDefault="00811342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什么样的访存方式最好</w:t>
      </w:r>
    </w:p>
    <w:p w:rsidR="003820B1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4504C9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不同数据组织形式（三幅图），不同数据内部分布（横坐标），不同访问方式</w:t>
      </w:r>
      <w:r w:rsidR="00325851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</w:t>
      </w:r>
      <w:r w:rsidR="004504C9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，内存选全局内存</w:t>
      </w:r>
      <w:r w:rsidR="006C7BF5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1338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选择合理的线程块大小和数据大小</w:t>
      </w:r>
    </w:p>
    <w:p w:rsidR="00811342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81134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什么样的数据结构内部分布最好</w:t>
      </w:r>
    </w:p>
    <w:p w:rsidR="00986745" w:rsidRPr="002F4022" w:rsidRDefault="00986745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6" w:name="OLE_LINK4"/>
      <w:bookmarkStart w:id="7" w:name="OLE_LINK5"/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不同数据组织形式（三幅图），</w:t>
      </w:r>
      <w:r w:rsidR="00444A98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不同访问方式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（横坐标），</w:t>
      </w:r>
      <w:r w:rsidR="00444A98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不同数据内部分布</w:t>
      </w:r>
      <w:r w:rsidR="003D5AC4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，内存选全局内存，选择合理的线程块大小和数据大小</w:t>
      </w:r>
    </w:p>
    <w:bookmarkEnd w:id="6"/>
    <w:bookmarkEnd w:id="7"/>
    <w:p w:rsidR="00811342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81134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什么样的数据组织形式最好</w:t>
      </w:r>
    </w:p>
    <w:p w:rsidR="00811342" w:rsidRPr="002F4022" w:rsidRDefault="00BD2ACD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不同数据内部分布</w:t>
      </w:r>
      <w:r w:rsidR="00B3245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（三幅图），不同访问方式（横坐标），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</w:t>
      </w:r>
      <w:r w:rsidR="00B3245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纵坐标），内存选全局内存，选择合理的线程块大小和数据大小</w:t>
      </w:r>
    </w:p>
    <w:p w:rsidR="007F7D5C" w:rsidRPr="002F4022" w:rsidRDefault="007F7D5C" w:rsidP="00FC3432">
      <w:pPr>
        <w:pStyle w:val="1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 xml:space="preserve">4 </w:t>
      </w:r>
      <w:r w:rsidRPr="002F4022">
        <w:rPr>
          <w:rFonts w:ascii="Times New Roman" w:hAnsi="Times New Roman" w:cs="Times New Roman"/>
          <w:sz w:val="24"/>
          <w:szCs w:val="24"/>
        </w:rPr>
        <w:t>总结</w:t>
      </w:r>
    </w:p>
    <w:p w:rsidR="00F32E5C" w:rsidRPr="002F4022" w:rsidRDefault="007B0851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="00F32E5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得到简单的结论，什么内存最快，什么样的访问方式最好；</w:t>
      </w:r>
    </w:p>
    <w:p w:rsidR="00F32E5C" w:rsidRPr="002F4022" w:rsidRDefault="00F32E5C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71FD4" w:rsidRPr="002F4022" w:rsidRDefault="00E71FD4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D63EE4" w:rsidRPr="002F4022" w:rsidRDefault="00D63EE4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D63EE4" w:rsidRPr="002F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13" w:rsidRDefault="00503413" w:rsidP="00987C6F">
      <w:r>
        <w:separator/>
      </w:r>
    </w:p>
  </w:endnote>
  <w:endnote w:type="continuationSeparator" w:id="0">
    <w:p w:rsidR="00503413" w:rsidRDefault="00503413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13" w:rsidRDefault="00503413" w:rsidP="00987C6F">
      <w:r>
        <w:separator/>
      </w:r>
    </w:p>
  </w:footnote>
  <w:footnote w:type="continuationSeparator" w:id="0">
    <w:p w:rsidR="00503413" w:rsidRDefault="00503413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7C73"/>
    <w:rsid w:val="0001234B"/>
    <w:rsid w:val="000359D8"/>
    <w:rsid w:val="0003721A"/>
    <w:rsid w:val="00042F4F"/>
    <w:rsid w:val="000612EF"/>
    <w:rsid w:val="0006542E"/>
    <w:rsid w:val="0006617F"/>
    <w:rsid w:val="00070452"/>
    <w:rsid w:val="00076E34"/>
    <w:rsid w:val="00090F3B"/>
    <w:rsid w:val="00096D81"/>
    <w:rsid w:val="000A02F3"/>
    <w:rsid w:val="000A1134"/>
    <w:rsid w:val="000A74EA"/>
    <w:rsid w:val="000B559C"/>
    <w:rsid w:val="000D0686"/>
    <w:rsid w:val="000E44D0"/>
    <w:rsid w:val="00113382"/>
    <w:rsid w:val="00127350"/>
    <w:rsid w:val="00130994"/>
    <w:rsid w:val="00132ECF"/>
    <w:rsid w:val="00133149"/>
    <w:rsid w:val="001378D4"/>
    <w:rsid w:val="001512BE"/>
    <w:rsid w:val="00151A45"/>
    <w:rsid w:val="00152CB8"/>
    <w:rsid w:val="00162E88"/>
    <w:rsid w:val="00166C97"/>
    <w:rsid w:val="0017005F"/>
    <w:rsid w:val="00171C1E"/>
    <w:rsid w:val="00174B3A"/>
    <w:rsid w:val="00184860"/>
    <w:rsid w:val="0019135B"/>
    <w:rsid w:val="00192401"/>
    <w:rsid w:val="00195CC6"/>
    <w:rsid w:val="001A5C81"/>
    <w:rsid w:val="001B7A87"/>
    <w:rsid w:val="001E5101"/>
    <w:rsid w:val="001E7107"/>
    <w:rsid w:val="001F1513"/>
    <w:rsid w:val="00214073"/>
    <w:rsid w:val="002268EF"/>
    <w:rsid w:val="0022699D"/>
    <w:rsid w:val="0023710E"/>
    <w:rsid w:val="002373A0"/>
    <w:rsid w:val="0025067D"/>
    <w:rsid w:val="00251106"/>
    <w:rsid w:val="0026035C"/>
    <w:rsid w:val="0026247F"/>
    <w:rsid w:val="0026386E"/>
    <w:rsid w:val="00275D3C"/>
    <w:rsid w:val="0028086A"/>
    <w:rsid w:val="00290882"/>
    <w:rsid w:val="002978FE"/>
    <w:rsid w:val="002A15AE"/>
    <w:rsid w:val="002A165A"/>
    <w:rsid w:val="002A196E"/>
    <w:rsid w:val="002A5308"/>
    <w:rsid w:val="002A7432"/>
    <w:rsid w:val="002E1D1B"/>
    <w:rsid w:val="002E7314"/>
    <w:rsid w:val="002F1E77"/>
    <w:rsid w:val="002F4022"/>
    <w:rsid w:val="00300454"/>
    <w:rsid w:val="0031171A"/>
    <w:rsid w:val="00312A95"/>
    <w:rsid w:val="00314239"/>
    <w:rsid w:val="00321265"/>
    <w:rsid w:val="00321CBF"/>
    <w:rsid w:val="00325851"/>
    <w:rsid w:val="00334585"/>
    <w:rsid w:val="00341476"/>
    <w:rsid w:val="00352E62"/>
    <w:rsid w:val="0037396B"/>
    <w:rsid w:val="00374C29"/>
    <w:rsid w:val="003820B1"/>
    <w:rsid w:val="003917C4"/>
    <w:rsid w:val="003A00A9"/>
    <w:rsid w:val="003A0DF1"/>
    <w:rsid w:val="003A3542"/>
    <w:rsid w:val="003A3D96"/>
    <w:rsid w:val="003A7910"/>
    <w:rsid w:val="003A7A18"/>
    <w:rsid w:val="003B0F02"/>
    <w:rsid w:val="003D4320"/>
    <w:rsid w:val="003D5AC4"/>
    <w:rsid w:val="003E652F"/>
    <w:rsid w:val="00407BF2"/>
    <w:rsid w:val="00413E7E"/>
    <w:rsid w:val="004365CD"/>
    <w:rsid w:val="00444A98"/>
    <w:rsid w:val="0045028E"/>
    <w:rsid w:val="004504C9"/>
    <w:rsid w:val="00452C98"/>
    <w:rsid w:val="00455BA9"/>
    <w:rsid w:val="004836B0"/>
    <w:rsid w:val="004901C6"/>
    <w:rsid w:val="00493483"/>
    <w:rsid w:val="00497894"/>
    <w:rsid w:val="004A1A9E"/>
    <w:rsid w:val="004B1C63"/>
    <w:rsid w:val="004C513E"/>
    <w:rsid w:val="004F0E2C"/>
    <w:rsid w:val="00501A63"/>
    <w:rsid w:val="00503413"/>
    <w:rsid w:val="00546DE1"/>
    <w:rsid w:val="005626A3"/>
    <w:rsid w:val="0057019D"/>
    <w:rsid w:val="00572DFA"/>
    <w:rsid w:val="00581DCD"/>
    <w:rsid w:val="00586090"/>
    <w:rsid w:val="005A3144"/>
    <w:rsid w:val="005B03C4"/>
    <w:rsid w:val="005C068F"/>
    <w:rsid w:val="005C47D8"/>
    <w:rsid w:val="005E70B9"/>
    <w:rsid w:val="006055DB"/>
    <w:rsid w:val="00606FFD"/>
    <w:rsid w:val="00607E2A"/>
    <w:rsid w:val="00613FDC"/>
    <w:rsid w:val="00615ECD"/>
    <w:rsid w:val="00624B5D"/>
    <w:rsid w:val="00625AD5"/>
    <w:rsid w:val="00634597"/>
    <w:rsid w:val="00635A07"/>
    <w:rsid w:val="0064014F"/>
    <w:rsid w:val="006558FB"/>
    <w:rsid w:val="006725B2"/>
    <w:rsid w:val="0068099A"/>
    <w:rsid w:val="00696DBA"/>
    <w:rsid w:val="006A2692"/>
    <w:rsid w:val="006A3CD5"/>
    <w:rsid w:val="006B4030"/>
    <w:rsid w:val="006B4DCD"/>
    <w:rsid w:val="006C69B8"/>
    <w:rsid w:val="006C6F64"/>
    <w:rsid w:val="006C7BF5"/>
    <w:rsid w:val="006D7D7F"/>
    <w:rsid w:val="00700CCA"/>
    <w:rsid w:val="007113BA"/>
    <w:rsid w:val="00722352"/>
    <w:rsid w:val="00725DE9"/>
    <w:rsid w:val="007273D9"/>
    <w:rsid w:val="0073286C"/>
    <w:rsid w:val="0073783C"/>
    <w:rsid w:val="00737A46"/>
    <w:rsid w:val="007509CC"/>
    <w:rsid w:val="0075162D"/>
    <w:rsid w:val="00764EED"/>
    <w:rsid w:val="00767540"/>
    <w:rsid w:val="0077577D"/>
    <w:rsid w:val="00783F79"/>
    <w:rsid w:val="007A1783"/>
    <w:rsid w:val="007B0851"/>
    <w:rsid w:val="007B3A02"/>
    <w:rsid w:val="007C1C3D"/>
    <w:rsid w:val="007F2993"/>
    <w:rsid w:val="007F7D5C"/>
    <w:rsid w:val="00810516"/>
    <w:rsid w:val="00811342"/>
    <w:rsid w:val="00816B21"/>
    <w:rsid w:val="008225C0"/>
    <w:rsid w:val="008243D0"/>
    <w:rsid w:val="00832412"/>
    <w:rsid w:val="00845C2B"/>
    <w:rsid w:val="0084733A"/>
    <w:rsid w:val="00883364"/>
    <w:rsid w:val="0089319F"/>
    <w:rsid w:val="008A41D3"/>
    <w:rsid w:val="008B082E"/>
    <w:rsid w:val="008B19AF"/>
    <w:rsid w:val="008B28C2"/>
    <w:rsid w:val="008B6B50"/>
    <w:rsid w:val="008D1980"/>
    <w:rsid w:val="008D5616"/>
    <w:rsid w:val="00901361"/>
    <w:rsid w:val="009321D5"/>
    <w:rsid w:val="00947F22"/>
    <w:rsid w:val="00964C8B"/>
    <w:rsid w:val="0096559A"/>
    <w:rsid w:val="00967366"/>
    <w:rsid w:val="00976F0D"/>
    <w:rsid w:val="00976FE5"/>
    <w:rsid w:val="00986745"/>
    <w:rsid w:val="00987C6F"/>
    <w:rsid w:val="00990763"/>
    <w:rsid w:val="009932FA"/>
    <w:rsid w:val="009B0ABC"/>
    <w:rsid w:val="009B3827"/>
    <w:rsid w:val="009B43DD"/>
    <w:rsid w:val="009C63C4"/>
    <w:rsid w:val="009D047A"/>
    <w:rsid w:val="009D23A3"/>
    <w:rsid w:val="009D2C1A"/>
    <w:rsid w:val="009D3A9F"/>
    <w:rsid w:val="009D48BD"/>
    <w:rsid w:val="009E6385"/>
    <w:rsid w:val="009F0D49"/>
    <w:rsid w:val="009F1764"/>
    <w:rsid w:val="009F5D52"/>
    <w:rsid w:val="00A00343"/>
    <w:rsid w:val="00A05394"/>
    <w:rsid w:val="00A117B5"/>
    <w:rsid w:val="00A238A6"/>
    <w:rsid w:val="00A410C9"/>
    <w:rsid w:val="00A55B66"/>
    <w:rsid w:val="00A56885"/>
    <w:rsid w:val="00A568B0"/>
    <w:rsid w:val="00A60F7F"/>
    <w:rsid w:val="00A918EC"/>
    <w:rsid w:val="00AA22E8"/>
    <w:rsid w:val="00AA4053"/>
    <w:rsid w:val="00AC41C0"/>
    <w:rsid w:val="00AC5B22"/>
    <w:rsid w:val="00AD0FFB"/>
    <w:rsid w:val="00AD1642"/>
    <w:rsid w:val="00AD3D50"/>
    <w:rsid w:val="00AF04E2"/>
    <w:rsid w:val="00AF4329"/>
    <w:rsid w:val="00B06666"/>
    <w:rsid w:val="00B159E0"/>
    <w:rsid w:val="00B25FA3"/>
    <w:rsid w:val="00B30E9A"/>
    <w:rsid w:val="00B3245C"/>
    <w:rsid w:val="00B43AD4"/>
    <w:rsid w:val="00B4771F"/>
    <w:rsid w:val="00B50E0C"/>
    <w:rsid w:val="00B519AE"/>
    <w:rsid w:val="00B6762C"/>
    <w:rsid w:val="00B725E1"/>
    <w:rsid w:val="00BA2D46"/>
    <w:rsid w:val="00BB3F62"/>
    <w:rsid w:val="00BB48B7"/>
    <w:rsid w:val="00BB5933"/>
    <w:rsid w:val="00BC0B4B"/>
    <w:rsid w:val="00BD2ACD"/>
    <w:rsid w:val="00BE61E1"/>
    <w:rsid w:val="00BE70D9"/>
    <w:rsid w:val="00BF0F0C"/>
    <w:rsid w:val="00C02466"/>
    <w:rsid w:val="00C03371"/>
    <w:rsid w:val="00C06D5B"/>
    <w:rsid w:val="00C31CD7"/>
    <w:rsid w:val="00C348AB"/>
    <w:rsid w:val="00C41C6A"/>
    <w:rsid w:val="00C42D3B"/>
    <w:rsid w:val="00C5696A"/>
    <w:rsid w:val="00C638DD"/>
    <w:rsid w:val="00C70782"/>
    <w:rsid w:val="00C7475E"/>
    <w:rsid w:val="00C81B10"/>
    <w:rsid w:val="00CB0EDA"/>
    <w:rsid w:val="00CB431D"/>
    <w:rsid w:val="00CC2C31"/>
    <w:rsid w:val="00CC3CC5"/>
    <w:rsid w:val="00CC3CFE"/>
    <w:rsid w:val="00CC4293"/>
    <w:rsid w:val="00CC71E9"/>
    <w:rsid w:val="00CD2F02"/>
    <w:rsid w:val="00CD6E4B"/>
    <w:rsid w:val="00CD7D25"/>
    <w:rsid w:val="00CE77ED"/>
    <w:rsid w:val="00CF2F2D"/>
    <w:rsid w:val="00D05B6A"/>
    <w:rsid w:val="00D15429"/>
    <w:rsid w:val="00D32D43"/>
    <w:rsid w:val="00D35739"/>
    <w:rsid w:val="00D40053"/>
    <w:rsid w:val="00D63EE4"/>
    <w:rsid w:val="00D65208"/>
    <w:rsid w:val="00D936BA"/>
    <w:rsid w:val="00DA233B"/>
    <w:rsid w:val="00DC105B"/>
    <w:rsid w:val="00DC68B7"/>
    <w:rsid w:val="00DD1B06"/>
    <w:rsid w:val="00DD2E7F"/>
    <w:rsid w:val="00DD3EDB"/>
    <w:rsid w:val="00DE00BD"/>
    <w:rsid w:val="00DE2A7C"/>
    <w:rsid w:val="00DF62B9"/>
    <w:rsid w:val="00E10A09"/>
    <w:rsid w:val="00E13335"/>
    <w:rsid w:val="00E309C7"/>
    <w:rsid w:val="00E63170"/>
    <w:rsid w:val="00E65A98"/>
    <w:rsid w:val="00E664D0"/>
    <w:rsid w:val="00E67D36"/>
    <w:rsid w:val="00E71FD4"/>
    <w:rsid w:val="00E736A1"/>
    <w:rsid w:val="00E752AB"/>
    <w:rsid w:val="00E76E58"/>
    <w:rsid w:val="00E92F0E"/>
    <w:rsid w:val="00EB0CCB"/>
    <w:rsid w:val="00EB3A7E"/>
    <w:rsid w:val="00ED0D5F"/>
    <w:rsid w:val="00ED78BD"/>
    <w:rsid w:val="00EE2E1B"/>
    <w:rsid w:val="00EF304B"/>
    <w:rsid w:val="00F02631"/>
    <w:rsid w:val="00F200CC"/>
    <w:rsid w:val="00F30C64"/>
    <w:rsid w:val="00F32E5C"/>
    <w:rsid w:val="00F36BF2"/>
    <w:rsid w:val="00F37F56"/>
    <w:rsid w:val="00F42CFF"/>
    <w:rsid w:val="00F5022C"/>
    <w:rsid w:val="00F670CA"/>
    <w:rsid w:val="00F83A17"/>
    <w:rsid w:val="00FA17F5"/>
    <w:rsid w:val="00FA5C3F"/>
    <w:rsid w:val="00FC3432"/>
    <w:rsid w:val="00FC48B2"/>
    <w:rsid w:val="00FD765F"/>
    <w:rsid w:val="00FF24C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641</Words>
  <Characters>3654</Characters>
  <Application>Microsoft Office Word</Application>
  <DocSecurity>0</DocSecurity>
  <Lines>30</Lines>
  <Paragraphs>8</Paragraphs>
  <ScaleCrop>false</ScaleCrop>
  <Company>Microsoft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Jack-desktop</cp:lastModifiedBy>
  <cp:revision>318</cp:revision>
  <dcterms:created xsi:type="dcterms:W3CDTF">2016-03-22T00:54:00Z</dcterms:created>
  <dcterms:modified xsi:type="dcterms:W3CDTF">2016-03-22T08:58:00Z</dcterms:modified>
</cp:coreProperties>
</file>