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78707" w14:textId="77777777" w:rsidR="00255B8B" w:rsidRPr="00E116A2" w:rsidRDefault="00255B8B">
      <w:pPr>
        <w:rPr>
          <w:rFonts w:ascii="Arial" w:hAnsi="Arial" w:cs="Arial"/>
        </w:rPr>
      </w:pPr>
    </w:p>
    <w:p w14:paraId="59F417F8" w14:textId="2BF76C23" w:rsidR="00E116A2" w:rsidRDefault="00E116A2">
      <w:pPr>
        <w:rPr>
          <w:rFonts w:ascii="Arial" w:hAnsi="Arial" w:cs="Arial"/>
          <w:b/>
          <w:sz w:val="32"/>
        </w:rPr>
      </w:pPr>
      <w:r w:rsidRPr="00E116A2">
        <w:rPr>
          <w:rFonts w:ascii="Arial" w:hAnsi="Arial" w:cs="Arial"/>
          <w:b/>
          <w:sz w:val="32"/>
        </w:rPr>
        <w:t>Tinylytics User Guide v0.</w:t>
      </w:r>
      <w:r w:rsidR="009001EF">
        <w:rPr>
          <w:rFonts w:ascii="Arial" w:hAnsi="Arial" w:cs="Arial"/>
          <w:b/>
          <w:sz w:val="32"/>
        </w:rPr>
        <w:t>3</w:t>
      </w:r>
    </w:p>
    <w:p w14:paraId="04486BD3" w14:textId="77777777" w:rsidR="00A55D65" w:rsidRPr="00E116A2" w:rsidRDefault="00A55D65">
      <w:pPr>
        <w:rPr>
          <w:rFonts w:ascii="Arial" w:hAnsi="Arial" w:cs="Arial"/>
          <w:b/>
          <w:sz w:val="32"/>
        </w:rPr>
      </w:pPr>
    </w:p>
    <w:p w14:paraId="695D3240" w14:textId="77777777" w:rsidR="00E116A2" w:rsidRDefault="00E116A2">
      <w:pPr>
        <w:rPr>
          <w:rFonts w:ascii="Arial" w:hAnsi="Arial" w:cs="Arial"/>
          <w:b/>
        </w:rPr>
      </w:pPr>
      <w:r w:rsidRPr="00E116A2">
        <w:rPr>
          <w:rFonts w:ascii="Arial" w:hAnsi="Arial" w:cs="Arial"/>
          <w:b/>
        </w:rPr>
        <w:t xml:space="preserve">Initial </w:t>
      </w:r>
      <w:r w:rsidR="00255B8B" w:rsidRPr="00E116A2">
        <w:rPr>
          <w:rFonts w:ascii="Arial" w:hAnsi="Arial" w:cs="Arial"/>
          <w:b/>
        </w:rPr>
        <w:t>Setup</w:t>
      </w:r>
      <w:r>
        <w:rPr>
          <w:rFonts w:ascii="Arial" w:hAnsi="Arial" w:cs="Arial"/>
          <w:b/>
        </w:rPr>
        <w:t xml:space="preserve"> Guide</w:t>
      </w:r>
    </w:p>
    <w:p w14:paraId="375DAEB9" w14:textId="77777777" w:rsidR="00255B8B" w:rsidRPr="00E116A2" w:rsidRDefault="00E116A2">
      <w:pPr>
        <w:rPr>
          <w:rFonts w:ascii="Arial" w:hAnsi="Arial" w:cs="Arial"/>
          <w:b/>
        </w:rPr>
      </w:pPr>
      <w:r>
        <w:rPr>
          <w:rFonts w:ascii="Arial" w:hAnsi="Arial" w:cs="Arial"/>
          <w:b/>
        </w:rPr>
        <w:t xml:space="preserve">1. </w:t>
      </w:r>
      <w:r w:rsidR="00A55D65">
        <w:rPr>
          <w:rFonts w:ascii="Arial" w:hAnsi="Arial" w:cs="Arial"/>
        </w:rPr>
        <w:t xml:space="preserve">Navigate to this </w:t>
      </w:r>
      <w:r>
        <w:rPr>
          <w:rFonts w:ascii="Arial" w:hAnsi="Arial" w:cs="Arial"/>
        </w:rPr>
        <w:t>template</w:t>
      </w:r>
      <w:r w:rsidR="00A55D65">
        <w:rPr>
          <w:rFonts w:ascii="Arial" w:hAnsi="Arial" w:cs="Arial"/>
        </w:rPr>
        <w:t xml:space="preserve"> sheet and</w:t>
      </w:r>
      <w:r>
        <w:rPr>
          <w:rFonts w:ascii="Arial" w:hAnsi="Arial" w:cs="Arial"/>
        </w:rPr>
        <w:t xml:space="preserve"> make a copy. Name it whatever you’d like (and you can rename it whenever you want later</w:t>
      </w:r>
      <w:r w:rsidR="00A55D65">
        <w:rPr>
          <w:rFonts w:ascii="Arial" w:hAnsi="Arial" w:cs="Arial"/>
        </w:rPr>
        <w:t xml:space="preserve"> too</w:t>
      </w:r>
      <w:r>
        <w:rPr>
          <w:rFonts w:ascii="Arial" w:hAnsi="Arial" w:cs="Arial"/>
        </w:rPr>
        <w:t>).</w:t>
      </w:r>
    </w:p>
    <w:p w14:paraId="2004B125" w14:textId="77777777" w:rsidR="00E116A2" w:rsidRPr="00E116A2" w:rsidRDefault="00000000">
      <w:pPr>
        <w:rPr>
          <w:rFonts w:ascii="Arial" w:hAnsi="Arial" w:cs="Arial"/>
        </w:rPr>
      </w:pPr>
      <w:hyperlink r:id="rId4" w:history="1">
        <w:r w:rsidR="00E116A2" w:rsidRPr="003634AD">
          <w:rPr>
            <w:rStyle w:val="Hyperlink"/>
            <w:rFonts w:ascii="Arial" w:hAnsi="Arial" w:cs="Arial"/>
          </w:rPr>
          <w:t>https://docs.google.com/spreadsheets/d/1afYRzPYwN3HHg_G63SF9lM1i2gaFDpsbTZCkur6cVnk</w:t>
        </w:r>
      </w:hyperlink>
    </w:p>
    <w:p w14:paraId="6F0CAC49" w14:textId="77777777" w:rsidR="00255B8B" w:rsidRPr="00E116A2" w:rsidRDefault="00255B8B" w:rsidP="00E116A2">
      <w:pPr>
        <w:jc w:val="center"/>
        <w:rPr>
          <w:rFonts w:ascii="Arial" w:hAnsi="Arial" w:cs="Arial"/>
        </w:rPr>
      </w:pPr>
      <w:r w:rsidRPr="00E116A2">
        <w:rPr>
          <w:rFonts w:ascii="Arial" w:hAnsi="Arial" w:cs="Arial"/>
          <w:noProof/>
        </w:rPr>
        <w:drawing>
          <wp:inline distT="0" distB="0" distL="0" distR="0" wp14:anchorId="7D6E9682" wp14:editId="1690F66F">
            <wp:extent cx="4010025" cy="1391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EG1.png"/>
                    <pic:cNvPicPr/>
                  </pic:nvPicPr>
                  <pic:blipFill>
                    <a:blip r:embed="rId5">
                      <a:extLst>
                        <a:ext uri="{28A0092B-C50C-407E-A947-70E740481C1C}">
                          <a14:useLocalDpi xmlns:a14="http://schemas.microsoft.com/office/drawing/2010/main" val="0"/>
                        </a:ext>
                      </a:extLst>
                    </a:blip>
                    <a:stretch>
                      <a:fillRect/>
                    </a:stretch>
                  </pic:blipFill>
                  <pic:spPr>
                    <a:xfrm>
                      <a:off x="0" y="0"/>
                      <a:ext cx="4034080" cy="1400064"/>
                    </a:xfrm>
                    <a:prstGeom prst="rect">
                      <a:avLst/>
                    </a:prstGeom>
                  </pic:spPr>
                </pic:pic>
              </a:graphicData>
            </a:graphic>
          </wp:inline>
        </w:drawing>
      </w:r>
    </w:p>
    <w:p w14:paraId="543A502C" w14:textId="77777777" w:rsidR="00A55D65" w:rsidRDefault="00A55D65">
      <w:pPr>
        <w:rPr>
          <w:rFonts w:ascii="Arial" w:hAnsi="Arial" w:cs="Arial"/>
          <w:b/>
        </w:rPr>
      </w:pPr>
    </w:p>
    <w:p w14:paraId="5C22984D" w14:textId="3AD840FA" w:rsidR="00255B8B" w:rsidRDefault="00E116A2">
      <w:pPr>
        <w:rPr>
          <w:rFonts w:ascii="Arial" w:hAnsi="Arial" w:cs="Arial"/>
        </w:rPr>
      </w:pPr>
      <w:r w:rsidRPr="00E116A2">
        <w:rPr>
          <w:rFonts w:ascii="Arial" w:hAnsi="Arial" w:cs="Arial"/>
          <w:b/>
        </w:rPr>
        <w:t>2.</w:t>
      </w:r>
      <w:r>
        <w:rPr>
          <w:rFonts w:ascii="Arial" w:hAnsi="Arial" w:cs="Arial"/>
          <w:b/>
        </w:rPr>
        <w:t xml:space="preserve"> </w:t>
      </w:r>
      <w:r w:rsidR="00E260B4" w:rsidRPr="00E260B4">
        <w:rPr>
          <w:rFonts w:ascii="Arial" w:hAnsi="Arial" w:cs="Arial"/>
          <w:bCs/>
        </w:rPr>
        <w:t>In your new copy, g</w:t>
      </w:r>
      <w:r w:rsidR="00255B8B" w:rsidRPr="00E260B4">
        <w:rPr>
          <w:rFonts w:ascii="Arial" w:hAnsi="Arial" w:cs="Arial"/>
          <w:bCs/>
        </w:rPr>
        <w:t>o</w:t>
      </w:r>
      <w:r w:rsidR="00255B8B" w:rsidRPr="00E116A2">
        <w:rPr>
          <w:rFonts w:ascii="Arial" w:hAnsi="Arial" w:cs="Arial"/>
        </w:rPr>
        <w:t xml:space="preserve"> to </w:t>
      </w:r>
      <w:r w:rsidR="00E260B4">
        <w:rPr>
          <w:rFonts w:ascii="Arial" w:hAnsi="Arial" w:cs="Arial"/>
        </w:rPr>
        <w:t>Extensions</w:t>
      </w:r>
      <w:r w:rsidR="00255B8B" w:rsidRPr="00E116A2">
        <w:rPr>
          <w:rFonts w:ascii="Arial" w:hAnsi="Arial" w:cs="Arial"/>
        </w:rPr>
        <w:t xml:space="preserve"> &gt; </w:t>
      </w:r>
      <w:r w:rsidR="00E260B4">
        <w:rPr>
          <w:rFonts w:ascii="Arial" w:hAnsi="Arial" w:cs="Arial"/>
        </w:rPr>
        <w:t>AppsScript</w:t>
      </w:r>
    </w:p>
    <w:p w14:paraId="1541826D" w14:textId="5E6C7DAA" w:rsidR="00E260B4" w:rsidRDefault="00E260B4" w:rsidP="00E260B4">
      <w:pPr>
        <w:jc w:val="center"/>
        <w:rPr>
          <w:rFonts w:ascii="Arial" w:hAnsi="Arial" w:cs="Arial"/>
        </w:rPr>
      </w:pPr>
      <w:r>
        <w:rPr>
          <w:noProof/>
        </w:rPr>
        <w:drawing>
          <wp:inline distT="0" distB="0" distL="0" distR="0" wp14:anchorId="031DD554" wp14:editId="7174C0BE">
            <wp:extent cx="4742121" cy="1776978"/>
            <wp:effectExtent l="0" t="0" r="1905" b="0"/>
            <wp:docPr id="10852739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73906" name="Picture 1" descr="A screenshot of a computer&#10;&#10;Description automatically generated"/>
                    <pic:cNvPicPr/>
                  </pic:nvPicPr>
                  <pic:blipFill>
                    <a:blip r:embed="rId6"/>
                    <a:stretch>
                      <a:fillRect/>
                    </a:stretch>
                  </pic:blipFill>
                  <pic:spPr>
                    <a:xfrm>
                      <a:off x="0" y="0"/>
                      <a:ext cx="4801894" cy="1799376"/>
                    </a:xfrm>
                    <a:prstGeom prst="rect">
                      <a:avLst/>
                    </a:prstGeom>
                  </pic:spPr>
                </pic:pic>
              </a:graphicData>
            </a:graphic>
          </wp:inline>
        </w:drawing>
      </w:r>
    </w:p>
    <w:p w14:paraId="3639A687" w14:textId="77777777" w:rsidR="00A55D65" w:rsidRPr="00A55D65" w:rsidRDefault="00A55D65">
      <w:pPr>
        <w:rPr>
          <w:rFonts w:ascii="Arial" w:hAnsi="Arial" w:cs="Arial"/>
        </w:rPr>
      </w:pPr>
      <w:r w:rsidRPr="00E116A2">
        <w:rPr>
          <w:rFonts w:ascii="Arial" w:hAnsi="Arial" w:cs="Arial"/>
        </w:rPr>
        <w:t>This will open a new tab, a project named Tinylytics</w:t>
      </w:r>
      <w:r>
        <w:rPr>
          <w:rFonts w:ascii="Arial" w:hAnsi="Arial" w:cs="Arial"/>
        </w:rPr>
        <w:t>_Instance</w:t>
      </w:r>
      <w:r w:rsidRPr="00E116A2">
        <w:rPr>
          <w:rFonts w:ascii="Arial" w:hAnsi="Arial" w:cs="Arial"/>
        </w:rPr>
        <w:t>, with a single script called PostGetHandling.gs</w:t>
      </w:r>
    </w:p>
    <w:p w14:paraId="28870C3C" w14:textId="77777777" w:rsidR="00E260B4" w:rsidRDefault="00E260B4">
      <w:pPr>
        <w:rPr>
          <w:rFonts w:ascii="Arial" w:hAnsi="Arial" w:cs="Arial"/>
          <w:b/>
        </w:rPr>
      </w:pPr>
    </w:p>
    <w:p w14:paraId="6B1893A8" w14:textId="27133FE5" w:rsidR="00255B8B" w:rsidRDefault="00E116A2">
      <w:pPr>
        <w:rPr>
          <w:rFonts w:ascii="Arial" w:hAnsi="Arial" w:cs="Arial"/>
        </w:rPr>
      </w:pPr>
      <w:r w:rsidRPr="00E116A2">
        <w:rPr>
          <w:rFonts w:ascii="Arial" w:hAnsi="Arial" w:cs="Arial"/>
          <w:b/>
        </w:rPr>
        <w:t>3.</w:t>
      </w:r>
      <w:r>
        <w:rPr>
          <w:rFonts w:ascii="Arial" w:hAnsi="Arial" w:cs="Arial"/>
        </w:rPr>
        <w:t xml:space="preserve"> Go to </w:t>
      </w:r>
      <w:r w:rsidR="0038256B">
        <w:rPr>
          <w:rFonts w:ascii="Arial" w:hAnsi="Arial" w:cs="Arial"/>
        </w:rPr>
        <w:t>Deploy &gt; New Deployment</w:t>
      </w:r>
      <w:r>
        <w:rPr>
          <w:rFonts w:ascii="Arial" w:hAnsi="Arial" w:cs="Arial"/>
        </w:rPr>
        <w:t>…</w:t>
      </w:r>
    </w:p>
    <w:p w14:paraId="28E58147" w14:textId="77777777" w:rsidR="00A60EF5" w:rsidRPr="00E116A2" w:rsidRDefault="0038256B" w:rsidP="0038256B">
      <w:pPr>
        <w:jc w:val="center"/>
        <w:rPr>
          <w:rFonts w:ascii="Arial" w:hAnsi="Arial" w:cs="Arial"/>
        </w:rPr>
      </w:pPr>
      <w:r>
        <w:rPr>
          <w:noProof/>
        </w:rPr>
        <w:drawing>
          <wp:inline distT="0" distB="0" distL="0" distR="0" wp14:anchorId="31E3EC88" wp14:editId="0FF5DCF3">
            <wp:extent cx="4933950" cy="1683939"/>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62504" cy="1693684"/>
                    </a:xfrm>
                    <a:prstGeom prst="rect">
                      <a:avLst/>
                    </a:prstGeom>
                  </pic:spPr>
                </pic:pic>
              </a:graphicData>
            </a:graphic>
          </wp:inline>
        </w:drawing>
      </w:r>
    </w:p>
    <w:p w14:paraId="079D5457" w14:textId="77777777" w:rsidR="00255B8B" w:rsidRPr="00E116A2" w:rsidRDefault="00255B8B" w:rsidP="00E116A2">
      <w:pPr>
        <w:jc w:val="center"/>
        <w:rPr>
          <w:rFonts w:ascii="Arial" w:hAnsi="Arial" w:cs="Arial"/>
        </w:rPr>
      </w:pPr>
    </w:p>
    <w:p w14:paraId="39B95563" w14:textId="77777777" w:rsidR="0038256B" w:rsidRDefault="00E116A2">
      <w:pPr>
        <w:rPr>
          <w:rFonts w:ascii="Arial" w:hAnsi="Arial" w:cs="Arial"/>
        </w:rPr>
      </w:pPr>
      <w:r w:rsidRPr="00E116A2">
        <w:rPr>
          <w:rFonts w:ascii="Arial" w:hAnsi="Arial" w:cs="Arial"/>
          <w:b/>
        </w:rPr>
        <w:t>4.</w:t>
      </w:r>
      <w:r>
        <w:rPr>
          <w:rFonts w:ascii="Arial" w:hAnsi="Arial" w:cs="Arial"/>
        </w:rPr>
        <w:t xml:space="preserve"> That will bring up a prompt like the following. </w:t>
      </w:r>
      <w:r w:rsidR="0038256B">
        <w:rPr>
          <w:rFonts w:ascii="Arial" w:hAnsi="Arial" w:cs="Arial"/>
        </w:rPr>
        <w:t xml:space="preserve">Enter a </w:t>
      </w:r>
      <w:r w:rsidR="00A55D65">
        <w:rPr>
          <w:rFonts w:ascii="Arial" w:hAnsi="Arial" w:cs="Arial"/>
        </w:rPr>
        <w:t xml:space="preserve">quick </w:t>
      </w:r>
      <w:r w:rsidR="0038256B">
        <w:rPr>
          <w:rFonts w:ascii="Arial" w:hAnsi="Arial" w:cs="Arial"/>
        </w:rPr>
        <w:t>description for what you’re using this for. Change “Who has Access” to “Anyone”</w:t>
      </w:r>
      <w:r w:rsidR="00A55D65">
        <w:rPr>
          <w:rFonts w:ascii="Arial" w:hAnsi="Arial" w:cs="Arial"/>
        </w:rPr>
        <w:t>.</w:t>
      </w:r>
    </w:p>
    <w:p w14:paraId="160D9142" w14:textId="77777777" w:rsidR="00A55D65" w:rsidRDefault="00A55D65">
      <w:pPr>
        <w:rPr>
          <w:rFonts w:ascii="Arial" w:hAnsi="Arial" w:cs="Arial"/>
        </w:rPr>
      </w:pPr>
      <w:r>
        <w:rPr>
          <w:rFonts w:ascii="Arial" w:hAnsi="Arial" w:cs="Arial"/>
        </w:rPr>
        <w:t>Then click “Deploy”</w:t>
      </w:r>
    </w:p>
    <w:p w14:paraId="218A3FBC" w14:textId="77777777" w:rsidR="0038256B" w:rsidRDefault="0038256B" w:rsidP="00A55D65">
      <w:pPr>
        <w:jc w:val="center"/>
        <w:rPr>
          <w:rFonts w:ascii="Arial" w:hAnsi="Arial" w:cs="Arial"/>
        </w:rPr>
      </w:pPr>
      <w:r>
        <w:rPr>
          <w:noProof/>
        </w:rPr>
        <w:drawing>
          <wp:inline distT="0" distB="0" distL="0" distR="0" wp14:anchorId="662A0AF3" wp14:editId="75F300B7">
            <wp:extent cx="2981325" cy="2346965"/>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93193" cy="2356308"/>
                    </a:xfrm>
                    <a:prstGeom prst="rect">
                      <a:avLst/>
                    </a:prstGeom>
                  </pic:spPr>
                </pic:pic>
              </a:graphicData>
            </a:graphic>
          </wp:inline>
        </w:drawing>
      </w:r>
    </w:p>
    <w:p w14:paraId="4FBBCFF6" w14:textId="77777777" w:rsidR="00255B8B" w:rsidRPr="00E116A2" w:rsidRDefault="00255B8B" w:rsidP="00E116A2">
      <w:pPr>
        <w:jc w:val="center"/>
        <w:rPr>
          <w:rFonts w:ascii="Arial" w:hAnsi="Arial" w:cs="Arial"/>
        </w:rPr>
      </w:pPr>
    </w:p>
    <w:p w14:paraId="7325E0D6" w14:textId="37880FFF" w:rsidR="00D60A2C" w:rsidRDefault="00E116A2">
      <w:pPr>
        <w:rPr>
          <w:rFonts w:ascii="Arial" w:hAnsi="Arial" w:cs="Arial"/>
        </w:rPr>
      </w:pPr>
      <w:r w:rsidRPr="000A3BB5">
        <w:rPr>
          <w:rFonts w:ascii="Arial" w:hAnsi="Arial" w:cs="Arial"/>
          <w:b/>
        </w:rPr>
        <w:t>5.</w:t>
      </w:r>
      <w:r>
        <w:rPr>
          <w:rFonts w:ascii="Arial" w:hAnsi="Arial" w:cs="Arial"/>
        </w:rPr>
        <w:t xml:space="preserve"> </w:t>
      </w:r>
      <w:r w:rsidR="00255B8B" w:rsidRPr="00E116A2">
        <w:rPr>
          <w:rFonts w:ascii="Arial" w:hAnsi="Arial" w:cs="Arial"/>
        </w:rPr>
        <w:t xml:space="preserve">An Authorization Required prompt </w:t>
      </w:r>
      <w:r w:rsidR="00E260B4">
        <w:rPr>
          <w:rFonts w:ascii="Arial" w:hAnsi="Arial" w:cs="Arial"/>
        </w:rPr>
        <w:t>may</w:t>
      </w:r>
      <w:r w:rsidR="00255B8B" w:rsidRPr="00E116A2">
        <w:rPr>
          <w:rFonts w:ascii="Arial" w:hAnsi="Arial" w:cs="Arial"/>
        </w:rPr>
        <w:t xml:space="preserve"> appear.</w:t>
      </w:r>
      <w:r>
        <w:rPr>
          <w:rFonts w:ascii="Arial" w:hAnsi="Arial" w:cs="Arial"/>
        </w:rPr>
        <w:t xml:space="preserve"> If so, c</w:t>
      </w:r>
      <w:r w:rsidR="00255B8B" w:rsidRPr="00E116A2">
        <w:rPr>
          <w:rFonts w:ascii="Arial" w:hAnsi="Arial" w:cs="Arial"/>
        </w:rPr>
        <w:t>lick “</w:t>
      </w:r>
      <w:r w:rsidR="00D60A2C">
        <w:rPr>
          <w:rFonts w:ascii="Arial" w:hAnsi="Arial" w:cs="Arial"/>
        </w:rPr>
        <w:t>Authorize Access” and then “Allow”</w:t>
      </w:r>
    </w:p>
    <w:p w14:paraId="0F2F7518" w14:textId="77777777" w:rsidR="00255B8B" w:rsidRDefault="00E116A2">
      <w:pPr>
        <w:rPr>
          <w:rFonts w:ascii="Arial" w:hAnsi="Arial" w:cs="Arial"/>
        </w:rPr>
      </w:pPr>
      <w:r w:rsidRPr="00E260B4">
        <w:rPr>
          <w:rFonts w:ascii="Arial" w:hAnsi="Arial" w:cs="Arial"/>
          <w:i/>
          <w:iCs/>
        </w:rPr>
        <w:t>Note</w:t>
      </w:r>
      <w:r>
        <w:rPr>
          <w:rFonts w:ascii="Arial" w:hAnsi="Arial" w:cs="Arial"/>
        </w:rPr>
        <w:t xml:space="preserve">: This is only affecting the view/edit permissions for this </w:t>
      </w:r>
      <w:r w:rsidR="00D60A2C">
        <w:rPr>
          <w:rFonts w:ascii="Arial" w:hAnsi="Arial" w:cs="Arial"/>
        </w:rPr>
        <w:t>particular workbook</w:t>
      </w:r>
      <w:r>
        <w:rPr>
          <w:rFonts w:ascii="Arial" w:hAnsi="Arial" w:cs="Arial"/>
        </w:rPr>
        <w:t>. No one else has access to your data.</w:t>
      </w:r>
    </w:p>
    <w:p w14:paraId="2AABDD3B" w14:textId="77777777" w:rsidR="00D60A2C" w:rsidRDefault="00D60A2C">
      <w:pPr>
        <w:rPr>
          <w:rFonts w:ascii="Arial" w:hAnsi="Arial" w:cs="Arial"/>
        </w:rPr>
      </w:pPr>
      <w:r>
        <w:rPr>
          <w:noProof/>
        </w:rPr>
        <w:drawing>
          <wp:anchor distT="0" distB="0" distL="114300" distR="114300" simplePos="0" relativeHeight="251659264" behindDoc="0" locked="0" layoutInCell="1" allowOverlap="1" wp14:anchorId="066F50AA" wp14:editId="777637B0">
            <wp:simplePos x="0" y="0"/>
            <wp:positionH relativeFrom="column">
              <wp:posOffset>4095751</wp:posOffset>
            </wp:positionH>
            <wp:positionV relativeFrom="paragraph">
              <wp:posOffset>127635</wp:posOffset>
            </wp:positionV>
            <wp:extent cx="1917364" cy="2638425"/>
            <wp:effectExtent l="0" t="0" r="6985" b="0"/>
            <wp:wrapNone/>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1104" cy="2643571"/>
                    </a:xfrm>
                    <a:prstGeom prst="rect">
                      <a:avLst/>
                    </a:prstGeom>
                  </pic:spPr>
                </pic:pic>
              </a:graphicData>
            </a:graphic>
            <wp14:sizeRelH relativeFrom="margin">
              <wp14:pctWidth>0</wp14:pctWidth>
            </wp14:sizeRelH>
            <wp14:sizeRelV relativeFrom="margin">
              <wp14:pctHeight>0</wp14:pctHeight>
            </wp14:sizeRelV>
          </wp:anchor>
        </w:drawing>
      </w:r>
    </w:p>
    <w:p w14:paraId="1E52ED2A" w14:textId="77777777" w:rsidR="00D60A2C" w:rsidRDefault="00D60A2C">
      <w:pPr>
        <w:rPr>
          <w:rFonts w:ascii="Arial" w:hAnsi="Arial" w:cs="Arial"/>
        </w:rPr>
      </w:pPr>
    </w:p>
    <w:p w14:paraId="6E6117BB" w14:textId="77777777" w:rsidR="00D60A2C" w:rsidRDefault="00D60A2C">
      <w:pPr>
        <w:rPr>
          <w:rFonts w:ascii="Arial" w:hAnsi="Arial" w:cs="Arial"/>
        </w:rPr>
      </w:pPr>
      <w:r>
        <w:rPr>
          <w:noProof/>
        </w:rPr>
        <w:drawing>
          <wp:anchor distT="0" distB="0" distL="114300" distR="114300" simplePos="0" relativeHeight="251658240" behindDoc="0" locked="0" layoutInCell="1" allowOverlap="1" wp14:anchorId="0D43420B" wp14:editId="68495112">
            <wp:simplePos x="0" y="0"/>
            <wp:positionH relativeFrom="column">
              <wp:posOffset>409575</wp:posOffset>
            </wp:positionH>
            <wp:positionV relativeFrom="paragraph">
              <wp:posOffset>135255</wp:posOffset>
            </wp:positionV>
            <wp:extent cx="3533775" cy="1180369"/>
            <wp:effectExtent l="0" t="0" r="0" b="1270"/>
            <wp:wrapNone/>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33775" cy="1180369"/>
                    </a:xfrm>
                    <a:prstGeom prst="rect">
                      <a:avLst/>
                    </a:prstGeom>
                  </pic:spPr>
                </pic:pic>
              </a:graphicData>
            </a:graphic>
            <wp14:sizeRelH relativeFrom="margin">
              <wp14:pctWidth>0</wp14:pctWidth>
            </wp14:sizeRelH>
            <wp14:sizeRelV relativeFrom="margin">
              <wp14:pctHeight>0</wp14:pctHeight>
            </wp14:sizeRelV>
          </wp:anchor>
        </w:drawing>
      </w:r>
    </w:p>
    <w:p w14:paraId="1DD858F9" w14:textId="77777777" w:rsidR="00D60A2C" w:rsidRPr="00E116A2" w:rsidRDefault="00D60A2C">
      <w:pPr>
        <w:rPr>
          <w:rFonts w:ascii="Arial" w:hAnsi="Arial" w:cs="Arial"/>
        </w:rPr>
      </w:pPr>
    </w:p>
    <w:p w14:paraId="0FD9FBA3" w14:textId="77777777" w:rsidR="000A3BB5" w:rsidRDefault="000A3BB5" w:rsidP="00D60A2C">
      <w:pPr>
        <w:rPr>
          <w:rFonts w:ascii="Arial" w:hAnsi="Arial" w:cs="Arial"/>
          <w:b/>
        </w:rPr>
      </w:pPr>
    </w:p>
    <w:p w14:paraId="38975204" w14:textId="77777777" w:rsidR="0038256B" w:rsidRDefault="0038256B">
      <w:pPr>
        <w:rPr>
          <w:rFonts w:ascii="Arial" w:hAnsi="Arial" w:cs="Arial"/>
          <w:b/>
        </w:rPr>
      </w:pPr>
    </w:p>
    <w:p w14:paraId="203226F7" w14:textId="77777777" w:rsidR="0085680E" w:rsidRDefault="0085680E" w:rsidP="00D60A2C">
      <w:pPr>
        <w:rPr>
          <w:rFonts w:ascii="Arial" w:hAnsi="Arial" w:cs="Arial"/>
          <w:b/>
        </w:rPr>
      </w:pPr>
    </w:p>
    <w:p w14:paraId="3F0D9E75" w14:textId="77777777" w:rsidR="0085680E" w:rsidRDefault="0085680E" w:rsidP="00D60A2C">
      <w:pPr>
        <w:rPr>
          <w:rFonts w:ascii="Arial" w:hAnsi="Arial" w:cs="Arial"/>
          <w:b/>
        </w:rPr>
      </w:pPr>
    </w:p>
    <w:p w14:paraId="0884C859" w14:textId="77777777" w:rsidR="0085680E" w:rsidRDefault="0085680E" w:rsidP="00D60A2C">
      <w:pPr>
        <w:rPr>
          <w:rFonts w:ascii="Arial" w:hAnsi="Arial" w:cs="Arial"/>
          <w:b/>
        </w:rPr>
      </w:pPr>
    </w:p>
    <w:p w14:paraId="6906A9A3" w14:textId="77777777" w:rsidR="0085680E" w:rsidRDefault="0085680E" w:rsidP="00D60A2C">
      <w:pPr>
        <w:rPr>
          <w:rFonts w:ascii="Arial" w:hAnsi="Arial" w:cs="Arial"/>
          <w:b/>
        </w:rPr>
      </w:pPr>
    </w:p>
    <w:p w14:paraId="3FA6D1F8" w14:textId="77777777" w:rsidR="0085680E" w:rsidRDefault="0085680E" w:rsidP="00D60A2C">
      <w:pPr>
        <w:rPr>
          <w:rFonts w:ascii="Arial" w:hAnsi="Arial" w:cs="Arial"/>
          <w:b/>
        </w:rPr>
      </w:pPr>
    </w:p>
    <w:p w14:paraId="7DD1E551" w14:textId="77777777" w:rsidR="0038256B" w:rsidRPr="0085680E" w:rsidRDefault="000A3BB5" w:rsidP="00D60A2C">
      <w:pPr>
        <w:rPr>
          <w:rFonts w:ascii="Arial" w:hAnsi="Arial" w:cs="Arial"/>
          <w:b/>
        </w:rPr>
      </w:pPr>
      <w:r w:rsidRPr="000A3BB5">
        <w:rPr>
          <w:rFonts w:ascii="Arial" w:hAnsi="Arial" w:cs="Arial"/>
          <w:b/>
        </w:rPr>
        <w:t>6.</w:t>
      </w:r>
      <w:r w:rsidR="00D60A2C">
        <w:rPr>
          <w:rFonts w:ascii="Arial" w:hAnsi="Arial" w:cs="Arial"/>
        </w:rPr>
        <w:t xml:space="preserve"> After a short delay, the </w:t>
      </w:r>
      <w:r>
        <w:rPr>
          <w:rFonts w:ascii="Arial" w:hAnsi="Arial" w:cs="Arial"/>
        </w:rPr>
        <w:t xml:space="preserve">project is displayed. </w:t>
      </w:r>
      <w:r w:rsidR="00D60A2C">
        <w:rPr>
          <w:rFonts w:ascii="Arial" w:hAnsi="Arial" w:cs="Arial"/>
        </w:rPr>
        <w:t>Click “Done” to close the deployments window.</w:t>
      </w:r>
    </w:p>
    <w:p w14:paraId="7857468A" w14:textId="77777777" w:rsidR="000A3BB5" w:rsidRDefault="000A3BB5">
      <w:pPr>
        <w:rPr>
          <w:rFonts w:ascii="Arial" w:hAnsi="Arial" w:cs="Arial"/>
          <w:b/>
        </w:rPr>
      </w:pPr>
    </w:p>
    <w:p w14:paraId="473A0E8C" w14:textId="77777777" w:rsidR="0085680E" w:rsidRDefault="0085680E" w:rsidP="00E116A2">
      <w:pPr>
        <w:rPr>
          <w:rFonts w:ascii="Arial" w:hAnsi="Arial" w:cs="Arial"/>
          <w:b/>
        </w:rPr>
      </w:pPr>
    </w:p>
    <w:p w14:paraId="194CF8CA" w14:textId="77777777" w:rsidR="00E116A2" w:rsidRPr="00E116A2" w:rsidRDefault="000A3BB5" w:rsidP="00E116A2">
      <w:pPr>
        <w:rPr>
          <w:rFonts w:ascii="Arial" w:hAnsi="Arial" w:cs="Arial"/>
        </w:rPr>
      </w:pPr>
      <w:r w:rsidRPr="000A3BB5">
        <w:rPr>
          <w:rFonts w:ascii="Arial" w:hAnsi="Arial" w:cs="Arial"/>
          <w:b/>
        </w:rPr>
        <w:lastRenderedPageBreak/>
        <w:t>7.</w:t>
      </w:r>
      <w:r>
        <w:rPr>
          <w:rFonts w:ascii="Arial" w:hAnsi="Arial" w:cs="Arial"/>
        </w:rPr>
        <w:t xml:space="preserve"> </w:t>
      </w:r>
      <w:r w:rsidR="00D60A2C">
        <w:rPr>
          <w:rFonts w:ascii="Arial" w:hAnsi="Arial" w:cs="Arial"/>
        </w:rPr>
        <w:t>Click the dropdown at the top of the code editor, and select the “Setup” function. Then click “Run”.</w:t>
      </w:r>
    </w:p>
    <w:p w14:paraId="38F10E63" w14:textId="77777777" w:rsidR="00E116A2" w:rsidRDefault="000A3BB5" w:rsidP="00D60A2C">
      <w:pPr>
        <w:rPr>
          <w:rFonts w:ascii="Arial" w:hAnsi="Arial" w:cs="Arial"/>
        </w:rPr>
      </w:pPr>
      <w:r>
        <w:rPr>
          <w:rFonts w:ascii="Arial" w:hAnsi="Arial" w:cs="Arial"/>
        </w:rPr>
        <w:t>If the authorization prompt didn’t appear earlier, it should now.</w:t>
      </w:r>
    </w:p>
    <w:p w14:paraId="12C1BDDD" w14:textId="77777777" w:rsidR="0038256B" w:rsidRDefault="0038256B" w:rsidP="000A3BB5">
      <w:pPr>
        <w:jc w:val="center"/>
        <w:rPr>
          <w:rFonts w:ascii="Arial" w:hAnsi="Arial" w:cs="Arial"/>
        </w:rPr>
      </w:pPr>
      <w:r>
        <w:rPr>
          <w:noProof/>
        </w:rPr>
        <w:drawing>
          <wp:inline distT="0" distB="0" distL="0" distR="0" wp14:anchorId="5FB81EC4" wp14:editId="35812F61">
            <wp:extent cx="5105400" cy="1628528"/>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0019" cy="1636381"/>
                    </a:xfrm>
                    <a:prstGeom prst="rect">
                      <a:avLst/>
                    </a:prstGeom>
                  </pic:spPr>
                </pic:pic>
              </a:graphicData>
            </a:graphic>
          </wp:inline>
        </w:drawing>
      </w:r>
    </w:p>
    <w:p w14:paraId="2D9D8F38" w14:textId="77777777" w:rsidR="00D60A2C" w:rsidRDefault="00D60A2C">
      <w:pPr>
        <w:rPr>
          <w:rFonts w:ascii="Arial" w:hAnsi="Arial" w:cs="Arial"/>
          <w:b/>
        </w:rPr>
      </w:pPr>
    </w:p>
    <w:p w14:paraId="108C1935" w14:textId="77777777" w:rsidR="00E116A2" w:rsidRDefault="000A3BB5">
      <w:pPr>
        <w:rPr>
          <w:rFonts w:ascii="Arial" w:hAnsi="Arial" w:cs="Arial"/>
        </w:rPr>
      </w:pPr>
      <w:r w:rsidRPr="007C703C">
        <w:rPr>
          <w:rFonts w:ascii="Arial" w:hAnsi="Arial" w:cs="Arial"/>
          <w:b/>
        </w:rPr>
        <w:t>8.</w:t>
      </w:r>
      <w:r>
        <w:rPr>
          <w:rFonts w:ascii="Arial" w:hAnsi="Arial" w:cs="Arial"/>
        </w:rPr>
        <w:t xml:space="preserve"> After running the setup function, navigate again to </w:t>
      </w:r>
      <w:r w:rsidR="00D60A2C">
        <w:rPr>
          <w:rFonts w:ascii="Arial" w:hAnsi="Arial" w:cs="Arial"/>
        </w:rPr>
        <w:t>“Deploy”, and “Manage Deployments”.</w:t>
      </w:r>
    </w:p>
    <w:p w14:paraId="69AFD321" w14:textId="77777777" w:rsidR="00DE5D6D" w:rsidRPr="00E116A2" w:rsidRDefault="00D60A2C" w:rsidP="00D60A2C">
      <w:pPr>
        <w:rPr>
          <w:rFonts w:ascii="Arial" w:hAnsi="Arial" w:cs="Arial"/>
        </w:rPr>
      </w:pPr>
      <w:r>
        <w:rPr>
          <w:rFonts w:ascii="Arial" w:hAnsi="Arial" w:cs="Arial"/>
        </w:rPr>
        <w:t>We need</w:t>
      </w:r>
      <w:r w:rsidR="0038256B">
        <w:rPr>
          <w:rFonts w:ascii="Arial" w:hAnsi="Arial" w:cs="Arial"/>
        </w:rPr>
        <w:t xml:space="preserve"> the “</w:t>
      </w:r>
      <w:r w:rsidR="0038256B" w:rsidRPr="00D60A2C">
        <w:rPr>
          <w:rFonts w:ascii="Arial" w:hAnsi="Arial" w:cs="Arial"/>
        </w:rPr>
        <w:t>Deployment ID</w:t>
      </w:r>
      <w:r>
        <w:rPr>
          <w:rFonts w:ascii="Arial" w:hAnsi="Arial" w:cs="Arial"/>
        </w:rPr>
        <w:t>”, i</w:t>
      </w:r>
      <w:r w:rsidR="00A55D65" w:rsidRPr="00D60A2C">
        <w:rPr>
          <w:rFonts w:ascii="Arial" w:hAnsi="Arial" w:cs="Arial"/>
        </w:rPr>
        <w:t>t</w:t>
      </w:r>
      <w:r>
        <w:rPr>
          <w:rFonts w:ascii="Arial" w:hAnsi="Arial" w:cs="Arial"/>
        </w:rPr>
        <w:t>’s a long code of letters</w:t>
      </w:r>
      <w:r w:rsidR="00A55D65" w:rsidRPr="00D60A2C">
        <w:rPr>
          <w:rFonts w:ascii="Arial" w:hAnsi="Arial" w:cs="Arial"/>
        </w:rPr>
        <w:t xml:space="preserve"> and numbers. Copy it.</w:t>
      </w:r>
    </w:p>
    <w:p w14:paraId="194380C4" w14:textId="77777777" w:rsidR="00D60A2C" w:rsidRPr="00814F7B" w:rsidRDefault="00D60A2C" w:rsidP="00814F7B">
      <w:pPr>
        <w:jc w:val="center"/>
        <w:rPr>
          <w:rFonts w:ascii="Arial" w:hAnsi="Arial" w:cs="Arial"/>
          <w:noProof/>
        </w:rPr>
      </w:pPr>
      <w:r>
        <w:rPr>
          <w:noProof/>
        </w:rPr>
        <w:drawing>
          <wp:inline distT="0" distB="0" distL="0" distR="0" wp14:anchorId="38035E7A" wp14:editId="744C37AC">
            <wp:extent cx="3552825" cy="586498"/>
            <wp:effectExtent l="95250" t="76200" r="85725" b="80645"/>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4243" cy="591684"/>
                    </a:xfrm>
                    <a:prstGeom prst="rect">
                      <a:avLst/>
                    </a:prstGeom>
                    <a:effectLst>
                      <a:outerShdw blurRad="63500" sx="101000" sy="101000" algn="ctr" rotWithShape="0">
                        <a:prstClr val="black">
                          <a:alpha val="10000"/>
                        </a:prstClr>
                      </a:outerShdw>
                    </a:effectLst>
                  </pic:spPr>
                </pic:pic>
              </a:graphicData>
            </a:graphic>
          </wp:inline>
        </w:drawing>
      </w:r>
    </w:p>
    <w:p w14:paraId="4DAFA8A2" w14:textId="77777777" w:rsidR="007C703C" w:rsidRDefault="00EB775F">
      <w:pPr>
        <w:rPr>
          <w:rFonts w:ascii="Arial" w:hAnsi="Arial" w:cs="Arial"/>
          <w:noProof/>
        </w:rPr>
      </w:pPr>
      <w:r w:rsidRPr="00EB775F">
        <w:rPr>
          <w:rFonts w:ascii="Arial" w:hAnsi="Arial" w:cs="Arial"/>
          <w:b/>
          <w:noProof/>
        </w:rPr>
        <w:t>9.</w:t>
      </w:r>
      <w:r w:rsidR="00D60A2C">
        <w:rPr>
          <w:rFonts w:ascii="Arial" w:hAnsi="Arial" w:cs="Arial"/>
          <w:noProof/>
        </w:rPr>
        <w:t xml:space="preserve"> Back in Unity, click Windows &gt; Tinylytics &gt; Configure, to bring up the config window.</w:t>
      </w:r>
    </w:p>
    <w:p w14:paraId="66E528FD" w14:textId="77777777" w:rsidR="00814F7B" w:rsidRDefault="00A55D65" w:rsidP="00EB775F">
      <w:pPr>
        <w:jc w:val="center"/>
        <w:rPr>
          <w:rFonts w:ascii="Arial" w:hAnsi="Arial" w:cs="Arial"/>
          <w:noProof/>
        </w:rPr>
      </w:pPr>
      <w:r>
        <w:rPr>
          <w:noProof/>
        </w:rPr>
        <w:drawing>
          <wp:inline distT="0" distB="0" distL="0" distR="0" wp14:anchorId="2B00BB05" wp14:editId="56137A45">
            <wp:extent cx="4067175" cy="1393439"/>
            <wp:effectExtent l="0" t="0" r="0" b="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4453" cy="1402785"/>
                    </a:xfrm>
                    <a:prstGeom prst="rect">
                      <a:avLst/>
                    </a:prstGeom>
                  </pic:spPr>
                </pic:pic>
              </a:graphicData>
            </a:graphic>
          </wp:inline>
        </w:drawing>
      </w:r>
    </w:p>
    <w:p w14:paraId="00625F76" w14:textId="77777777" w:rsidR="00814F7B" w:rsidRDefault="00814F7B" w:rsidP="00814F7B">
      <w:pPr>
        <w:rPr>
          <w:rFonts w:ascii="Arial" w:hAnsi="Arial" w:cs="Arial"/>
          <w:noProof/>
        </w:rPr>
      </w:pPr>
      <w:r>
        <w:rPr>
          <w:rFonts w:ascii="Arial" w:hAnsi="Arial" w:cs="Arial"/>
          <w:b/>
          <w:noProof/>
        </w:rPr>
        <w:t>10</w:t>
      </w:r>
      <w:r w:rsidRPr="00EB775F">
        <w:rPr>
          <w:rFonts w:ascii="Arial" w:hAnsi="Arial" w:cs="Arial"/>
          <w:b/>
          <w:noProof/>
        </w:rPr>
        <w:t>.</w:t>
      </w:r>
      <w:r>
        <w:rPr>
          <w:rFonts w:ascii="Arial" w:hAnsi="Arial" w:cs="Arial"/>
          <w:noProof/>
        </w:rPr>
        <w:t xml:space="preserve"> Click “Create New Config File”</w:t>
      </w:r>
    </w:p>
    <w:p w14:paraId="58F4D468" w14:textId="77777777" w:rsidR="00814F7B" w:rsidRPr="00E116A2" w:rsidRDefault="00814F7B" w:rsidP="00EB775F">
      <w:pPr>
        <w:jc w:val="center"/>
        <w:rPr>
          <w:rFonts w:ascii="Arial" w:hAnsi="Arial" w:cs="Arial"/>
          <w:noProof/>
        </w:rPr>
      </w:pPr>
      <w:r>
        <w:rPr>
          <w:noProof/>
        </w:rPr>
        <w:drawing>
          <wp:inline distT="0" distB="0" distL="0" distR="0" wp14:anchorId="44467F89" wp14:editId="5F9775C5">
            <wp:extent cx="3219450" cy="1304925"/>
            <wp:effectExtent l="0" t="0" r="0" b="952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9450" cy="1304925"/>
                    </a:xfrm>
                    <a:prstGeom prst="rect">
                      <a:avLst/>
                    </a:prstGeom>
                  </pic:spPr>
                </pic:pic>
              </a:graphicData>
            </a:graphic>
          </wp:inline>
        </w:drawing>
      </w:r>
    </w:p>
    <w:p w14:paraId="43858FDF" w14:textId="77777777" w:rsidR="00E116A2" w:rsidRPr="00E116A2" w:rsidRDefault="00EB775F" w:rsidP="00D60A2C">
      <w:pPr>
        <w:rPr>
          <w:rFonts w:ascii="Arial" w:hAnsi="Arial" w:cs="Arial"/>
        </w:rPr>
      </w:pPr>
      <w:r w:rsidRPr="00EB775F">
        <w:rPr>
          <w:rFonts w:ascii="Arial" w:hAnsi="Arial" w:cs="Arial"/>
          <w:b/>
        </w:rPr>
        <w:t>10.</w:t>
      </w:r>
      <w:r>
        <w:rPr>
          <w:rFonts w:ascii="Arial" w:hAnsi="Arial" w:cs="Arial"/>
        </w:rPr>
        <w:t xml:space="preserve"> Paste the code from st</w:t>
      </w:r>
      <w:r w:rsidR="00D60A2C">
        <w:rPr>
          <w:rFonts w:ascii="Arial" w:hAnsi="Arial" w:cs="Arial"/>
        </w:rPr>
        <w:t xml:space="preserve">ep 8 into the </w:t>
      </w:r>
      <w:r w:rsidR="0085680E">
        <w:rPr>
          <w:rFonts w:ascii="Arial" w:hAnsi="Arial" w:cs="Arial"/>
        </w:rPr>
        <w:t>Deployment ID</w:t>
      </w:r>
      <w:r w:rsidR="00D60A2C">
        <w:rPr>
          <w:rFonts w:ascii="Arial" w:hAnsi="Arial" w:cs="Arial"/>
        </w:rPr>
        <w:t xml:space="preserve"> field.</w:t>
      </w:r>
      <w:r w:rsidR="0085680E">
        <w:rPr>
          <w:rFonts w:ascii="Arial" w:hAnsi="Arial" w:cs="Arial"/>
        </w:rPr>
        <w:t xml:space="preserve"> Close this window.</w:t>
      </w:r>
    </w:p>
    <w:p w14:paraId="75ED2A10" w14:textId="77777777" w:rsidR="00DE5D6D" w:rsidRDefault="00EB775F">
      <w:pPr>
        <w:rPr>
          <w:rFonts w:ascii="Arial" w:hAnsi="Arial" w:cs="Arial"/>
        </w:rPr>
      </w:pPr>
      <w:r w:rsidRPr="00EB775F">
        <w:rPr>
          <w:rFonts w:ascii="Arial" w:hAnsi="Arial" w:cs="Arial"/>
          <w:b/>
        </w:rPr>
        <w:t>11.</w:t>
      </w:r>
      <w:r>
        <w:rPr>
          <w:rFonts w:ascii="Arial" w:hAnsi="Arial" w:cs="Arial"/>
        </w:rPr>
        <w:t xml:space="preserve"> To check if it’s working, go to Assets / Tinylytics_AnalyticsTool / _DemoScene</w:t>
      </w:r>
    </w:p>
    <w:p w14:paraId="26738FAA" w14:textId="0359F20A" w:rsidR="00EB775F" w:rsidRPr="00D60A2C" w:rsidRDefault="00EB775F">
      <w:pPr>
        <w:rPr>
          <w:rFonts w:ascii="Arial" w:hAnsi="Arial" w:cs="Arial"/>
        </w:rPr>
      </w:pPr>
      <w:r>
        <w:rPr>
          <w:rFonts w:ascii="Arial" w:hAnsi="Arial" w:cs="Arial"/>
        </w:rPr>
        <w:t>Click on “ExampleScene” and hit play</w:t>
      </w:r>
      <w:r w:rsidR="00B6464F">
        <w:rPr>
          <w:rFonts w:ascii="Arial" w:hAnsi="Arial" w:cs="Arial"/>
        </w:rPr>
        <w:t>, wait a moment, and then exit play mode</w:t>
      </w:r>
      <w:r>
        <w:rPr>
          <w:rFonts w:ascii="Arial" w:hAnsi="Arial" w:cs="Arial"/>
        </w:rPr>
        <w:t>. Now go back to your data sheet. If you did everything correctly, you should see data populated!</w:t>
      </w:r>
    </w:p>
    <w:p w14:paraId="3A5B3D4E" w14:textId="77777777" w:rsidR="00EB775F" w:rsidRPr="00D3789A" w:rsidRDefault="00EB775F">
      <w:pPr>
        <w:rPr>
          <w:rFonts w:ascii="Arial" w:hAnsi="Arial" w:cs="Arial"/>
          <w:b/>
          <w:sz w:val="28"/>
        </w:rPr>
      </w:pPr>
      <w:r w:rsidRPr="00D3789A">
        <w:rPr>
          <w:rFonts w:ascii="Arial" w:hAnsi="Arial" w:cs="Arial"/>
          <w:b/>
          <w:sz w:val="28"/>
        </w:rPr>
        <w:lastRenderedPageBreak/>
        <w:t>How to Track Data</w:t>
      </w:r>
    </w:p>
    <w:p w14:paraId="1D02D049" w14:textId="77E117BB" w:rsidR="00F942BE" w:rsidRPr="00FF0073" w:rsidRDefault="00B6464F">
      <w:pPr>
        <w:rPr>
          <w:rFonts w:ascii="Arial" w:hAnsi="Arial" w:cs="Arial"/>
          <w:b/>
        </w:rPr>
      </w:pPr>
      <w:r>
        <w:rPr>
          <w:rFonts w:ascii="Arial" w:hAnsi="Arial" w:cs="Arial"/>
          <w:b/>
        </w:rPr>
        <w:t xml:space="preserve">Option 1: </w:t>
      </w:r>
      <w:r w:rsidR="00FF0073">
        <w:rPr>
          <w:rFonts w:ascii="Arial" w:hAnsi="Arial" w:cs="Arial"/>
          <w:b/>
        </w:rPr>
        <w:t>Call using code</w:t>
      </w:r>
    </w:p>
    <w:p w14:paraId="0FFD48AE" w14:textId="4D72EC36" w:rsidR="00F942BE" w:rsidRDefault="00FF0073">
      <w:pPr>
        <w:rPr>
          <w:rFonts w:ascii="Arial" w:hAnsi="Arial" w:cs="Arial"/>
        </w:rPr>
      </w:pPr>
      <w:r>
        <w:rPr>
          <w:rFonts w:ascii="Arial" w:hAnsi="Arial" w:cs="Arial"/>
        </w:rPr>
        <w:t xml:space="preserve">In any of your scripts, you can log a data event by calling </w:t>
      </w:r>
      <w:r w:rsidRPr="00B6464F">
        <w:rPr>
          <w:rFonts w:ascii="Gill Sans MT" w:hAnsi="Gill Sans MT" w:cs="Arial"/>
          <w:sz w:val="24"/>
          <w:szCs w:val="24"/>
        </w:rPr>
        <w:t>Tinylytics.AnalyticsManager.LogCustomMetric</w:t>
      </w:r>
      <w:r>
        <w:rPr>
          <w:rFonts w:ascii="Arial" w:hAnsi="Arial" w:cs="Arial"/>
        </w:rPr>
        <w:t xml:space="preserve">. You need to supply the metric name, and the data, which must be formatted as a string (if it is a int or float etc, use the </w:t>
      </w:r>
      <w:r w:rsidRPr="00B6464F">
        <w:rPr>
          <w:rFonts w:ascii="Gill Sans MT" w:hAnsi="Gill Sans MT" w:cs="Arial"/>
          <w:sz w:val="24"/>
          <w:szCs w:val="24"/>
        </w:rPr>
        <w:t>.ToString()</w:t>
      </w:r>
      <w:r w:rsidRPr="00B6464F">
        <w:rPr>
          <w:rFonts w:ascii="Arial" w:hAnsi="Arial" w:cs="Arial"/>
          <w:sz w:val="24"/>
          <w:szCs w:val="24"/>
        </w:rPr>
        <w:t xml:space="preserve"> </w:t>
      </w:r>
      <w:r>
        <w:rPr>
          <w:rFonts w:ascii="Arial" w:hAnsi="Arial" w:cs="Arial"/>
        </w:rPr>
        <w:t>method when passing the data).</w:t>
      </w:r>
    </w:p>
    <w:p w14:paraId="02D9EB9E" w14:textId="77777777" w:rsidR="00FF0073" w:rsidRDefault="00FF0073">
      <w:pPr>
        <w:rPr>
          <w:rFonts w:ascii="Arial" w:hAnsi="Arial" w:cs="Arial"/>
        </w:rPr>
      </w:pPr>
      <w:r>
        <w:rPr>
          <w:rFonts w:ascii="Arial" w:hAnsi="Arial" w:cs="Arial"/>
        </w:rPr>
        <w:t>In this manner, you can embed the analytics tracking directly into your gameplay scripts.</w:t>
      </w:r>
    </w:p>
    <w:p w14:paraId="7D30CCE9" w14:textId="2C017FCA" w:rsidR="00FF0073" w:rsidRDefault="00FF0073">
      <w:pPr>
        <w:rPr>
          <w:rFonts w:ascii="Arial" w:hAnsi="Arial" w:cs="Arial"/>
        </w:rPr>
      </w:pPr>
      <w:r w:rsidRPr="00FF0073">
        <w:rPr>
          <w:rFonts w:ascii="Arial" w:hAnsi="Arial" w:cs="Arial"/>
          <w:color w:val="C0504D" w:themeColor="accent2"/>
        </w:rPr>
        <w:t xml:space="preserve">Caution: </w:t>
      </w:r>
      <w:r>
        <w:rPr>
          <w:rFonts w:ascii="Arial" w:hAnsi="Arial" w:cs="Arial"/>
        </w:rPr>
        <w:t>The game can only send so much data at once.</w:t>
      </w:r>
      <w:r w:rsidRPr="00B6464F">
        <w:rPr>
          <w:rFonts w:ascii="Arial" w:hAnsi="Arial" w:cs="Arial"/>
        </w:rPr>
        <w:t xml:space="preserve"> Do not </w:t>
      </w:r>
      <w:r w:rsidR="00B6464F" w:rsidRPr="00B6464F">
        <w:rPr>
          <w:rFonts w:ascii="Arial" w:hAnsi="Arial" w:cs="Arial"/>
        </w:rPr>
        <w:t>log data</w:t>
      </w:r>
      <w:r w:rsidRPr="00B6464F">
        <w:rPr>
          <w:rFonts w:ascii="Arial" w:hAnsi="Arial" w:cs="Arial"/>
        </w:rPr>
        <w:t xml:space="preserve"> in the Update() loop!</w:t>
      </w:r>
    </w:p>
    <w:p w14:paraId="5431EF8C" w14:textId="77777777" w:rsidR="00F942BE" w:rsidRDefault="00FF0073">
      <w:pPr>
        <w:rPr>
          <w:rFonts w:ascii="Arial" w:hAnsi="Arial" w:cs="Arial"/>
        </w:rPr>
      </w:pPr>
      <w:r>
        <w:rPr>
          <w:noProof/>
        </w:rPr>
        <w:drawing>
          <wp:inline distT="0" distB="0" distL="0" distR="0" wp14:anchorId="48CAF0D5" wp14:editId="2C86040E">
            <wp:extent cx="6858000" cy="657225"/>
            <wp:effectExtent l="0" t="0" r="0" b="952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657225"/>
                    </a:xfrm>
                    <a:prstGeom prst="rect">
                      <a:avLst/>
                    </a:prstGeom>
                  </pic:spPr>
                </pic:pic>
              </a:graphicData>
            </a:graphic>
          </wp:inline>
        </w:drawing>
      </w:r>
    </w:p>
    <w:p w14:paraId="1ABFA3CE" w14:textId="77777777" w:rsidR="00FF0073" w:rsidRDefault="00FF0073">
      <w:pPr>
        <w:rPr>
          <w:rFonts w:ascii="Arial" w:hAnsi="Arial" w:cs="Arial"/>
        </w:rPr>
      </w:pPr>
    </w:p>
    <w:p w14:paraId="44FBD66D" w14:textId="047CA585" w:rsidR="00FF0073" w:rsidRDefault="00FF0073">
      <w:pPr>
        <w:rPr>
          <w:rFonts w:ascii="Arial" w:hAnsi="Arial" w:cs="Arial"/>
          <w:b/>
        </w:rPr>
      </w:pPr>
      <w:r w:rsidRPr="00FF0073">
        <w:rPr>
          <w:rFonts w:ascii="Arial" w:hAnsi="Arial" w:cs="Arial"/>
          <w:b/>
        </w:rPr>
        <w:t xml:space="preserve">Option </w:t>
      </w:r>
      <w:r w:rsidR="00B6464F">
        <w:rPr>
          <w:rFonts w:ascii="Arial" w:hAnsi="Arial" w:cs="Arial"/>
          <w:b/>
        </w:rPr>
        <w:t>2</w:t>
      </w:r>
      <w:r w:rsidRPr="00FF0073">
        <w:rPr>
          <w:rFonts w:ascii="Arial" w:hAnsi="Arial" w:cs="Arial"/>
          <w:b/>
        </w:rPr>
        <w:t xml:space="preserve">: </w:t>
      </w:r>
      <w:r>
        <w:rPr>
          <w:rFonts w:ascii="Arial" w:hAnsi="Arial" w:cs="Arial"/>
          <w:b/>
        </w:rPr>
        <w:t>Customize the</w:t>
      </w:r>
      <w:r w:rsidRPr="00FF0073">
        <w:rPr>
          <w:rFonts w:ascii="Arial" w:hAnsi="Arial" w:cs="Arial"/>
          <w:b/>
        </w:rPr>
        <w:t xml:space="preserve"> Analytics Manager</w:t>
      </w:r>
    </w:p>
    <w:p w14:paraId="0C5DDD1B" w14:textId="77777777" w:rsidR="00FF0073" w:rsidRDefault="00FF0073">
      <w:pPr>
        <w:rPr>
          <w:rFonts w:ascii="Arial" w:hAnsi="Arial" w:cs="Arial"/>
        </w:rPr>
      </w:pPr>
      <w:r w:rsidRPr="00FF0073">
        <w:rPr>
          <w:rFonts w:ascii="Arial" w:hAnsi="Arial" w:cs="Arial"/>
        </w:rPr>
        <w:t xml:space="preserve">If you’re an </w:t>
      </w:r>
      <w:r>
        <w:rPr>
          <w:rFonts w:ascii="Arial" w:hAnsi="Arial" w:cs="Arial"/>
        </w:rPr>
        <w:t>advanced user, you can customize the analytics manager yourself. It’s located in Assets &gt; Tinylytics_AlayticsTool &gt; Backend, open AnalyticsManager.cs</w:t>
      </w:r>
    </w:p>
    <w:p w14:paraId="07F80F8E" w14:textId="77777777" w:rsidR="00FF0073" w:rsidRDefault="00FF0073">
      <w:pPr>
        <w:rPr>
          <w:rFonts w:ascii="Arial" w:hAnsi="Arial" w:cs="Arial"/>
        </w:rPr>
      </w:pPr>
      <w:r>
        <w:rPr>
          <w:rFonts w:ascii="Arial" w:hAnsi="Arial" w:cs="Arial"/>
        </w:rPr>
        <w:t>You could write your own tracking commands here. “LogSessionPlaytime” is an example of how the manager could track playtime, and report it whenever called. In this way, you can extend Option 2 by consolidating your reporting code here.</w:t>
      </w:r>
    </w:p>
    <w:p w14:paraId="52797DA5" w14:textId="77777777" w:rsidR="00FF0073" w:rsidRPr="00FF0073" w:rsidRDefault="00FF0073">
      <w:pPr>
        <w:rPr>
          <w:rFonts w:ascii="Arial" w:hAnsi="Arial" w:cs="Arial"/>
        </w:rPr>
      </w:pPr>
    </w:p>
    <w:p w14:paraId="19D61296" w14:textId="77777777" w:rsidR="00EC109C" w:rsidRPr="00FF0073" w:rsidRDefault="00FF0073">
      <w:pPr>
        <w:rPr>
          <w:rFonts w:ascii="Arial" w:hAnsi="Arial" w:cs="Arial"/>
          <w:b/>
        </w:rPr>
      </w:pPr>
      <w:r w:rsidRPr="00FF0073">
        <w:rPr>
          <w:rFonts w:ascii="Arial" w:hAnsi="Arial" w:cs="Arial"/>
          <w:b/>
        </w:rPr>
        <w:t>Lastly t</w:t>
      </w:r>
      <w:r w:rsidR="00076858" w:rsidRPr="00FF0073">
        <w:rPr>
          <w:rFonts w:ascii="Arial" w:hAnsi="Arial" w:cs="Arial"/>
          <w:b/>
        </w:rPr>
        <w:t>o disable analytics</w:t>
      </w:r>
      <w:r w:rsidRPr="00FF0073">
        <w:rPr>
          <w:rFonts w:ascii="Arial" w:hAnsi="Arial" w:cs="Arial"/>
          <w:b/>
        </w:rPr>
        <w:t>:</w:t>
      </w:r>
    </w:p>
    <w:p w14:paraId="4493D0B2" w14:textId="77777777" w:rsidR="00076858" w:rsidRPr="00E116A2" w:rsidRDefault="00076858">
      <w:pPr>
        <w:rPr>
          <w:rFonts w:ascii="Arial" w:hAnsi="Arial" w:cs="Arial"/>
        </w:rPr>
      </w:pPr>
      <w:r w:rsidRPr="00E116A2">
        <w:rPr>
          <w:rFonts w:ascii="Arial" w:hAnsi="Arial" w:cs="Arial"/>
        </w:rPr>
        <w:t>Navigate to Assets/Tinylytics_AnalyticsTool/Resources/</w:t>
      </w:r>
    </w:p>
    <w:p w14:paraId="75BA0C16" w14:textId="77777777" w:rsidR="00FF0073" w:rsidRPr="00E116A2" w:rsidRDefault="00076858">
      <w:pPr>
        <w:rPr>
          <w:rFonts w:ascii="Arial" w:hAnsi="Arial" w:cs="Arial"/>
        </w:rPr>
      </w:pPr>
      <w:r w:rsidRPr="00E116A2">
        <w:rPr>
          <w:rFonts w:ascii="Arial" w:hAnsi="Arial" w:cs="Arial"/>
        </w:rPr>
        <w:t>Click on the T</w:t>
      </w:r>
      <w:r w:rsidR="00FF0073">
        <w:rPr>
          <w:rFonts w:ascii="Arial" w:hAnsi="Arial" w:cs="Arial"/>
        </w:rPr>
        <w:t xml:space="preserve">inylytics_BackendManager prefab, and </w:t>
      </w:r>
      <w:r w:rsidRPr="00E116A2">
        <w:rPr>
          <w:rFonts w:ascii="Arial" w:hAnsi="Arial" w:cs="Arial"/>
        </w:rPr>
        <w:t>Uncheck “Analytics_Enabled”</w:t>
      </w:r>
      <w:r w:rsidR="00FF0073">
        <w:rPr>
          <w:rFonts w:ascii="Arial" w:hAnsi="Arial" w:cs="Arial"/>
        </w:rPr>
        <w:t>. If this is unchecked, no data will be sent.</w:t>
      </w:r>
    </w:p>
    <w:sectPr w:rsidR="00FF0073" w:rsidRPr="00E116A2" w:rsidSect="006043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858"/>
    <w:rsid w:val="00076858"/>
    <w:rsid w:val="000A3BB5"/>
    <w:rsid w:val="00255B8B"/>
    <w:rsid w:val="0038256B"/>
    <w:rsid w:val="004A6E3A"/>
    <w:rsid w:val="0060439E"/>
    <w:rsid w:val="007C703C"/>
    <w:rsid w:val="00814F7B"/>
    <w:rsid w:val="0085680E"/>
    <w:rsid w:val="009001EF"/>
    <w:rsid w:val="00A55D65"/>
    <w:rsid w:val="00A60EF5"/>
    <w:rsid w:val="00B6464F"/>
    <w:rsid w:val="00B83372"/>
    <w:rsid w:val="00CB26BF"/>
    <w:rsid w:val="00D3789A"/>
    <w:rsid w:val="00D60A2C"/>
    <w:rsid w:val="00DE5D6D"/>
    <w:rsid w:val="00E116A2"/>
    <w:rsid w:val="00E260B4"/>
    <w:rsid w:val="00EB775F"/>
    <w:rsid w:val="00EC109C"/>
    <w:rsid w:val="00F942BE"/>
    <w:rsid w:val="00FF0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5433"/>
  <w15:chartTrackingRefBased/>
  <w15:docId w15:val="{C9816EDF-E933-4085-8D4F-063952A4A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5D6D"/>
    <w:rPr>
      <w:color w:val="0000FF" w:themeColor="hyperlink"/>
      <w:u w:val="single"/>
    </w:rPr>
  </w:style>
  <w:style w:type="paragraph" w:styleId="ListParagraph">
    <w:name w:val="List Paragraph"/>
    <w:basedOn w:val="Normal"/>
    <w:uiPriority w:val="34"/>
    <w:qFormat/>
    <w:rsid w:val="00E116A2"/>
    <w:pPr>
      <w:ind w:left="720"/>
      <w:contextualSpacing/>
    </w:pPr>
  </w:style>
  <w:style w:type="character" w:styleId="FollowedHyperlink">
    <w:name w:val="FollowedHyperlink"/>
    <w:basedOn w:val="DefaultParagraphFont"/>
    <w:uiPriority w:val="99"/>
    <w:semiHidden/>
    <w:unhideWhenUsed/>
    <w:rsid w:val="00E260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docs.google.com/spreadsheets/d/1afYRzPYwN3HHg_G63SF9lM1i2gaFDpsbTZCkur6cVnk"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King</dc:creator>
  <cp:keywords/>
  <dc:description/>
  <cp:lastModifiedBy>Alexander King</cp:lastModifiedBy>
  <cp:revision>5</cp:revision>
  <dcterms:created xsi:type="dcterms:W3CDTF">2021-04-04T22:52:00Z</dcterms:created>
  <dcterms:modified xsi:type="dcterms:W3CDTF">2024-04-10T16:22:00Z</dcterms:modified>
</cp:coreProperties>
</file>