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26" w:type="dxa"/>
        <w:tblInd w:w="103" w:type="dxa"/>
        <w:tblLook w:val="04A0"/>
      </w:tblPr>
      <w:tblGrid>
        <w:gridCol w:w="1459"/>
        <w:gridCol w:w="3686"/>
        <w:gridCol w:w="3881"/>
      </w:tblGrid>
      <w:tr w:rsidR="00B85FA3" w:rsidRPr="00AD0499" w:rsidTr="001A49E5">
        <w:trPr>
          <w:trHeight w:val="260"/>
        </w:trPr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D0499">
              <w:rPr>
                <w:rFonts w:eastAsia="Times New Roman"/>
                <w:b/>
                <w:bCs/>
                <w:color w:val="000000"/>
              </w:rPr>
              <w:t>Short Cycle</w:t>
            </w:r>
          </w:p>
        </w:tc>
      </w:tr>
      <w:tr w:rsidR="00B85FA3" w:rsidRPr="00AD0499" w:rsidTr="001A49E5">
        <w:trPr>
          <w:trHeight w:val="628"/>
        </w:trPr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Teacher poses questions in class to determine whether to spend more time on the material or to move to the next topic.</w:t>
            </w:r>
          </w:p>
        </w:tc>
      </w:tr>
      <w:tr w:rsidR="00B85FA3" w:rsidRPr="00AD0499" w:rsidTr="001A49E5">
        <w:trPr>
          <w:trHeight w:val="26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D0499">
              <w:rPr>
                <w:rFonts w:eastAsia="Times New Roman"/>
                <w:b/>
                <w:bCs/>
                <w:color w:val="000000"/>
              </w:rPr>
              <w:t>Basic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D0499">
              <w:rPr>
                <w:rFonts w:eastAsia="Times New Roman"/>
                <w:b/>
                <w:bCs/>
                <w:color w:val="000000"/>
              </w:rPr>
              <w:t>Better</w:t>
            </w:r>
          </w:p>
        </w:tc>
      </w:tr>
      <w:tr w:rsidR="00B85FA3" w:rsidRPr="00AD0499" w:rsidTr="001A49E5">
        <w:trPr>
          <w:trHeight w:val="3038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1E07A5" w:rsidRDefault="00B85FA3" w:rsidP="001A49E5">
            <w:pPr>
              <w:spacing w:after="0" w:line="240" w:lineRule="auto"/>
              <w:rPr>
                <w:rFonts w:eastAsia="Times New Roman"/>
                <w:bCs/>
                <w:i/>
                <w:color w:val="000000"/>
              </w:rPr>
            </w:pPr>
            <w:r w:rsidRPr="001E07A5">
              <w:rPr>
                <w:rFonts w:eastAsia="Times New Roman"/>
                <w:bCs/>
                <w:i/>
                <w:color w:val="000000"/>
              </w:rPr>
              <w:t>Scenario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 xml:space="preserve">Teacher asks: "Does everyone understand what we just covered?" Two students raise their hands, teacher selects one student and asks, </w:t>
            </w:r>
            <w:proofErr w:type="gramStart"/>
            <w:r w:rsidRPr="00AD0499">
              <w:rPr>
                <w:rFonts w:eastAsia="Times New Roman"/>
                <w:color w:val="000000"/>
              </w:rPr>
              <w:t>" Josh</w:t>
            </w:r>
            <w:proofErr w:type="gramEnd"/>
            <w:r w:rsidRPr="00AD0499">
              <w:rPr>
                <w:rFonts w:eastAsia="Times New Roman"/>
                <w:color w:val="000000"/>
              </w:rPr>
              <w:t>, can you summarize what we just covered?" After hearing Josh's response, teacher moves to the next topic.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Teacher asks two pre-planned questions, embedded in the lesson plan</w:t>
            </w:r>
            <w:r>
              <w:rPr>
                <w:rFonts w:eastAsia="Times New Roman"/>
                <w:color w:val="000000"/>
              </w:rPr>
              <w:t xml:space="preserve"> and aligned well to the lesson being taught</w:t>
            </w:r>
            <w:r w:rsidRPr="00AD0499">
              <w:rPr>
                <w:rFonts w:eastAsia="Times New Roman"/>
                <w:color w:val="000000"/>
              </w:rPr>
              <w:t>. Teacher divides class into groups (e.g., "Numbered Heads Together")</w:t>
            </w:r>
            <w:r>
              <w:rPr>
                <w:rFonts w:eastAsia="Times New Roman"/>
                <w:color w:val="000000"/>
              </w:rPr>
              <w:t xml:space="preserve">, </w:t>
            </w:r>
            <w:r w:rsidRPr="00AD0499">
              <w:rPr>
                <w:rFonts w:eastAsia="Times New Roman"/>
                <w:color w:val="000000"/>
              </w:rPr>
              <w:t>asks one question</w:t>
            </w:r>
            <w:r>
              <w:rPr>
                <w:rFonts w:eastAsia="Times New Roman"/>
                <w:color w:val="000000"/>
              </w:rPr>
              <w:t>,</w:t>
            </w:r>
            <w:r w:rsidRPr="00AD0499">
              <w:rPr>
                <w:rFonts w:eastAsia="Times New Roman"/>
                <w:color w:val="000000"/>
              </w:rPr>
              <w:t xml:space="preserve"> then selects at random one student from each group to answer. The entire classroom discusses all selected students' answers. This process is repeated for the second pre-planned question. After both questions have been discussed, teacher asks the class whether they are ready to move on, and only moves on when the majority</w:t>
            </w:r>
            <w:r>
              <w:rPr>
                <w:rFonts w:eastAsia="Times New Roman"/>
                <w:color w:val="000000"/>
              </w:rPr>
              <w:t xml:space="preserve"> of students answer "yes</w:t>
            </w:r>
            <w:r w:rsidRPr="00AD0499">
              <w:rPr>
                <w:rFonts w:eastAsia="Times New Roman"/>
                <w:color w:val="000000"/>
              </w:rPr>
              <w:t>"</w:t>
            </w:r>
            <w:r>
              <w:rPr>
                <w:rFonts w:eastAsia="Times New Roman"/>
                <w:color w:val="000000"/>
              </w:rPr>
              <w:t xml:space="preserve"> and the teacher concurs.</w:t>
            </w:r>
          </w:p>
        </w:tc>
      </w:tr>
      <w:tr w:rsidR="00B85FA3" w:rsidRPr="001E07A5" w:rsidTr="001A49E5">
        <w:tc>
          <w:tcPr>
            <w:tcW w:w="90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FA3" w:rsidRPr="001E07A5" w:rsidRDefault="00B85FA3" w:rsidP="001A49E5">
            <w:pPr>
              <w:spacing w:after="0" w:line="240" w:lineRule="auto"/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Cycle of Inquiry</w:t>
            </w:r>
          </w:p>
        </w:tc>
      </w:tr>
      <w:tr w:rsidR="00B85FA3" w:rsidRPr="00AD0499" w:rsidTr="001A49E5">
        <w:trPr>
          <w:trHeight w:val="654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D0499">
              <w:rPr>
                <w:rFonts w:eastAsia="Times New Roman"/>
                <w:b/>
                <w:bCs/>
                <w:color w:val="000000"/>
              </w:rPr>
              <w:t>Plan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Spur of the moment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Questions planned ahead of time with the lesson</w:t>
            </w:r>
          </w:p>
        </w:tc>
      </w:tr>
      <w:tr w:rsidR="00B85FA3" w:rsidRPr="00AD0499" w:rsidTr="001A49E5">
        <w:trPr>
          <w:trHeight w:val="260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D0499">
              <w:rPr>
                <w:rFonts w:eastAsia="Times New Roman"/>
                <w:b/>
                <w:bCs/>
                <w:color w:val="000000"/>
              </w:rPr>
              <w:t>Implement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Teacher asks one question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Teacher asks each question separately</w:t>
            </w:r>
          </w:p>
        </w:tc>
      </w:tr>
      <w:tr w:rsidR="00B85FA3" w:rsidRPr="00AD0499" w:rsidTr="001A49E5">
        <w:trPr>
          <w:trHeight w:val="506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D0499">
              <w:rPr>
                <w:rFonts w:eastAsia="Times New Roman"/>
                <w:b/>
                <w:bCs/>
                <w:color w:val="000000"/>
              </w:rPr>
              <w:t>Assess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Student responds to the question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Randomly selected student from each group responds, resulting in multiple responses</w:t>
            </w:r>
          </w:p>
        </w:tc>
      </w:tr>
      <w:tr w:rsidR="00B85FA3" w:rsidRPr="00AD0499" w:rsidTr="001A49E5">
        <w:trPr>
          <w:trHeight w:val="506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D0499">
              <w:rPr>
                <w:rFonts w:eastAsia="Times New Roman"/>
                <w:b/>
                <w:bCs/>
                <w:color w:val="000000"/>
              </w:rPr>
              <w:t>Analyze Data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Teacher determines the response is good enough to move forward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Teacher engages students in a discussion about all answers given</w:t>
            </w:r>
          </w:p>
        </w:tc>
      </w:tr>
      <w:tr w:rsidR="00B85FA3" w:rsidRPr="00AD0499" w:rsidTr="001A49E5">
        <w:trPr>
          <w:trHeight w:val="881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D0499">
              <w:rPr>
                <w:rFonts w:eastAsia="Times New Roman"/>
                <w:b/>
                <w:bCs/>
                <w:color w:val="000000"/>
              </w:rPr>
              <w:t>Reflect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Teacher moves on to the next topic with little reflection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FA3" w:rsidRPr="00AD0499" w:rsidRDefault="00B85FA3" w:rsidP="001A49E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D0499">
              <w:rPr>
                <w:rFonts w:eastAsia="Times New Roman"/>
                <w:color w:val="000000"/>
              </w:rPr>
              <w:t>Teacher moves ahead when teacher and students agree there is adequate understanding</w:t>
            </w:r>
          </w:p>
        </w:tc>
      </w:tr>
    </w:tbl>
    <w:p w:rsidR="0080739C" w:rsidRDefault="0080739C"/>
    <w:sectPr w:rsidR="0080739C" w:rsidSect="0080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85FA3"/>
    <w:rsid w:val="0080739C"/>
    <w:rsid w:val="00B85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FA3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FA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>Microsoft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EOE</dc:creator>
  <cp:lastModifiedBy>EOE</cp:lastModifiedBy>
  <cp:revision>1</cp:revision>
  <dcterms:created xsi:type="dcterms:W3CDTF">2016-06-22T23:38:00Z</dcterms:created>
  <dcterms:modified xsi:type="dcterms:W3CDTF">2016-06-22T23:39:00Z</dcterms:modified>
</cp:coreProperties>
</file>