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2C" w:rsidRDefault="00174BE2">
      <w:r>
        <w:rPr>
          <w:noProof/>
        </w:rPr>
        <w:drawing>
          <wp:anchor distT="0" distB="0" distL="114300" distR="114300" simplePos="0" relativeHeight="251658240" behindDoc="1" locked="0" layoutInCell="1" allowOverlap="1" wp14:anchorId="15DDBDAC" wp14:editId="76C22C19">
            <wp:simplePos x="0" y="0"/>
            <wp:positionH relativeFrom="column">
              <wp:posOffset>-586740</wp:posOffset>
            </wp:positionH>
            <wp:positionV relativeFrom="paragraph">
              <wp:posOffset>-716280</wp:posOffset>
            </wp:positionV>
            <wp:extent cx="2604770" cy="818515"/>
            <wp:effectExtent l="0" t="0" r="5080" b="635"/>
            <wp:wrapTight wrapText="bothSides">
              <wp:wrapPolygon edited="0">
                <wp:start x="1896" y="0"/>
                <wp:lineTo x="0" y="12065"/>
                <wp:lineTo x="474" y="13071"/>
                <wp:lineTo x="3159" y="16590"/>
                <wp:lineTo x="3159" y="18098"/>
                <wp:lineTo x="5845" y="21114"/>
                <wp:lineTo x="7109" y="21114"/>
                <wp:lineTo x="20378" y="21114"/>
                <wp:lineTo x="20378" y="16590"/>
                <wp:lineTo x="21484" y="14579"/>
                <wp:lineTo x="21484" y="11562"/>
                <wp:lineTo x="6003" y="8546"/>
                <wp:lineTo x="2686" y="0"/>
                <wp:lineTo x="1896" y="0"/>
              </wp:wrapPolygon>
            </wp:wrapTight>
            <wp:docPr id="1" name="Picture 1" descr="https://cdn-aem.optum.com/content/dam/optum3/events/skins/logos/optum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aem.optum.com/content/dam/optum3/events/skins/logos/optum_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BE2" w:rsidRDefault="00174BE2" w:rsidP="00AE05C0">
      <w:pPr>
        <w:ind w:firstLine="720"/>
      </w:pPr>
    </w:p>
    <w:p w:rsidR="00174BE2" w:rsidRDefault="00174BE2" w:rsidP="00AE05C0">
      <w:pPr>
        <w:ind w:firstLine="720"/>
      </w:pPr>
    </w:p>
    <w:p w:rsidR="00AE05C0" w:rsidRPr="004658DD" w:rsidRDefault="00AE05C0" w:rsidP="00AE05C0">
      <w:pPr>
        <w:ind w:firstLine="720"/>
        <w:rPr>
          <w:rFonts w:asciiTheme="majorHAnsi" w:hAnsiTheme="majorHAnsi"/>
          <w:sz w:val="28"/>
          <w:szCs w:val="28"/>
        </w:rPr>
      </w:pPr>
      <w:r w:rsidRPr="004658DD">
        <w:rPr>
          <w:rFonts w:asciiTheme="majorHAnsi" w:hAnsiTheme="majorHAnsi"/>
          <w:sz w:val="28"/>
          <w:szCs w:val="28"/>
        </w:rPr>
        <w:t xml:space="preserve">Hello Hackers, </w:t>
      </w:r>
    </w:p>
    <w:p w:rsidR="00AE05C0" w:rsidRPr="004658DD" w:rsidRDefault="00AE05C0" w:rsidP="00AE05C0">
      <w:pPr>
        <w:ind w:firstLine="720"/>
        <w:rPr>
          <w:rFonts w:asciiTheme="majorHAnsi" w:hAnsiTheme="majorHAnsi"/>
          <w:sz w:val="28"/>
          <w:szCs w:val="28"/>
        </w:rPr>
      </w:pPr>
      <w:r w:rsidRPr="004658DD">
        <w:rPr>
          <w:rFonts w:asciiTheme="majorHAnsi" w:hAnsiTheme="majorHAnsi"/>
          <w:sz w:val="28"/>
          <w:szCs w:val="28"/>
        </w:rPr>
        <w:t xml:space="preserve">We at </w:t>
      </w:r>
      <w:proofErr w:type="spellStart"/>
      <w:r w:rsidRPr="004658DD">
        <w:rPr>
          <w:rFonts w:asciiTheme="majorHAnsi" w:hAnsiTheme="majorHAnsi"/>
          <w:sz w:val="28"/>
          <w:szCs w:val="28"/>
        </w:rPr>
        <w:t>Optum</w:t>
      </w:r>
      <w:proofErr w:type="spellEnd"/>
      <w:r w:rsidRPr="004658DD">
        <w:rPr>
          <w:rFonts w:asciiTheme="majorHAnsi" w:hAnsiTheme="majorHAnsi"/>
          <w:sz w:val="28"/>
          <w:szCs w:val="28"/>
        </w:rPr>
        <w:t xml:space="preserve"> value compassion, integrity, relationships, performance, </w:t>
      </w:r>
      <w:r w:rsidR="000825E8" w:rsidRPr="004658DD">
        <w:rPr>
          <w:rFonts w:asciiTheme="majorHAnsi" w:hAnsiTheme="majorHAnsi"/>
          <w:sz w:val="28"/>
          <w:szCs w:val="28"/>
        </w:rPr>
        <w:t xml:space="preserve">and last but not least innovation! We come to you with a challenge to think outside of the box with real healthcare data! </w:t>
      </w:r>
      <w:r w:rsidR="00D6118C">
        <w:rPr>
          <w:rFonts w:asciiTheme="majorHAnsi" w:hAnsiTheme="majorHAnsi"/>
          <w:sz w:val="28"/>
          <w:szCs w:val="28"/>
        </w:rPr>
        <w:t>We</w:t>
      </w:r>
      <w:r w:rsidR="000825E8" w:rsidRPr="004658DD">
        <w:rPr>
          <w:rFonts w:asciiTheme="majorHAnsi" w:hAnsiTheme="majorHAnsi"/>
          <w:sz w:val="28"/>
          <w:szCs w:val="28"/>
        </w:rPr>
        <w:t xml:space="preserve"> work with large </w:t>
      </w:r>
      <w:r w:rsidR="002B70BA" w:rsidRPr="004658DD">
        <w:rPr>
          <w:rFonts w:asciiTheme="majorHAnsi" w:hAnsiTheme="majorHAnsi"/>
          <w:sz w:val="28"/>
          <w:szCs w:val="28"/>
        </w:rPr>
        <w:t>data sets</w:t>
      </w:r>
      <w:r w:rsidR="000825E8" w:rsidRPr="004658DD">
        <w:rPr>
          <w:rFonts w:asciiTheme="majorHAnsi" w:hAnsiTheme="majorHAnsi"/>
          <w:sz w:val="28"/>
          <w:szCs w:val="28"/>
        </w:rPr>
        <w:t xml:space="preserve"> which are analyzed, mapped, and transformed for use in our applications. </w:t>
      </w:r>
      <w:r w:rsidR="002B70BA" w:rsidRPr="004658DD">
        <w:rPr>
          <w:rFonts w:asciiTheme="majorHAnsi" w:hAnsiTheme="majorHAnsi"/>
          <w:sz w:val="28"/>
          <w:szCs w:val="28"/>
        </w:rPr>
        <w:t>These applications are then used to provide solutions to our consumers. Now let’s get to the challenge!</w:t>
      </w:r>
    </w:p>
    <w:p w:rsidR="00487CF2" w:rsidRDefault="002B70BA" w:rsidP="00487CF2">
      <w:pPr>
        <w:ind w:firstLine="720"/>
        <w:rPr>
          <w:rFonts w:asciiTheme="majorHAnsi" w:hAnsiTheme="majorHAnsi"/>
          <w:sz w:val="28"/>
          <w:szCs w:val="28"/>
        </w:rPr>
      </w:pPr>
      <w:r w:rsidRPr="004658DD">
        <w:rPr>
          <w:rFonts w:asciiTheme="majorHAnsi" w:hAnsiTheme="majorHAnsi"/>
          <w:sz w:val="28"/>
          <w:szCs w:val="28"/>
        </w:rPr>
        <w:t xml:space="preserve">On our code hub </w:t>
      </w:r>
      <w:hyperlink r:id="rId6" w:history="1">
        <w:r w:rsidR="0066094D" w:rsidRPr="004658DD">
          <w:rPr>
            <w:rStyle w:val="Hyperlink"/>
            <w:rFonts w:asciiTheme="majorHAnsi" w:hAnsiTheme="majorHAnsi"/>
            <w:sz w:val="28"/>
            <w:szCs w:val="28"/>
          </w:rPr>
          <w:t>https://github.com/optumRutgers</w:t>
        </w:r>
      </w:hyperlink>
      <w:r w:rsidR="0066094D" w:rsidRPr="004658DD">
        <w:rPr>
          <w:rFonts w:asciiTheme="majorHAnsi" w:hAnsiTheme="majorHAnsi"/>
          <w:sz w:val="28"/>
          <w:szCs w:val="28"/>
        </w:rPr>
        <w:t xml:space="preserve">, </w:t>
      </w:r>
      <w:r w:rsidRPr="004658DD">
        <w:rPr>
          <w:rFonts w:asciiTheme="majorHAnsi" w:hAnsiTheme="majorHAnsi"/>
          <w:sz w:val="28"/>
          <w:szCs w:val="28"/>
        </w:rPr>
        <w:t>you will find sample claims and RX data</w:t>
      </w:r>
      <w:r w:rsidR="00B559C5" w:rsidRPr="004658DD">
        <w:rPr>
          <w:rFonts w:asciiTheme="majorHAnsi" w:hAnsiTheme="majorHAnsi"/>
          <w:sz w:val="28"/>
          <w:szCs w:val="28"/>
        </w:rPr>
        <w:t>. This data consists of fields such as member</w:t>
      </w:r>
      <w:r w:rsidR="00E041BC" w:rsidRPr="004658DD">
        <w:rPr>
          <w:rFonts w:asciiTheme="majorHAnsi" w:hAnsiTheme="majorHAnsi"/>
          <w:sz w:val="28"/>
          <w:szCs w:val="28"/>
        </w:rPr>
        <w:t xml:space="preserve"> </w:t>
      </w:r>
      <w:r w:rsidR="00B559C5" w:rsidRPr="004658DD">
        <w:rPr>
          <w:rFonts w:asciiTheme="majorHAnsi" w:hAnsiTheme="majorHAnsi"/>
          <w:sz w:val="28"/>
          <w:szCs w:val="28"/>
        </w:rPr>
        <w:t>ID, service date, procedure c</w:t>
      </w:r>
      <w:r w:rsidR="00E041BC" w:rsidRPr="004658DD">
        <w:rPr>
          <w:rFonts w:asciiTheme="majorHAnsi" w:hAnsiTheme="majorHAnsi"/>
          <w:sz w:val="28"/>
          <w:szCs w:val="28"/>
        </w:rPr>
        <w:t xml:space="preserve">odes, and etc. Use this data and your imagination to create </w:t>
      </w:r>
      <w:r w:rsidR="0066094D" w:rsidRPr="004658DD">
        <w:rPr>
          <w:rFonts w:asciiTheme="majorHAnsi" w:hAnsiTheme="majorHAnsi"/>
          <w:sz w:val="28"/>
          <w:szCs w:val="28"/>
        </w:rPr>
        <w:t>a minimal viable product. You’re free to choose any technology and platform to transform this data into something that is usable. Use this data combined with other external API’</w:t>
      </w:r>
      <w:r w:rsidR="00487CF2" w:rsidRPr="004658DD">
        <w:rPr>
          <w:rFonts w:asciiTheme="majorHAnsi" w:hAnsiTheme="majorHAnsi"/>
          <w:sz w:val="28"/>
          <w:szCs w:val="28"/>
        </w:rPr>
        <w:t>s to understand the information and kick start your project!</w:t>
      </w:r>
    </w:p>
    <w:p w:rsidR="00725CA0" w:rsidRDefault="00725CA0" w:rsidP="00725CA0">
      <w:pPr>
        <w:ind w:firstLine="720"/>
        <w:rPr>
          <w:rFonts w:asciiTheme="majorHAnsi" w:hAnsiTheme="majorHAnsi"/>
          <w:sz w:val="28"/>
          <w:szCs w:val="28"/>
        </w:rPr>
      </w:pPr>
      <w:r w:rsidRPr="00725CA0">
        <w:rPr>
          <w:rFonts w:asciiTheme="majorHAnsi" w:hAnsiTheme="majorHAnsi"/>
          <w:sz w:val="28"/>
          <w:szCs w:val="28"/>
        </w:rPr>
        <w:t>All challenges need to be</w:t>
      </w:r>
      <w:r>
        <w:rPr>
          <w:rFonts w:asciiTheme="majorHAnsi" w:hAnsiTheme="majorHAnsi"/>
          <w:sz w:val="28"/>
          <w:szCs w:val="28"/>
        </w:rPr>
        <w:t xml:space="preserve"> submitted to the </w:t>
      </w:r>
      <w:proofErr w:type="spellStart"/>
      <w:r>
        <w:rPr>
          <w:rFonts w:asciiTheme="majorHAnsi" w:hAnsiTheme="majorHAnsi"/>
          <w:sz w:val="28"/>
          <w:szCs w:val="28"/>
        </w:rPr>
        <w:t>Optum</w:t>
      </w:r>
      <w:proofErr w:type="spellEnd"/>
      <w:r>
        <w:rPr>
          <w:rFonts w:asciiTheme="majorHAnsi" w:hAnsiTheme="majorHAnsi"/>
          <w:sz w:val="28"/>
          <w:szCs w:val="28"/>
        </w:rPr>
        <w:t xml:space="preserve"> table by</w:t>
      </w:r>
      <w:r w:rsidRPr="00725CA0">
        <w:rPr>
          <w:rFonts w:asciiTheme="majorHAnsi" w:hAnsiTheme="majorHAnsi"/>
          <w:sz w:val="28"/>
          <w:szCs w:val="28"/>
        </w:rPr>
        <w:t xml:space="preserve"> 4:45pm for a 5:00pm judging on Saturday.</w:t>
      </w:r>
      <w:r>
        <w:rPr>
          <w:rFonts w:asciiTheme="majorHAnsi" w:hAnsiTheme="majorHAnsi"/>
          <w:sz w:val="28"/>
          <w:szCs w:val="28"/>
        </w:rPr>
        <w:t xml:space="preserve"> Winner will be announced at 5:00pm!</w:t>
      </w:r>
    </w:p>
    <w:p w:rsidR="00487CF2" w:rsidRPr="004658DD" w:rsidRDefault="00487CF2" w:rsidP="00487CF2">
      <w:pPr>
        <w:ind w:firstLine="720"/>
        <w:rPr>
          <w:rFonts w:asciiTheme="majorHAnsi" w:hAnsiTheme="majorHAnsi"/>
          <w:sz w:val="28"/>
          <w:szCs w:val="28"/>
        </w:rPr>
      </w:pPr>
      <w:r w:rsidRPr="004658DD">
        <w:rPr>
          <w:rFonts w:asciiTheme="majorHAnsi" w:hAnsiTheme="majorHAnsi"/>
          <w:sz w:val="28"/>
          <w:szCs w:val="28"/>
        </w:rPr>
        <w:t>Good luck!</w:t>
      </w:r>
    </w:p>
    <w:p w:rsidR="002B70BA" w:rsidRDefault="002B70BA" w:rsidP="00AE05C0">
      <w:pPr>
        <w:ind w:firstLine="720"/>
      </w:pPr>
      <w:r>
        <w:tab/>
      </w: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Pr="00725CA0" w:rsidRDefault="004658DD" w:rsidP="004658DD">
      <w:pPr>
        <w:ind w:firstLine="720"/>
        <w:jc w:val="center"/>
        <w:rPr>
          <w:b/>
          <w:sz w:val="32"/>
          <w:szCs w:val="28"/>
          <w:u w:val="single"/>
        </w:rPr>
      </w:pPr>
      <w:r w:rsidRPr="00725CA0">
        <w:rPr>
          <w:b/>
          <w:sz w:val="32"/>
          <w:szCs w:val="28"/>
          <w:u w:val="single"/>
        </w:rPr>
        <w:lastRenderedPageBreak/>
        <w:t>Definitions</w:t>
      </w:r>
    </w:p>
    <w:p w:rsidR="004658DD" w:rsidRPr="004658DD" w:rsidRDefault="004658DD" w:rsidP="004658DD">
      <w:pPr>
        <w:rPr>
          <w:rFonts w:asciiTheme="majorHAnsi" w:hAnsiTheme="majorHAnsi"/>
          <w:color w:val="000000"/>
          <w:sz w:val="27"/>
          <w:szCs w:val="27"/>
        </w:rPr>
      </w:pPr>
      <w:r w:rsidRPr="004658DD">
        <w:rPr>
          <w:rFonts w:asciiTheme="majorHAnsi" w:hAnsiTheme="majorHAnsi"/>
          <w:sz w:val="28"/>
          <w:szCs w:val="28"/>
          <w:u w:val="single"/>
        </w:rPr>
        <w:t>Revenue Code</w:t>
      </w:r>
      <w:r w:rsidRPr="004658DD">
        <w:rPr>
          <w:rFonts w:asciiTheme="majorHAnsi" w:hAnsiTheme="majorHAnsi"/>
          <w:sz w:val="28"/>
          <w:szCs w:val="28"/>
        </w:rPr>
        <w:t xml:space="preserve"> - </w:t>
      </w:r>
      <w:r w:rsidRPr="004658DD">
        <w:rPr>
          <w:rFonts w:asciiTheme="majorHAnsi" w:hAnsiTheme="majorHAnsi"/>
          <w:color w:val="000000"/>
          <w:sz w:val="27"/>
          <w:szCs w:val="27"/>
        </w:rPr>
        <w:t>3-digit numbers that are used on hospital bills to tell the insurance companies either where the pati</w:t>
      </w:r>
      <w:bookmarkStart w:id="0" w:name="_GoBack"/>
      <w:bookmarkEnd w:id="0"/>
      <w:r w:rsidRPr="004658DD">
        <w:rPr>
          <w:rFonts w:asciiTheme="majorHAnsi" w:hAnsiTheme="majorHAnsi"/>
          <w:color w:val="000000"/>
          <w:sz w:val="27"/>
          <w:szCs w:val="27"/>
        </w:rPr>
        <w:t xml:space="preserve">ent was when they received treatment, or what type of item a patient might have received as a patient. </w:t>
      </w:r>
    </w:p>
    <w:p w:rsidR="004658DD" w:rsidRDefault="004658DD" w:rsidP="004658DD">
      <w:pPr>
        <w:rPr>
          <w:rFonts w:asciiTheme="majorHAnsi" w:hAnsiTheme="majorHAnsi" w:cs="Arial"/>
          <w:sz w:val="27"/>
          <w:szCs w:val="27"/>
          <w:shd w:val="clear" w:color="auto" w:fill="FFFFFF"/>
        </w:rPr>
      </w:pPr>
      <w:r w:rsidRPr="004658DD">
        <w:rPr>
          <w:rFonts w:asciiTheme="majorHAnsi" w:hAnsiTheme="majorHAnsi"/>
          <w:sz w:val="27"/>
          <w:szCs w:val="27"/>
          <w:u w:val="single"/>
        </w:rPr>
        <w:t>Procedure Code</w:t>
      </w:r>
      <w:r w:rsidRPr="004658DD">
        <w:rPr>
          <w:rFonts w:asciiTheme="majorHAnsi" w:hAnsiTheme="majorHAnsi"/>
          <w:sz w:val="27"/>
          <w:szCs w:val="27"/>
        </w:rPr>
        <w:t xml:space="preserve"> - </w:t>
      </w:r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>sub-type of medical classification used to identify specific surgical, medical, or diagnostic interventions.</w:t>
      </w:r>
    </w:p>
    <w:p w:rsidR="00725CA0" w:rsidRPr="00725CA0" w:rsidRDefault="00725CA0" w:rsidP="004658DD">
      <w:pPr>
        <w:rPr>
          <w:rFonts w:asciiTheme="majorHAnsi" w:hAnsiTheme="majorHAnsi" w:cs="Arial"/>
          <w:sz w:val="27"/>
          <w:szCs w:val="27"/>
        </w:rPr>
      </w:pPr>
      <w:r w:rsidRPr="004658DD">
        <w:rPr>
          <w:rFonts w:asciiTheme="majorHAnsi" w:hAnsiTheme="majorHAnsi" w:cs="Arial"/>
          <w:sz w:val="27"/>
          <w:szCs w:val="27"/>
          <w:u w:val="single"/>
          <w:shd w:val="clear" w:color="auto" w:fill="FFFFFF"/>
        </w:rPr>
        <w:t xml:space="preserve">HCPS </w:t>
      </w:r>
      <w:proofErr w:type="gramStart"/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 xml:space="preserve">- 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similar</w:t>
      </w:r>
      <w:proofErr w:type="gramEnd"/>
      <w:r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 xml:space="preserve"> to procedure codes. A</w:t>
      </w:r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 xml:space="preserve"> set of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7" w:tooltip="Health care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health care</w:t>
        </w:r>
      </w:hyperlink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8" w:tooltip="Procedure codes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procedure codes</w:t>
        </w:r>
      </w:hyperlink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>based on the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9" w:tooltip="American Medical Association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American Medical Association</w:t>
        </w:r>
      </w:hyperlink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>'s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10" w:tooltip="Current Procedural Terminology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Current Procedural Terminology</w:t>
        </w:r>
      </w:hyperlink>
      <w:r w:rsidRPr="004658DD">
        <w:rPr>
          <w:rFonts w:asciiTheme="majorHAnsi" w:hAnsiTheme="majorHAnsi"/>
          <w:sz w:val="27"/>
          <w:szCs w:val="27"/>
        </w:rPr>
        <w:t xml:space="preserve">. </w:t>
      </w:r>
      <w:r w:rsidRPr="004658DD">
        <w:rPr>
          <w:rFonts w:asciiTheme="majorHAnsi" w:hAnsiTheme="majorHAnsi" w:cs="Arial"/>
          <w:sz w:val="27"/>
          <w:szCs w:val="27"/>
        </w:rPr>
        <w:t>The code set is made up of five-character, alpha-numeric codes mainly representing medical supplies, durable medical goods, non-physician services, and services</w:t>
      </w:r>
    </w:p>
    <w:p w:rsidR="004658DD" w:rsidRDefault="004658DD" w:rsidP="004658DD">
      <w:pPr>
        <w:rPr>
          <w:rFonts w:asciiTheme="majorHAnsi" w:hAnsiTheme="majorHAnsi" w:cs="Arial"/>
          <w:sz w:val="27"/>
          <w:szCs w:val="27"/>
          <w:shd w:val="clear" w:color="auto" w:fill="FFFFFF"/>
        </w:rPr>
      </w:pPr>
      <w:r w:rsidRPr="004658DD">
        <w:rPr>
          <w:rFonts w:asciiTheme="majorHAnsi" w:hAnsiTheme="majorHAnsi" w:cs="Arial"/>
          <w:sz w:val="27"/>
          <w:szCs w:val="27"/>
          <w:u w:val="single"/>
          <w:shd w:val="clear" w:color="auto" w:fill="FFFFFF"/>
        </w:rPr>
        <w:t>ICD Diagnosis Codes</w:t>
      </w:r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 xml:space="preserve"> - used as a tool to group and identify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11" w:tooltip="Disease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diseases</w:t>
        </w:r>
      </w:hyperlink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>, disorders,</w:t>
      </w:r>
      <w:r w:rsidRPr="004658DD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hyperlink r:id="rId12" w:tooltip="Symptom" w:history="1">
        <w:r w:rsidRPr="004658DD">
          <w:rPr>
            <w:rStyle w:val="Hyperlink"/>
            <w:rFonts w:asciiTheme="majorHAnsi" w:hAnsiTheme="majorHAnsi" w:cs="Arial"/>
            <w:color w:val="auto"/>
            <w:sz w:val="27"/>
            <w:szCs w:val="27"/>
            <w:u w:val="none"/>
            <w:shd w:val="clear" w:color="auto" w:fill="FFFFFF"/>
          </w:rPr>
          <w:t>symptoms</w:t>
        </w:r>
      </w:hyperlink>
      <w:r w:rsidRPr="004658DD">
        <w:rPr>
          <w:rFonts w:asciiTheme="majorHAnsi" w:hAnsiTheme="majorHAnsi" w:cs="Arial"/>
          <w:sz w:val="27"/>
          <w:szCs w:val="27"/>
          <w:shd w:val="clear" w:color="auto" w:fill="FFFFFF"/>
        </w:rPr>
        <w:t>, poisonings, adverse effects of drugs &amp; chemicals, injuries and other reasons for patient encounters</w:t>
      </w:r>
    </w:p>
    <w:p w:rsidR="002707C1" w:rsidRPr="002707C1" w:rsidRDefault="002707C1" w:rsidP="004658DD">
      <w:pPr>
        <w:rPr>
          <w:rFonts w:asciiTheme="majorHAnsi" w:hAnsiTheme="majorHAnsi"/>
          <w:sz w:val="27"/>
          <w:szCs w:val="27"/>
        </w:rPr>
      </w:pPr>
      <w:r w:rsidRPr="002707C1">
        <w:rPr>
          <w:rFonts w:asciiTheme="majorHAnsi" w:hAnsiTheme="majorHAnsi" w:cs="Arial"/>
          <w:sz w:val="27"/>
          <w:szCs w:val="27"/>
          <w:u w:val="single"/>
        </w:rPr>
        <w:t>National Drug Code</w:t>
      </w:r>
      <w:r w:rsidRPr="002707C1">
        <w:rPr>
          <w:rFonts w:asciiTheme="majorHAnsi" w:hAnsiTheme="majorHAnsi" w:cs="Arial"/>
          <w:sz w:val="27"/>
          <w:szCs w:val="27"/>
        </w:rPr>
        <w:t xml:space="preserve"> - </w:t>
      </w:r>
      <w:r w:rsidRPr="002707C1">
        <w:rPr>
          <w:rFonts w:asciiTheme="majorHAnsi" w:hAnsiTheme="majorHAnsi" w:cs="Arial"/>
          <w:sz w:val="27"/>
          <w:szCs w:val="27"/>
          <w:shd w:val="clear" w:color="auto" w:fill="FFFFFF"/>
        </w:rPr>
        <w:t>unique 10-digit, 3-segment numeric identifier assigned to each medication listed under Section 510 of the US Federal Food,</w:t>
      </w:r>
      <w:r w:rsidRPr="002707C1">
        <w:rPr>
          <w:rStyle w:val="apple-converted-space"/>
          <w:rFonts w:asciiTheme="majorHAnsi" w:hAnsiTheme="majorHAnsi" w:cs="Arial"/>
          <w:sz w:val="27"/>
          <w:szCs w:val="27"/>
          <w:shd w:val="clear" w:color="auto" w:fill="FFFFFF"/>
        </w:rPr>
        <w:t> </w:t>
      </w:r>
      <w:r w:rsidRPr="002707C1">
        <w:rPr>
          <w:rFonts w:asciiTheme="majorHAnsi" w:hAnsiTheme="majorHAnsi" w:cs="Arial"/>
          <w:bCs/>
          <w:sz w:val="27"/>
          <w:szCs w:val="27"/>
          <w:shd w:val="clear" w:color="auto" w:fill="FFFFFF"/>
        </w:rPr>
        <w:t>Drug</w:t>
      </w:r>
      <w:r w:rsidRPr="002707C1">
        <w:rPr>
          <w:rFonts w:asciiTheme="majorHAnsi" w:hAnsiTheme="majorHAnsi" w:cs="Arial"/>
          <w:sz w:val="27"/>
          <w:szCs w:val="27"/>
          <w:shd w:val="clear" w:color="auto" w:fill="FFFFFF"/>
        </w:rPr>
        <w:t>, and Cosmetic Act.</w:t>
      </w:r>
      <w:r w:rsidR="00725CA0">
        <w:rPr>
          <w:rFonts w:asciiTheme="majorHAnsi" w:hAnsiTheme="majorHAnsi" w:cs="Arial"/>
          <w:sz w:val="27"/>
          <w:szCs w:val="27"/>
          <w:shd w:val="clear" w:color="auto" w:fill="FFFFFF"/>
        </w:rPr>
        <w:t xml:space="preserve"> </w:t>
      </w: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p w:rsidR="004658DD" w:rsidRDefault="004658DD" w:rsidP="00AE05C0">
      <w:pPr>
        <w:ind w:firstLine="720"/>
      </w:pPr>
    </w:p>
    <w:sectPr w:rsidR="0046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C0"/>
    <w:rsid w:val="000825E8"/>
    <w:rsid w:val="00174BE2"/>
    <w:rsid w:val="002707C1"/>
    <w:rsid w:val="002B70BA"/>
    <w:rsid w:val="002C0C5E"/>
    <w:rsid w:val="004658DD"/>
    <w:rsid w:val="00487CF2"/>
    <w:rsid w:val="0066094D"/>
    <w:rsid w:val="00725CA0"/>
    <w:rsid w:val="007E0F9C"/>
    <w:rsid w:val="00AE05C0"/>
    <w:rsid w:val="00AE3693"/>
    <w:rsid w:val="00B559C5"/>
    <w:rsid w:val="00C8140E"/>
    <w:rsid w:val="00D46DBC"/>
    <w:rsid w:val="00D6118C"/>
    <w:rsid w:val="00E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5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E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cedure_c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alth_care" TargetMode="External"/><Relationship Id="rId12" Type="http://schemas.openxmlformats.org/officeDocument/2006/relationships/hyperlink" Target="https://en.wikipedia.org/wiki/Sympt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optumRutgers" TargetMode="External"/><Relationship Id="rId11" Type="http://schemas.openxmlformats.org/officeDocument/2006/relationships/hyperlink" Target="https://en.wikipedia.org/wiki/Dise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Current_Procedural_Termi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merican_Medical_Associ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Nazario, Frank</dc:creator>
  <cp:lastModifiedBy>Knapp, Michal J</cp:lastModifiedBy>
  <cp:revision>2</cp:revision>
  <cp:lastPrinted>2017-04-21T19:47:00Z</cp:lastPrinted>
  <dcterms:created xsi:type="dcterms:W3CDTF">2017-04-21T19:50:00Z</dcterms:created>
  <dcterms:modified xsi:type="dcterms:W3CDTF">2017-04-21T19:50:00Z</dcterms:modified>
</cp:coreProperties>
</file>