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1863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7F61A83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5FA5460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DD54F06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5561E4C" w14:textId="5973D513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63D53D72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6A33794" w14:textId="615FA38E" w:rsidR="00823252" w:rsidRPr="00160833" w:rsidRDefault="00046DBB" w:rsidP="00823252">
      <w:pPr>
        <w:pStyle w:val="texto"/>
        <w:spacing w:line="276" w:lineRule="auto"/>
        <w:rPr>
          <w:rFonts w:ascii="Segoe UI" w:hAnsi="Segoe UI" w:cs="Segoe UI"/>
          <w:i/>
          <w:sz w:val="32"/>
          <w:szCs w:val="32"/>
          <w:lang w:val="ca-ES"/>
        </w:rPr>
      </w:pPr>
      <w:r>
        <w:t>Manual Operativo: Emisión y Renovación Automatizada de Certificados SSL (HARICA)</w:t>
      </w:r>
    </w:p>
    <w:p w14:paraId="13126706" w14:textId="75F904D2" w:rsidR="00E04C5E" w:rsidRPr="00160833" w:rsidRDefault="00046DBB" w:rsidP="00823252">
      <w:pPr>
        <w:pStyle w:val="texto"/>
        <w:spacing w:line="276" w:lineRule="auto"/>
        <w:rPr>
          <w:rFonts w:ascii="Segoe UI" w:hAnsi="Segoe UI" w:cs="Segoe UI"/>
          <w:b/>
          <w:bCs/>
          <w:i/>
          <w:sz w:val="40"/>
          <w:szCs w:val="40"/>
          <w:lang w:val="ca-ES"/>
        </w:rPr>
      </w:pPr>
      <w:r>
        <w:t>Gestión Centralizada de Ciclo de Vida SSL/TLS desde ansible01 via RFC 2136</w:t>
      </w:r>
    </w:p>
    <w:p w14:paraId="06AEF6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87B2A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84DA72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94C21C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69C99102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2D43CB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12758D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62C4F6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60AF13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C02124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33F076F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ADFC3C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57137C0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210D91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F12B9E6" w14:textId="508F09D6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28E09E11" w14:textId="5F7D0506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5B088130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3ED2E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E5C3977" w14:textId="48EAB500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79A391F4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551F0CF5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13233741" w14:textId="778A95BC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>
            <w:r>
              <w:t>Manual Operativo: Emisión y Renovación Automatizada de Certificados SSL (HARICA)</w:t>
            </w:r>
          </w:p>
        </w:tc>
      </w:tr>
      <w:tr w:rsidR="00E04C5E" w:rsidRPr="00D50102" w14:paraId="7AB0AD93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234108D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>
            <w:r>
              <w:t>2026-08-10</w:t>
            </w:r>
          </w:p>
        </w:tc>
      </w:tr>
      <w:tr w:rsidR="00E04C5E" w:rsidRPr="00D50102" w14:paraId="46A157B9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66FFC7A7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7D9B3731" w14:textId="7305931B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6254332C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36AF370A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>
            <w:r>
              <w:t>3.0</w:t>
            </w:r>
          </w:p>
        </w:tc>
      </w:tr>
    </w:tbl>
    <w:p w14:paraId="6ED4ED61" w14:textId="77777777" w:rsidR="00E04C5E" w:rsidRPr="00D50102" w:rsidRDefault="00E04C5E" w:rsidP="001A32F5"/>
    <w:p w14:paraId="7C808358" w14:textId="3DC2E152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101016B3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693BC047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344C40A1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C583C59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150D0373" w14:textId="77777777" w:rsidTr="00E04C5E">
        <w:trPr>
          <w:jc w:val="center"/>
        </w:trPr>
        <w:tc>
          <w:tcPr>
            <w:tcW w:w="1407" w:type="dxa"/>
            <w:vAlign w:val="center"/>
          </w:tcPr>
          <w:p>
            <w:r>
              <w:t>3.0</w:t>
            </w:r>
          </w:p>
        </w:tc>
        <w:tc>
          <w:tcPr>
            <w:tcW w:w="1282" w:type="dxa"/>
            <w:vAlign w:val="center"/>
          </w:tcPr>
          <w:p>
            <w:r>
              <w:t>2026-08-10</w:t>
            </w:r>
          </w:p>
        </w:tc>
        <w:tc>
          <w:tcPr>
            <w:tcW w:w="5803" w:type="dxa"/>
            <w:vAlign w:val="center"/>
          </w:tcPr>
          <w:p>
            <w:r>
              <w:t>Consolidación de arquitectura ACME DNS-01, motor de notificaciones V3.0 (notify.sh) y auditorías automatizadas.</w:t>
            </w:r>
          </w:p>
        </w:tc>
      </w:tr>
      <w:tr w:rsidR="00823252" w:rsidRPr="00D50102" w14:paraId="7FAEED72" w14:textId="77777777" w:rsidTr="00E04C5E">
        <w:trPr>
          <w:jc w:val="center"/>
        </w:trPr>
        <w:tc>
          <w:tcPr>
            <w:tcW w:w="1407" w:type="dxa"/>
            <w:vAlign w:val="center"/>
          </w:tcPr>
          <w:p w14:paraId="2F4A15FD" w14:textId="3758883A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83A6220" w14:textId="52057B50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2D34FF4" w14:textId="20A0C07F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6DC075E4" w14:textId="77777777" w:rsidTr="00E04C5E">
        <w:trPr>
          <w:jc w:val="center"/>
        </w:trPr>
        <w:tc>
          <w:tcPr>
            <w:tcW w:w="1407" w:type="dxa"/>
            <w:vAlign w:val="center"/>
          </w:tcPr>
          <w:p w14:paraId="74D83C41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268C748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55F8D6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75B6EFD" w14:textId="77777777" w:rsidTr="00E04C5E">
        <w:trPr>
          <w:jc w:val="center"/>
        </w:trPr>
        <w:tc>
          <w:tcPr>
            <w:tcW w:w="1407" w:type="dxa"/>
            <w:vAlign w:val="center"/>
          </w:tcPr>
          <w:p w14:paraId="0B77A52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8070C8E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1179591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64A5D4B" w14:textId="77777777" w:rsidTr="00E04C5E">
        <w:trPr>
          <w:jc w:val="center"/>
        </w:trPr>
        <w:tc>
          <w:tcPr>
            <w:tcW w:w="1407" w:type="dxa"/>
            <w:vAlign w:val="center"/>
          </w:tcPr>
          <w:p w14:paraId="09BDE37D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54CCE46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536289B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6DE9CCFA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53227DD" w14:textId="6F9A6D4A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6A2F3AF9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79295DB" w14:textId="70D7DCF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D8BB818" w14:textId="1D929705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42239C6" w14:textId="3D8E77B1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200F3E98" w14:textId="40C4160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3E102A6" w14:textId="4275EAF8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16167B6E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6FC9B" w14:textId="10838532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C3E0D" w14:textId="7D00532B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015A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203E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2C7C5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3D697EA5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132C421B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23F0C832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673CFD74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29D43C6F" w14:textId="504AB274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0622D893" w14:textId="068B411D" w:rsidR="007371D8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7371D8">
        <w:t>1</w:t>
      </w:r>
      <w:r w:rsidR="007371D8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7371D8">
        <w:t>Introducció i objectius</w:t>
      </w:r>
      <w:r w:rsidR="007371D8">
        <w:tab/>
      </w:r>
      <w:r w:rsidR="007371D8">
        <w:fldChar w:fldCharType="begin"/>
      </w:r>
      <w:r w:rsidR="007371D8">
        <w:instrText xml:space="preserve"> PAGEREF _Toc149119548 \h </w:instrText>
      </w:r>
      <w:r w:rsidR="007371D8">
        <w:fldChar w:fldCharType="separate"/>
      </w:r>
      <w:r w:rsidR="007371D8">
        <w:t>4</w:t>
      </w:r>
      <w:r w:rsidR="007371D8">
        <w:fldChar w:fldCharType="end"/>
      </w:r>
    </w:p>
    <w:p w14:paraId="01DB2A7E" w14:textId="5D0651FB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Objectiu del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9C1E5" w14:textId="7E962C4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Abast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9048C8" w14:textId="5CF58D7A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1.3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Definicions i sigles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45024A" w14:textId="3CF1606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Rols i responsabilitats</w:t>
      </w:r>
      <w:r>
        <w:tab/>
      </w:r>
      <w:r>
        <w:fldChar w:fldCharType="begin"/>
      </w:r>
      <w:r>
        <w:instrText xml:space="preserve"> PAGEREF _Toc149119552 \h </w:instrText>
      </w:r>
      <w:r>
        <w:fldChar w:fldCharType="separate"/>
      </w:r>
      <w:r>
        <w:t>5</w:t>
      </w:r>
      <w:r>
        <w:fldChar w:fldCharType="end"/>
      </w:r>
    </w:p>
    <w:p w14:paraId="57759E5C" w14:textId="1D03C71C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Diagrama de flux</w:t>
      </w:r>
      <w:r>
        <w:tab/>
      </w:r>
      <w:r>
        <w:fldChar w:fldCharType="begin"/>
      </w:r>
      <w:r>
        <w:instrText xml:space="preserve"> PAGEREF _Toc149119553 \h </w:instrText>
      </w:r>
      <w:r>
        <w:fldChar w:fldCharType="separate"/>
      </w:r>
      <w:r>
        <w:t>6</w:t>
      </w:r>
      <w:r>
        <w:fldChar w:fldCharType="end"/>
      </w:r>
    </w:p>
    <w:p w14:paraId="56490237" w14:textId="2168D1C2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Descripció del procediment</w:t>
      </w:r>
      <w:r>
        <w:tab/>
      </w:r>
      <w:r>
        <w:fldChar w:fldCharType="begin"/>
      </w:r>
      <w:r>
        <w:instrText xml:space="preserve"> PAGEREF _Toc149119554 \h </w:instrText>
      </w:r>
      <w:r>
        <w:fldChar w:fldCharType="separate"/>
      </w:r>
      <w:r>
        <w:t>7</w:t>
      </w:r>
      <w:r>
        <w:fldChar w:fldCharType="end"/>
      </w:r>
    </w:p>
    <w:p w14:paraId="1F0F5CBA" w14:textId="49E6ED2B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2B651BF8" w14:textId="77777777" w:rsidR="00C74082" w:rsidRPr="00D50102" w:rsidRDefault="00C74082">
      <w:pPr>
        <w:spacing w:after="160" w:line="259" w:lineRule="auto"/>
      </w:pPr>
    </w:p>
    <w:p w14:paraId="60EECF1C" w14:textId="77777777" w:rsidR="009B502A" w:rsidRPr="00D50102" w:rsidRDefault="009B502A" w:rsidP="009B502A">
      <w:r w:rsidRPr="00D50102">
        <w:br/>
      </w:r>
    </w:p>
    <w:p w14:paraId="448C5317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1DC41AB4" w14:textId="6580BCB5" w:rsidR="00C22B33" w:rsidRPr="006B4510" w:rsidRDefault="00617BCC" w:rsidP="00C41E8D">
      <w:pPr>
        <w:pStyle w:val="Ttulo1"/>
      </w:pPr>
      <w:r>
        <w:lastRenderedPageBreak/>
        <w:t>RESUMEN</w:t>
      </w:r>
    </w:p>
    <w:p w14:paraId="11C251CF" w14:textId="27BEB522" w:rsidR="00617BCC" w:rsidRDefault="00617BCC" w:rsidP="00617BCC">
      <w:pPr>
        <w:pStyle w:val="Ttulo2"/>
      </w:pPr>
      <w:r>
        <w:t>OBJETIVO</w:t>
      </w:r>
    </w:p>
    <w:p w14:paraId="3CBABCA7" w14:textId="08899DE9" w:rsidR="00067D1C" w:rsidRDefault="00617BCC" w:rsidP="00162E77">
      <w:pPr>
        <w:spacing w:before="0" w:after="160" w:line="259" w:lineRule="auto"/>
        <w:rPr>
          <w:i/>
          <w:iCs/>
        </w:rPr>
      </w:pPr>
      <w:r>
        <w:t>Establecer el procedimiento operativo para la emisión, renovación desatendida, validación criptográfica y distribución de certificados SSL/TLS (HARICA) mediante protocolo ACME y actualización dinámica de DNS (RFC 2136).</w:t>
      </w:r>
    </w:p>
    <w:p w14:paraId="74F11F9B" w14:textId="6564D0F0" w:rsidR="00067D1C" w:rsidRDefault="00067D1C" w:rsidP="00617BCC">
      <w:pPr>
        <w:pStyle w:val="Ttulo2"/>
      </w:pPr>
      <w:r w:rsidRPr="00067D1C">
        <w:t>ALCANCE</w:t>
      </w:r>
    </w:p>
    <w:p w14:paraId="2604AEEC" w14:textId="18B23CD6" w:rsidR="00617BCC" w:rsidRPr="00617BCC" w:rsidRDefault="00617BCC" w:rsidP="00162E77">
      <w:r>
        <w:t>Aplica a todos los dominios corporativos (*.santpau.cat / *.santpau.es) gestionados desde ansible01 hacia balanceadores, servidores web remotos e infraestructura de OpenShift KAIROS.</w:t>
      </w:r>
    </w:p>
    <w:p w14:paraId="0B6D98D9" w14:textId="2E818BC8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3ADC4A9A" w14:textId="769A332F" w:rsidR="00067D1C" w:rsidRPr="00067D1C" w:rsidRDefault="00067D1C" w:rsidP="00067D1C">
      <w:pPr>
        <w:pStyle w:val="Ttulo1"/>
        <w:ind w:left="431" w:hanging="431"/>
      </w:pPr>
      <w:r>
        <w:t>1. ARQUITECTURA DEL SISTEMA Y FLUJO GLOBAL</w:t>
      </w:r>
    </w:p>
    <w:p>
      <w:pPr/>
    </w:p>
    <w:p>
      <w:pPr/>
      <w:r>
        <w:t>El sistema opera mediante un esquema Event-Driven desatendido. Las renovaciones son gestionadas por Systemd Timers (certbot-renew.timer) que se activan dos veces al día, ejecutando peticiones efectivas únicamente si al certificado le restan menos de 30 días de validez.</w:t>
      </w:r>
    </w:p>
    <w:p>
      <w:pPr/>
    </w:p>
    <w:p>
      <w:pPr/>
      <w:r>
        <w:t>El flujo secuencial se divide en 5 etapas lógicas:</w:t>
      </w:r>
    </w:p>
    <w:p>
      <w:pPr/>
    </w:p>
    <w:p>
      <w:pPr/>
      <w:r>
        <w:t>1. Disparador (Trigger): Ejecución manual (./cert.sh &lt;dominio&gt;) o automática vía Systemd Timer.</w:t>
      </w:r>
    </w:p>
    <w:p>
      <w:pPr/>
      <w:r>
        <w:t>2. Reto Criptográfico (Challenge RFC 2136): Certbot se autentica con HARICA y actualiza dinámicamente el registro TXT (_acme-challenge) en el DNS Master (puigmal) usando la llave TSIG harica-key.</w:t>
      </w:r>
    </w:p>
    <w:p>
      <w:pPr/>
      <w:r>
        <w:t>3. Generación y Validación de Artefactos (Deploy Hook): Tras recibir los certificados (.pem), Certbot invoca a /etc/letsencrypt/renewal-hooks/deploy/deploy_sistemas.sh. Este invoca a lib_common.sh para compilar 9 formatos (PFX, PFX Legacy, DER, P7B) y ejecutar el autochequeo criptográfico (MD5 Key Match entre Certificado y PrivKey).</w:t>
      </w:r>
    </w:p>
    <w:p>
      <w:pPr/>
      <w:r>
        <w:t>4. Distribución Específica (deploy.d/ / deploy_servers.map): El orquestador ejecuta módulos locales (/opt/gestion_ssl/deploy.d/$DOMAIN.sh) o el runner remoto (/opt/gestion_ssl/deploy_remote.sh) para sincronizar servidores Apache/NGINX u OpenShift.</w:t>
      </w:r>
    </w:p>
    <w:p>
      <w:pPr/>
      <w:r>
        <w:t>5. Resguardo y Notificación: Copia los artefactos a la unidad CIFS (/mnt/certificados_ssl/), registra fechas en CSV y envía correo de estado vía SMTP Relay (EXHSP01).</w:t>
      </w:r>
    </w:p>
    <w:p>
      <w:pPr/>
    </w:p>
    <w:p>
      <w:pPr/>
      <w:r>
        <w:t>--------------------------------------------------</w:t>
      </w:r>
    </w:p>
    <w:p>
      <w:pPr/>
      <w:r>
        <w:t>2. CONFIGURACIÓN DE COMPONENTES CORE</w:t>
      </w:r>
    </w:p>
    <w:p>
      <w:pPr/>
    </w:p>
    <w:p>
      <w:pPr/>
      <w:r>
        <w:t>2.1 Servidor DNS Master (puigmal)</w:t>
      </w:r>
    </w:p>
    <w:p>
      <w:pPr/>
      <w:r>
        <w:t>- Archivo de configuración: /var/lib/named/etc/named.conf</w:t>
      </w:r>
    </w:p>
    <w:p>
      <w:pPr/>
      <w:r>
        <w:t>- Política de Zona (/var/lib/named/master/santpau.es.zone):</w:t>
      </w:r>
    </w:p>
    <w:p>
      <w:pPr/>
      <w:r>
        <w:t xml:space="preserve">  update-policy { grant "harica-key" zonesub TXT; };</w:t>
      </w:r>
    </w:p>
    <w:p>
      <w:pPr/>
      <w:r>
        <w:t>- Regla de Mantenimiento: Para editar zonas dinámicas manualmente, congelar previamente con 'rndc freeze santpau.es' y descongelar con 'rndc thaw santpau.es'.</w:t>
      </w:r>
    </w:p>
    <w:p>
      <w:pPr/>
    </w:p>
    <w:p>
      <w:pPr/>
      <w:r>
        <w:t>2.2 Servidor Cliente (ansible01)</w:t>
      </w:r>
    </w:p>
    <w:p>
      <w:pPr/>
      <w:r>
        <w:t>- Credenciales RFC2136 (/etc/letsencrypt/rfc2136.ini, permisos 600):</w:t>
      </w:r>
    </w:p>
    <w:p>
      <w:pPr/>
      <w:r>
        <w:t xml:space="preserve">  dns_rfc2136_server = 172.31.x.x</w:t>
      </w:r>
    </w:p>
    <w:p>
      <w:pPr/>
      <w:r>
        <w:t xml:space="preserve">  dns_rfc2136_name = harica-key</w:t>
      </w:r>
    </w:p>
    <w:p>
      <w:pPr/>
      <w:r>
        <w:t xml:space="preserve">  dns_rfc2136_algorithm = HMAC-SHA256</w:t>
      </w:r>
    </w:p>
    <w:p>
      <w:pPr/>
      <w:r>
        <w:t>- Script Enrolador (/opt/gestion_ssl/cert.sh):</w:t>
      </w:r>
    </w:p>
    <w:p>
      <w:pPr/>
      <w:r>
        <w:t xml:space="preserve">  Permite registrar dominios de forma no interactiva con banderas --cert-name y --expand.</w:t>
      </w:r>
    </w:p>
    <w:p>
      <w:pPr/>
    </w:p>
    <w:p>
      <w:pPr/>
      <w:r>
        <w:t>--------------------------------------------------</w:t>
      </w:r>
    </w:p>
    <w:p>
      <w:pPr/>
      <w:r>
        <w:t>3. SUBSISTEMA DE MONITORIZACIÓN Y ALERTAS (V3.0)</w:t>
      </w:r>
    </w:p>
    <w:p>
      <w:pPr/>
    </w:p>
    <w:p>
      <w:pPr/>
      <w:r>
        <w:t>3.1 Motor Centralizado de Transporte (notify.sh)</w:t>
      </w:r>
    </w:p>
    <w:p>
      <w:pPr/>
      <w:r>
        <w:t>- Ubicación: /opt/gestion_ssl/notify.sh</w:t>
      </w:r>
    </w:p>
    <w:p>
      <w:pPr/>
      <w:r>
        <w:t>- Configuración: Envío SMTP anónimo vía EXHSP01.dspau.santpau.es:25 usando s-nail.</w:t>
      </w:r>
    </w:p>
    <w:p>
      <w:pPr/>
      <w:r>
        <w:t>- Uso: ./notify.sh "[ASUNTO]" "[CUERPO]" "[NIVEL: ALERT|INFO|OK]"</w:t>
      </w:r>
    </w:p>
    <w:p>
      <w:pPr/>
    </w:p>
    <w:p>
      <w:pPr/>
      <w:r>
        <w:t>3.2 Tareas Programadas en Crontab (root)</w:t>
      </w:r>
    </w:p>
    <w:p>
      <w:pPr/>
      <w:r>
        <w:t>- Verificación de Salud (Cada 4 horas): /opt/gestion_ssl/health_check.sh</w:t>
      </w:r>
    </w:p>
    <w:p>
      <w:pPr/>
      <w:r>
        <w:t xml:space="preserve">  Inspecciona la integridad de archivos .zone/.jnl en puigmal, resolución SOA y el estado del timer local. Notifica solo si STATUS != 0.</w:t>
      </w:r>
    </w:p>
    <w:p>
      <w:pPr/>
      <w:r>
        <w:t>- Auditoría de Expiración (Lunes 08:00 AM): /opt/gestion_ssl/reporte_estado_ssl.sh</w:t>
      </w:r>
    </w:p>
    <w:p>
      <w:pPr/>
      <w:r>
        <w:t xml:space="preserve">  Revisa los certs en /live/. Si detecta caducidades &lt; 20 días, emite un correo con nivel ALERT CRÍTICA.</w:t>
      </w:r>
    </w:p>
    <w:p>
      <w:pPr/>
    </w:p>
    <w:p>
      <w:pPr/>
      <w:r>
        <w:t>--------------------------------------------------</w:t>
      </w:r>
    </w:p>
    <w:p>
      <w:pPr/>
      <w:r>
        <w:t>4. TROUBLESHOOTING Y GUÍA OPERATIVA</w:t>
      </w:r>
    </w:p>
    <w:p>
      <w:pPr/>
    </w:p>
    <w:p>
      <w:pPr/>
      <w:r>
        <w:t>- Error 'REFUSED' en desafío DNS: Verificar que el usuario 'named' sea propietario absoluto del archivo de zona (chown named:named /var/lib/named/master/*.zone).</w:t>
      </w:r>
    </w:p>
    <w:p>
      <w:pPr/>
      <w:r>
        <w:t>- Error 'SERVFAIL' por Journal corrupto: Ocurre por editar el .zone sin congelar la zona. Solución: 'systemctl stop named &amp;&amp; rm -f *.zone.jnl &amp;&amp; systemctl start named'.</w:t>
      </w:r>
    </w:p>
    <w:p>
      <w:pPr/>
      <w:r>
        <w:t>- Alerta 'Llave privada no corresponde': Falsos positivos de conversión en deploy_sistemas.sh. Ejecutar 'bash -x deploy_sistemas.sh' para depurar la cadena OpenSSL.</w:t>
      </w:r>
    </w:p>
    <w:sectPr w:rsidR="00067D1C" w:rsidRPr="00067D1C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FBCC" w14:textId="77777777" w:rsidR="00D2045E" w:rsidRDefault="00D2045E" w:rsidP="006D42C0">
      <w:pPr>
        <w:spacing w:after="0" w:line="240" w:lineRule="auto"/>
      </w:pPr>
      <w:r>
        <w:separator/>
      </w:r>
    </w:p>
  </w:endnote>
  <w:endnote w:type="continuationSeparator" w:id="0">
    <w:p w14:paraId="275E27F3" w14:textId="77777777" w:rsidR="00D2045E" w:rsidRDefault="00D2045E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D784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49E7D09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5D396746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7E3BDA64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6D9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7DF9D03C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Tots els drets reservats. Aquest document no pot ser reproduït ni íntegrament ni en part sense el permís previ per escrit HOSPITAL DE LA SANTA CREU I SANT PAU</w:t>
    </w:r>
  </w:p>
  <w:p w14:paraId="73B690D8" w14:textId="18DB2008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3DDFA2D5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26E7" w14:textId="77777777" w:rsidR="00D2045E" w:rsidRDefault="00D2045E" w:rsidP="006D42C0">
      <w:pPr>
        <w:spacing w:after="0" w:line="240" w:lineRule="auto"/>
      </w:pPr>
      <w:r>
        <w:separator/>
      </w:r>
    </w:p>
  </w:footnote>
  <w:footnote w:type="continuationSeparator" w:id="0">
    <w:p w14:paraId="5C89A762" w14:textId="77777777" w:rsidR="00D2045E" w:rsidRDefault="00D2045E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5BB5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6AF408AA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2EFD60C3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4975EE2F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4C3F56A4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1CD5" w14:textId="68CDDD8D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>
      <w:t>Manual Operativo: Emisión y Renovación Automatizada de Certificados SSL (HARICA)</w:t>
    </w:r>
  </w:p>
  <w:p w14:paraId="7D50F69C" w14:textId="4046C8CE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t>Gestión Centralizada de Ciclo de Vida SSL/TLS desde ansible01 via RFC 2136</w:t>
      <w:tab/>
    </w:r>
  </w:p>
  <w:p w14:paraId="110E1220" w14:textId="3CCDBE26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63DA0008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629E9776" w14:textId="77777777" w:rsidTr="00103DAE">
      <w:tc>
        <w:tcPr>
          <w:tcW w:w="3828" w:type="dxa"/>
        </w:tcPr>
        <w:p w14:paraId="2D4B3311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58A818C" w14:textId="1C44A71F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7D989BD1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7925717D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7005A"/>
    <w:rsid w:val="00196C93"/>
    <w:rsid w:val="001A32F5"/>
    <w:rsid w:val="001A6D13"/>
    <w:rsid w:val="001C2CF7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4B45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24</cp:revision>
  <cp:lastPrinted>2022-11-03T10:58:00Z</cp:lastPrinted>
  <dcterms:created xsi:type="dcterms:W3CDTF">2023-10-25T07:19:00Z</dcterms:created>
  <dcterms:modified xsi:type="dcterms:W3CDTF">2026-06-09T12:14:00Z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