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港口实务介绍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塞拉利昂 · 弗里敦港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Port of Freetown (Queen Elizabeth II Quay) — Sierra Leone</w:t>
      </w:r>
    </w:p>
    <w:p>
      <w:pPr>
        <w:pBdr>
          <w:bottom w:val="single" w:color="2E75B6" w:sz="12" w:space="6"/>
        </w:pBdr>
        <w:spacing w:after="240"/>
      </w:pPr>
    </w:p>
    <w:p>
      <w:pPr>
        <w:spacing w:after="60" w:before="0" w:line="300"/>
        <w:jc w:val="center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UN/LOCODE：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SLFNA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坐标：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约 8°29′N, 13°12′W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天然深水港 / 多用途港</w:t>
      </w:r>
    </w:p>
    <w:p>
      <w:pPr>
        <w:spacing w:after="60" w:before="0" w:line="30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1"/>
          <w:szCs w:val="21"/>
        </w:rPr>
        <w:t xml:space="preserve">面向货代、船代、租船与进出口贸易从业者的实务速览</w:t>
      </w:r>
    </w:p>
    <w:p>
      <w:pPr>
        <w:spacing w:after="200" w:before="0" w:line="300"/>
        <w:jc w:val="center"/>
      </w:pPr>
      <w:r>
        <w:rPr>
          <w:rFonts w:ascii="Microsoft YaHei" w:cs="Microsoft YaHei" w:eastAsia="Microsoft YaHei" w:hAnsi="Microsoft YaHei"/>
          <w:color w:val="808080"/>
          <w:sz w:val="18"/>
          <w:szCs w:val="18"/>
        </w:rPr>
        <w:t xml:space="preserve">整理日期：2026年6月 · 资料来源:港口代理须知、24日靠泊会议记录、SLPA 2025费率规章及公开资料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一、港口概况:西非走廊上的国家门户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弗里敦港位于塞拉利昂首都弗里敦,坐落在塞拉利昂河口的天然深水湾内,是西非海岸条件极佳的一处避风良港。它是全国唯一一座能停靠大型船舶和军用船的深水港,几乎承担了全国全部的杂货进口与农产品出口,堪称塞拉利昂对外贸易的唯一海上总门户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港口核心区为伊丽莎白二世码头(Queen Elizabeth II Quay,业内简称 QE II / QEII),位于弗里敦东部的 Cline Town。码头岸线总长约 1,067 米,高潮时水深约 10 米、低潮约 7 米。其建设始于1953年的 Fourah Bay 区,历时七年于1960年建成,并由英国女王伊丽莎白二世剪彩启用,码头由此得名。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对物流从业者的意义: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因为是“一国一港”的格局,弗里敦港的拥堵、潮汐窗口和清关效率,直接决定了整个塞拉利昂供应链的节奏。无论是集装箱、散杂货还是项目设备,绕不开这一个点。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二、管理体制:“房东港”模式与三大运营方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塞拉利昂港务局(Sierra Leone Ports and Harbours Authority, SLPA)依据2023年《港口与港务局法》(第29号法案)负责管理全国港口及通航水域。近年来,政府通过国家私有化委员会(NCP)将弗里敦港由“服务港”改制为“房东港”(Landlord Port)——即港务局作为“房东”保留岸线与监管权,而具体装卸作业交由私营特许经营方运营。理解“谁管什么”是理顺现场对接的第一步: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主体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管辖范围 / 职责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SLPA(港务局)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房东 / 监管方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岸线产权、引航、港口管制、靠泊会议、收费规章;直接运营 Pepel、Nitti 等矿产专用港的监管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Freetown Terminal Ltd (FTL)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集装箱码头特许经营方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运营集装箱码头,管理3–6号泊位的集装箱、滚装(RoRo)与部分件杂货;隶属 AGL(原 Bolloré),2010年起特许经营,政府持股20%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Nectar SL Bulk Terminal (NSBT)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散货码头特许经营方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2015年10月起接管1、1A、2号泊位,负责散货与大件杂货(水泥、熟料、粮食等),可实现船边直接装袋</w:t>
            </w:r>
          </w:p>
        </w:tc>
      </w:tr>
    </w:tbl>
    <w:p>
      <w:pPr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实务提示: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集装箱找 FTL、散杂货找 NSBT、引航与靠泊排序找 SLPA——三方各管一段。船舶安全、保安(ISPS)、引航、拖轮属港务局口径;堆场、装卸、码头操作费(THC)则按各特许方各自的费率执行。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三、泊位与硬件设施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弗里敦港最多可同时停靠并作业6艘船。各泊位的最大船长(LOA)与靠泊水深存在明显差异,这是排船和接受订舱前必须核对的硬约束: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80"/>
        <w:gridCol w:w="22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泊位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最大船长 LOA (m)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靠泊水深 (m)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适用提示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190.00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9.8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散货 / 大件杂货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200.00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散货 / 大件杂货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140.00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8.5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短小船型,水深受限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175.00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集装箱 / 件杂货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175.00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集装箱 / 件杂货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 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175.00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9.8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集装箱 / 件杂货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 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270.00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13.0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大船泊位(2015增建)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New berth – NSBT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220.00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13.0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新散货泊位,水深最深</w:t>
            </w:r>
          </w:p>
        </w:tc>
      </w:tr>
    </w:tbl>
    <w:p>
      <w:pPr>
        <w:spacing w:after="120" w:before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设备方面,特许协议中包含了2台岸边集装箱起重机(STS)和4台轮胎式龙门吊(RTG),以及计算机化的堆场与货物跟踪系统(TPMS)。进港航道水深约11米,实务中可接受的最大船长一般不超过约236米。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⚠ 吃水风险提醒: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尽管图纸水深标注为10米左右,但港池长期缺乏疏浚,实际可用吃水有逐年下降的情况;4、5、6号泊位曾出现船舶靠泊时“坐泥”(贴泥底)的报告。安排重载船或深吃水船时,务必向代理核实当期实测水深与潮汐窗口,不要只看公布数字。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四、航道、潮汐与气象条件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通航时间: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码头作业为24小时全天候(24/7, SHINC);但港口本身不支持全天候夜航,油轮(Tankers)仅限白昼进出港。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进出港吃水: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最大航行/到港吃水约10米;锚地最大吃水可达约14.6米。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引航与拖轮: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进出港强制引航、强制使用拖轮;引航员通常在 Falcon Bridge 一带登轮,船方在右舷放引航梯并伸出约4米,具体以VHF指令为准。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潮汐: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高潮潮差约0.9–3.5米;港内有较强的西向潮流,流速可达约4.5节,东向潮流较弱。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水密度: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湿季 / 干季约为 1.017 / 1.025,装载吃水换算时需注意密度差异。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雨季: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每年5月初至10月底为雨季,对露天散杂货(尤其水泥、粮食、糖等怕潮货)的作业窗口与防雨措施影响较大。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保安等级: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港口符合 ISPS 规则,常态保安等级为 Level 1。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五、货流结构:进出口货种全景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从近期的靠泊计划与靠泊会议记录看,弗里敦港的货流呈现典型的“资源出口 + 民生与建材进口”双向结构。出口以矿产为主,进口以建材、粮食与能源为主。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出口(国家外汇主力)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铁矿石(Iron Ore):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单船动辄17万–20万吨级(如 Harry Oldendorff 约205,092吨、SAMC Transporter 约202,306吨),是出口吨位主力,主要由 Kingho 等矿企经 Pepel 铁矿专用港及弗里敦装运。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铝土矿(Bauxite)与金红石/钛铁砂(Rutile / Ilmenite Sand):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经南部的 Nitti(尼蒂)专用港出口为主,弗里敦亦有装运,单船多为数万吨级。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进口(民生与工业投入)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集装箱: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Maersk、MSC、CMA CGM、Hapag-Lloyd 等班轮挂靠,FTL 集装箱码头作业,进出口重箱与空箱并行。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建材: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袋装水泥、散装水泥、熟料(Clinker)、钢筋(Steel Bar)——单船常达4万吨级。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粮食与民生: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袋装大米、糖、面粉、鱼粉等。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能源与液体货: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汽油、柴油、燃料油、LPG、棕榈油;并有过驳加油(Bunkering)作业。Kissy 油码头(Kissy Oil Terminal)专供油轮。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滚装与项目货: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Grande 系列等滚装船带来车辆,以及成套监测设备等项目件杂货。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延伸: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塞拉利昂矿业贡献了全国超过七成的出口收入,铁矿、金红石、铝土矿、黄金是主线。物流从业者承接出口业务时,需特别关注内陆运输瓶颈——全国仅有一条老旧铁路(矿带至 Pepel),公路网在弗里敦以外较为薄弱,矿区常需企业自建配套。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六、到港作业流程与单证要求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到港与排船流程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提前报告 ETA: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需在到港前 5/3/2/1 天分别更新 ETA;并提前提交船舶资料、积载图、装卸顺序、吊货设备证书、国际吨位证书、航次号、货物舱单等给码头。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抵港登记: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到港后用 VHF 16频道呼叫 Freetown Port Control 登记到港时间,港方据此通知靠泊计划与引航登轮时间(工作频率12)。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排序原则: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遵循“先到先服务”(集装箱船除外);靠泊与引航预订一般在周一至周五的每日靠泊会议(Berthing Meeting)上确定。引航最终预订需至少提前6小时书面确认。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拥堵处理: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若拥堵超过24小时,递交 NOR 后建议联系引航站获取进一步指示。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塞拉利昂国旗: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靠泊时强制悬挂塞拉利昂国旗,在港或锚地期间每日06:00–18:00 悬挂;若船上无国旗须提前告知代理。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六大口岸单证清单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到港需向六个口岸部门分别递交单证,建议提前打印、按部门分套整理。各部门需求(部分重叠)概览如下: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口岸部门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主要单证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移民局
Immigration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船员名单、挂靠港、无申报清单(Nil List)、护照与海员证、个人物品(1份给缉毒)、偷渡者名单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海关
Customs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船员名单、挂靠港、无申报清单、毒麻药品清单、保税物料/物料清单、船舶资料、船员物品、货物舱单(如有)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港口卫生
Port Health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船员名单、挂靠港、无申报清单、医药箱、疫苗接种名单、船舶卫生证书、医药箱证书、饮用水证书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港务办公室
Harbour Office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船员名单、挂靠港、无申报清单、偷渡者名单(如有)、船舶资料、上一港清关原件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港口国监督
Port State Control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船员名单、挂靠港、无申报清单、船舶资料、全部有效国际证书、高级船员证书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防污染
MARPOL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船员名单、挂靠港、无申报清单、船舶资料、全部 MARPOL 证书</w:t>
            </w:r>
          </w:p>
        </w:tc>
      </w:tr>
    </w:tbl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登陆证(Shore Pass):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免于检疫(Free Pratique)获准后,凭代理申请并经船长请求签发;如需登陆证,建议到港前两天通知代理。船员上下船的交通须由代理安排(收费),系出于安保要求。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七、收费体系(2025年港务局费率规章要点)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塞拉利昂港务局2025年费率规章规定:海运服务与装卸服务费按美元计收;不争议发票须在出具后14天内付清,逾期按每月(或不足一月按一月)5%计息。港务局通常会先按估算收取约50%的预付押金后再提供服务。主要海运费率(按船舶登记证书上的总长 LOA 计)如下: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56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费率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靠泊船舶(&gt;100m,使用泊位/码头)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US$100 / 米 LOA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含到港24小时内临时锚泊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靠泊船舶(50–100m)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US$55 / 米 LOA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含24小时内临时锚泊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仅锚泊不靠泊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US$20 / 米 LOA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标准锚地费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20–50m 船(无需引航/拖轮)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US$30 / 米 LOA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频繁挂靠可申请年度包干价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专用装卸点(Pepel/Nitti/锚地等)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US$100 / 米 LOA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按停留全程计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超24小时后逐日加收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按日(或不足一日)计费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见规章第29条费率表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取消引航(规定时段外)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US$1,000 / 次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0800–1700内取消免费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待命超时(超首1小时)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US$1,000 / 小时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首1小时免费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移泊(船方要求)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US$2,000 / 船次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港方要求移泊则免费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拒不按令移泊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US$10,000 / 小时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罚则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加用拖轮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US$5,500 / 小时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或按实际租约取高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港内其他拖带/协助/待命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US$5,000 / 小时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非靠离泊用途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交通艇(港内)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US$350 / 小时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出港界外加倍至US$1,000/小时</w:t>
            </w:r>
          </w:p>
        </w:tc>
      </w:tr>
    </w:tbl>
    <w:p>
      <w:pPr>
        <w:spacing w:after="120" w:before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此外,规章对营业牌照与吞吐量提成费亦有规定:例如装卸方(Stevedoring)按吞吐量约10%、劳务方约5%、燃供(Bunkering)约US$15/吨等;航运公司/代理年度注册费约US$500(现有)至US$1,000(新进入者)。具体以港务局最新公布为准。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成本测算示例: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一艘约200米的散货船靠泊,仅海运费一项即约 200 × US$100 = US$20,000(24小时内,含强制引航/拖轮/锚泊),超时与移泊、加拖等另计。报价时务必把潮汐等待、白昼限制造成的滞期纳入考量。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八、物流从业者实务要点与避坑提示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把“一国一港”当作风险点: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全国货流高度集中于此,一旦拥堵或潮汐受限,缺乏替代港分流,排期要留足缓冲。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吃水以“当期实测”为准: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疏浚不足导致可用水深下降,重载/深吃水船须按潮窗安排,提前向代理要实测数据。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油轮只能白天进出: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液体货排期要把白昼通航窗口和引航可用时段(历史上引航多在0800–1800)考虑进去。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雨季防潮: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5–10月雨季,水泥、粮食、糖等怕潮货要安排好雨布、船边直装袋与快速疏港,减少露天暴露。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单证宁早勿晚: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六大口岸单证、登陆证、船舶资料等提前2天发代理;国旗、PPE 等细节缺一不可,缺 PPE 可由代理代购(收费)。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合规红线: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代理明确建议不得以燃油或任何物品作为“礼品”,严禁任何形式的现金贿赂,违者依反腐败法追责。涉外业务尤须守住合规底线。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船员上下船需代理安排车辆: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出于安保原因,所有船员岸上活动的接送由代理提供(收费),不要默认船员可自行离港。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拖轮资源有限: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公开资料显示可用拖轮数量曾较紧张,靠离泊拖轮务必提前预订,避免临时无拖可用。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九、代理与联系方式(示例:WASL)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本港业务通常通过当地船代办理。以下为资料中所附西非航运与物流(West African Shipping and Logistics, WASL)的联系信息,供对接参考: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公司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West African Shipping and Logistics (SL) Limited (WASL)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地址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 Africanus Road, Kissy Dock Yard, Freetown, Sierra Leone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总机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+232 79 714559 / +232 73 990040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总经理 / CEO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Mohamed Lamin Turay — mlamin@wa-sl.com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运营经理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Madieu Bangura — operations@wa-sl.com(+232 88 873826)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PDA 询价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yanj.tian@ilsgn.com 抄送 mlamin@wa-sl.com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一般港口事务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info@ils.com 抄送 info@wa-sl.com</w:t>
            </w:r>
          </w:p>
        </w:tc>
      </w:tr>
    </w:tbl>
    <w:p>
      <w:pPr>
        <w:pBdr>
          <w:top w:val="single" w:color="2E75B6" w:sz="6" w:space="6"/>
        </w:pBdr>
        <w:spacing w:after="40" w:before="240"/>
      </w:pP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说明:本介绍综合了港口代理到港须知、2026年6月24日靠泊会议记录、塞拉利昂港务局《2025年费率规章》及公开资料整理而成,数据(尤其水深、费率、引航时间等)可能随政府/港方调整而变动,实际操作请以代理与港务局最新确认为准。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0"/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弗里敦港 · 物流实务介绍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2026-06-25T05:10:43.018Z</dcterms:created>
  <dcterms:modified xsi:type="dcterms:W3CDTF">2026-06-25T05:10:43.018Z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