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周报模板</w:t>
      </w:r>
    </w:p>
    <w:p>
      <w:pPr>
        <w:pStyle w:val="Normal"/>
        <w:ind w:left="280" w:hanging="0"/>
        <w:jc w:val="center"/>
        <w:rPr/>
      </w:pPr>
      <w:r>
        <w:rPr>
          <w:rFonts w:ascii="宋体" w:hAnsi="宋体"/>
          <w:b w:val="false"/>
          <w:i w:val="false"/>
          <w:color w:val="595959"/>
          <w:sz w:val="24"/>
        </w:rPr>
        <w:t>填写说明：每人每周五下班前填写一份，提交组长汇总。删除示例文字后填写。</w:t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基本信息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31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内容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项目名称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智慧医疗大数据与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大模型分析平台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姓名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万方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组长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完成工作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7"/>
        <w:gridCol w:w="2209"/>
        <w:gridCol w:w="1728"/>
        <w:gridCol w:w="1728"/>
        <w:gridCol w:w="1728"/>
      </w:tblGrid>
      <w:tr>
        <w:trPr/>
        <w:tc>
          <w:tcPr>
            <w:tcW w:w="1247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220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任务内容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交付物</w:t>
            </w: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成果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进度（</w:t>
            </w: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>%</w:t>
            </w: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）</w:t>
            </w:r>
          </w:p>
        </w:tc>
        <w:tc>
          <w:tcPr>
            <w:tcW w:w="1728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备注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 xml:space="preserve">架构与 </w:t>
            </w:r>
            <w:r>
              <w:rPr/>
              <w:t xml:space="preserve">ER </w:t>
            </w:r>
            <w:r>
              <w:rPr/>
              <w:t>图设计、建库脚本输出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schema.sql</w:t>
            </w:r>
            <w:r>
              <w:rPr/>
              <w:t>、</w:t>
            </w:r>
            <w:r>
              <w:rPr/>
              <w:t xml:space="preserve">ER </w:t>
            </w:r>
            <w:r>
              <w:rPr/>
              <w:t>图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100%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通过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开发环境部署（</w:t>
            </w:r>
            <w:r>
              <w:rPr/>
              <w:t>Hadoop/MySQL/Redis</w:t>
            </w:r>
            <w:r>
              <w:rPr/>
              <w:t>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部署文档、环境截图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100%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全员可连接</w:t>
            </w:r>
          </w:p>
        </w:tc>
      </w:tr>
      <w:tr>
        <w:trPr/>
        <w:tc>
          <w:tcPr>
            <w:tcW w:w="124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20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接口契约制定与评审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接口契约文档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100%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通过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下周工作计划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计划任务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预计交付物</w:t>
            </w:r>
          </w:p>
        </w:tc>
        <w:tc>
          <w:tcPr>
            <w:tcW w:w="215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预计进度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全链路联调方案与测试用例编写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联调方案、测试用例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30%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集成测试环境与数据对账脚本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对账脚本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20%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遇到的问题与风险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3239"/>
      </w:tblGrid>
      <w:tr>
        <w:trPr/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问题</w:t>
            </w:r>
            <w:r>
              <w:rPr>
                <w:rFonts w:eastAsia="宋体" w:cs=""/>
                <w:b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风险</w:t>
            </w:r>
          </w:p>
        </w:tc>
        <w:tc>
          <w:tcPr>
            <w:tcW w:w="2160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影响</w:t>
            </w:r>
          </w:p>
        </w:tc>
        <w:tc>
          <w:tcPr>
            <w:tcW w:w="3239" w:type="dxa"/>
            <w:tcBorders/>
            <w:shd w:color="auto" w:fill="EFEFE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需要谁协助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 xml:space="preserve">200 </w:t>
            </w:r>
            <w:r>
              <w:rPr/>
              <w:t>万</w:t>
            </w:r>
            <w:r>
              <w:rPr/>
              <w:t xml:space="preserve">+ </w:t>
            </w:r>
            <w:r>
              <w:rPr/>
              <w:t>数据入库性能不足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影响预处理进度，可能阻塞下游</w:t>
            </w:r>
          </w:p>
        </w:tc>
        <w:tc>
          <w:tcPr>
            <w:tcW w:w="323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00"/>
              <w:rPr/>
            </w:pPr>
            <w:r>
              <w:rPr/>
              <w:t>P2</w:t>
            </w:r>
            <w:r>
              <w:rPr/>
              <w:t xml:space="preserve">（已提供分块 </w:t>
            </w:r>
            <w:r>
              <w:rPr/>
              <w:t xml:space="preserve">+ </w:t>
            </w:r>
            <w:r>
              <w:rPr/>
              <w:t>批量提交方案）</w:t>
            </w:r>
          </w:p>
        </w:tc>
      </w:tr>
    </w:tbl>
    <w:p>
      <w:pPr>
        <w:pStyle w:val="Normal"/>
        <w:spacing w:before="0" w:after="40"/>
        <w:rPr>
          <w:rFonts w:ascii="宋体" w:hAnsi="宋体"/>
          <w:b/>
          <w:b/>
          <w:color w:val="000000"/>
          <w:sz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宋体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宋体" w:hAnsi="宋体" w:eastAsia="宋体" w:cs="宋体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宋体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宋体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宋体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宋体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宋体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289</Words>
  <Characters>334</Characters>
  <CharactersWithSpaces>341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2026-08-18T10:59:46Z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