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391C5">
      <w:pPr>
        <w:pStyle w:val="2"/>
        <w:numPr>
          <w:ilvl w:val="0"/>
          <w:numId w:val="1"/>
        </w:numPr>
        <w:adjustRightInd w:val="0"/>
        <w:spacing w:after="120"/>
        <w:rPr>
          <w:rFonts w:hint="eastAsia"/>
        </w:rPr>
      </w:pPr>
      <w:bookmarkStart w:id="1" w:name="_GoBack"/>
      <w:bookmarkStart w:id="0" w:name="_Toc15747"/>
      <w:r>
        <w:rPr>
          <w:rFonts w:hint="eastAsia"/>
        </w:rPr>
        <w:t>智慧医疗大数据与AI大模型分析平台</w:t>
      </w:r>
      <w:bookmarkEnd w:id="0"/>
    </w:p>
    <w:bookmarkEnd w:id="1"/>
    <w:p w14:paraId="1F2DEC59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难度系数:★★★★★</w:t>
      </w:r>
    </w:p>
    <w:p w14:paraId="21142EFC">
      <w:pPr>
        <w:spacing w:line="360" w:lineRule="auto"/>
        <w:ind w:firstLine="422"/>
        <w:outlineLvl w:val="2"/>
        <w:rPr>
          <w:rFonts w:hint="eastAsia" w:ascii="Times New Roman" w:hAnsi="Times New Roman" w:eastAsia="宋体"/>
          <w:b/>
          <w:bCs/>
          <w:szCs w:val="21"/>
        </w:rPr>
      </w:pPr>
      <w:r>
        <w:rPr>
          <w:rFonts w:hint="eastAsia" w:ascii="Times New Roman" w:hAnsi="Times New Roman" w:eastAsia="宋体"/>
          <w:b/>
          <w:bCs/>
          <w:szCs w:val="21"/>
        </w:rPr>
        <w:t>（1）项目简介</w:t>
      </w:r>
    </w:p>
    <w:p w14:paraId="5FB31605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智慧医疗大数据与AI大模型分析平台基于真实的医院住院患者出院数据集（Hospital Inpatient Discharge Data），该数据集包含患者人口统计学信息、诊断详情（采用CCSR临床分类软件精炼版编码）、手术操作、疾病严重程度、费用及支付方式等30余项关键字段。本项目以大数据处理与分析为核心，适度融合人工智能辅助交互功能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涵盖</w:t>
      </w:r>
      <w:r>
        <w:rPr>
          <w:rFonts w:hint="eastAsia" w:ascii="宋体" w:hAnsi="宋体" w:eastAsia="宋体" w:cs="宋体"/>
          <w:sz w:val="24"/>
          <w:szCs w:val="24"/>
        </w:rPr>
        <w:t>从原始数据清洗、批量处理、存储优化到多维度价值挖掘、可视化展示的大数据全流程，辅以AI自然语言交互提升用户体验，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形成的</w:t>
      </w:r>
      <w:r>
        <w:rPr>
          <w:rFonts w:hint="eastAsia" w:ascii="宋体" w:hAnsi="宋体" w:eastAsia="宋体" w:cs="宋体"/>
          <w:sz w:val="24"/>
          <w:szCs w:val="24"/>
        </w:rPr>
        <w:t>智能医疗分析平台，为医疗资源优化、疾病趋势预测和医疗成本控制提供精准的数据支撑。</w:t>
      </w:r>
    </w:p>
    <w:p w14:paraId="67333EDD">
      <w:pPr>
        <w:spacing w:line="360" w:lineRule="auto"/>
        <w:ind w:firstLine="422"/>
        <w:outlineLvl w:val="2"/>
        <w:rPr>
          <w:rFonts w:hint="eastAsia" w:ascii="Times New Roman" w:hAnsi="Times New Roman" w:eastAsia="宋体"/>
          <w:b/>
          <w:bCs/>
          <w:szCs w:val="21"/>
        </w:rPr>
      </w:pPr>
      <w:r>
        <w:rPr>
          <w:rFonts w:hint="eastAsia" w:ascii="Times New Roman" w:hAnsi="Times New Roman"/>
          <w:b/>
          <w:bCs/>
          <w:szCs w:val="21"/>
          <w:lang w:eastAsia="zh-CN"/>
        </w:rPr>
        <w:t>（</w:t>
      </w:r>
      <w:r>
        <w:rPr>
          <w:rFonts w:hint="eastAsia" w:ascii="Times New Roman" w:hAnsi="Times New Roman"/>
          <w:b/>
          <w:bCs/>
          <w:szCs w:val="21"/>
          <w:lang w:val="en-US" w:eastAsia="zh-CN"/>
        </w:rPr>
        <w:t>2</w:t>
      </w:r>
      <w:r>
        <w:rPr>
          <w:rFonts w:hint="eastAsia" w:ascii="Times New Roman" w:hAnsi="Times New Roman"/>
          <w:b/>
          <w:bCs/>
          <w:szCs w:val="21"/>
          <w:lang w:eastAsia="zh-CN"/>
        </w:rPr>
        <w:t>）</w:t>
      </w:r>
      <w:r>
        <w:rPr>
          <w:rFonts w:hint="eastAsia" w:ascii="Times New Roman" w:hAnsi="Times New Roman" w:eastAsia="宋体"/>
          <w:b/>
          <w:bCs/>
          <w:szCs w:val="21"/>
        </w:rPr>
        <w:t>项目需求</w:t>
      </w:r>
    </w:p>
    <w:p w14:paraId="14D90971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系统整体分为三大核心模块，各模块职责清晰、层层衔接，确保医疗数据全流程处理与智能交互的顺畅实现，具体模块及对应功能如下：</w:t>
      </w:r>
    </w:p>
    <w:p w14:paraId="03097769">
      <w:pPr>
        <w:spacing w:line="420" w:lineRule="exact"/>
        <w:ind w:firstLine="480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整体系统功能介绍：系统核心由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数据预处理与持久化模块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大数据分析服务模块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AI智能交互模块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三大模块组成，三者协同工作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预处理与持久化模块完成原始大数据的读取、清洗、标准化与存储，为后续分析提供高质量数据基础；大数据分析服务模块提供多维度聚合分析、复杂数据挖掘、API服务封装等核心能力，支撑各类医疗大数据计算需求；AI智能交互模块作为辅助交互入口，简化用户操作，解析自然语言意图、调用后端大数据服务，最终以文字摘要和动态图表形式返回分析结果，实现自然语言提问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大数据分析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可视化展示的闭环。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以下是系统的功能结构图。</w:t>
      </w:r>
    </w:p>
    <w:p w14:paraId="674B7297">
      <w:pPr>
        <w:numPr>
          <w:ilvl w:val="0"/>
          <w:numId w:val="0"/>
        </w:numPr>
        <w:spacing w:before="124" w:beforeLines="40" w:after="124" w:afterLines="40" w:line="360" w:lineRule="auto"/>
        <w:jc w:val="center"/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581015" cy="2264410"/>
            <wp:effectExtent l="0" t="0" r="6985" b="889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379A">
      <w:pPr>
        <w:spacing w:line="420" w:lineRule="exact"/>
        <w:ind w:firstLine="420" w:firstLineChars="200"/>
        <w:jc w:val="center"/>
        <w:rPr>
          <w:rFonts w:hint="default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图7-1 系统功能结构图</w:t>
      </w:r>
    </w:p>
    <w:p w14:paraId="4E92ECD6">
      <w:pPr>
        <w:numPr>
          <w:ilvl w:val="0"/>
          <w:numId w:val="2"/>
        </w:numPr>
        <w:spacing w:line="420" w:lineRule="exact"/>
        <w:ind w:firstLine="422" w:firstLineChars="200"/>
        <w:rPr>
          <w:rFonts w:hint="eastAsia"/>
          <w:b/>
          <w:bCs/>
        </w:rPr>
      </w:pPr>
      <w:r>
        <w:rPr>
          <w:rFonts w:hint="eastAsia" w:eastAsia="宋体" w:cs="Times New Roman"/>
          <w:b/>
          <w:bCs/>
          <w:lang w:val="en-US" w:eastAsia="zh-CN"/>
        </w:rPr>
        <w:t>数据预处理与持久化模块</w:t>
      </w:r>
    </w:p>
    <w:p w14:paraId="0E6BE370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块职责：大数据核心模块，负责数十万条原始医疗大数据的读取、清洗、标准化、去重、冗余处理，以及结构化数据的本地持久化存储、增量更新与备份恢复，保障数据完整性、一致性和可查询性，为后续大数据分析服务提供高质量、高效率的数据基础。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9966"/>
        <w:gridCol w:w="2575"/>
      </w:tblGrid>
      <w:tr w14:paraId="0F422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pct"/>
            <w:shd w:val="clear" w:color="auto" w:fill="D7D7D7"/>
            <w:noWrap w:val="0"/>
            <w:vAlign w:val="top"/>
          </w:tcPr>
          <w:p w14:paraId="0D44D7D7">
            <w:pPr>
              <w:pStyle w:val="6"/>
              <w:ind w:left="0" w:leftChars="0" w:firstLine="0" w:firstLineChars="0"/>
              <w:rPr>
                <w:rFonts w:hint="eastAsia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功能</w:t>
            </w:r>
          </w:p>
        </w:tc>
        <w:tc>
          <w:tcPr>
            <w:tcW w:w="3515" w:type="pct"/>
            <w:shd w:val="clear" w:color="auto" w:fill="D7D7D7"/>
            <w:noWrap w:val="0"/>
            <w:vAlign w:val="top"/>
          </w:tcPr>
          <w:p w14:paraId="7E47F213">
            <w:pPr>
              <w:pStyle w:val="6"/>
              <w:ind w:left="0" w:leftChars="0" w:firstLine="0" w:firstLineChars="0"/>
              <w:rPr>
                <w:rFonts w:hint="default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功能描述</w:t>
            </w:r>
          </w:p>
        </w:tc>
        <w:tc>
          <w:tcPr>
            <w:tcW w:w="908" w:type="pct"/>
            <w:shd w:val="clear" w:color="auto" w:fill="D7D7D7"/>
            <w:noWrap w:val="0"/>
            <w:vAlign w:val="top"/>
          </w:tcPr>
          <w:p w14:paraId="202411BB">
            <w:pPr>
              <w:pStyle w:val="6"/>
              <w:ind w:left="0" w:leftChars="0" w:firstLine="0" w:firstLineChars="0"/>
              <w:rPr>
                <w:rFonts w:hint="default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实现技术</w:t>
            </w:r>
          </w:p>
        </w:tc>
      </w:tr>
      <w:tr w14:paraId="7ADD6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pct"/>
            <w:noWrap w:val="0"/>
            <w:vAlign w:val="top"/>
          </w:tcPr>
          <w:p w14:paraId="6F39A6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大数据批量读取</w:t>
            </w:r>
          </w:p>
        </w:tc>
        <w:tc>
          <w:tcPr>
            <w:tcW w:w="3515" w:type="pct"/>
            <w:noWrap w:val="0"/>
            <w:vAlign w:val="top"/>
          </w:tcPr>
          <w:p w14:paraId="144223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高效读取TSV/CSV格式的医疗大数据，兼容数十万条记录批量读取，优化读取效率，解决大文件读取卡顿、内存溢出问题</w:t>
            </w:r>
          </w:p>
        </w:tc>
        <w:tc>
          <w:tcPr>
            <w:tcW w:w="908" w:type="pct"/>
            <w:noWrap w:val="0"/>
            <w:vAlign w:val="top"/>
          </w:tcPr>
          <w:p w14:paraId="221D02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Python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、Pandas</w:t>
            </w:r>
          </w:p>
        </w:tc>
      </w:tr>
      <w:tr w14:paraId="40A4A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pct"/>
            <w:noWrap w:val="0"/>
            <w:vAlign w:val="top"/>
          </w:tcPr>
          <w:p w14:paraId="3DCC56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异常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处理</w:t>
            </w:r>
          </w:p>
        </w:tc>
        <w:tc>
          <w:tcPr>
            <w:tcW w:w="3515" w:type="pct"/>
            <w:noWrap w:val="0"/>
            <w:vAlign w:val="top"/>
          </w:tcPr>
          <w:p w14:paraId="76D109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按照医疗业务规则，批量处理大数据缺失值、异常值，完成数据去重，例如对非新生儿的`Birth Weight`字段设为N/A，去除重复住院记录</w:t>
            </w:r>
          </w:p>
        </w:tc>
        <w:tc>
          <w:tcPr>
            <w:tcW w:w="908" w:type="pct"/>
            <w:noWrap w:val="0"/>
            <w:vAlign w:val="top"/>
          </w:tcPr>
          <w:p w14:paraId="7FF331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Python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、Pandas</w:t>
            </w:r>
          </w:p>
        </w:tc>
      </w:tr>
      <w:tr w14:paraId="3BD6B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pct"/>
            <w:noWrap w:val="0"/>
            <w:vAlign w:val="top"/>
          </w:tcPr>
          <w:p w14:paraId="5D0041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数据类型标准化</w:t>
            </w:r>
          </w:p>
        </w:tc>
        <w:tc>
          <w:tcPr>
            <w:tcW w:w="3515" w:type="pct"/>
            <w:noWrap w:val="0"/>
            <w:vAlign w:val="top"/>
          </w:tcPr>
          <w:p w14:paraId="7829B4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批量统一大数据格式与类型，例如移除`Total Charges`字段中的逗号并转换为浮点数，标准化日期、编码格式，确保后续大数据计算准确性</w:t>
            </w:r>
          </w:p>
        </w:tc>
        <w:tc>
          <w:tcPr>
            <w:tcW w:w="908" w:type="pct"/>
            <w:noWrap w:val="0"/>
            <w:vAlign w:val="top"/>
          </w:tcPr>
          <w:p w14:paraId="670D69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Python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、Pandas</w:t>
            </w:r>
          </w:p>
        </w:tc>
      </w:tr>
      <w:tr w14:paraId="5066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pct"/>
            <w:noWrap w:val="0"/>
            <w:vAlign w:val="top"/>
          </w:tcPr>
          <w:p w14:paraId="07157D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结构化大数据入库</w:t>
            </w:r>
          </w:p>
        </w:tc>
        <w:tc>
          <w:tcPr>
            <w:tcW w:w="3515" w:type="pct"/>
            <w:noWrap w:val="0"/>
            <w:vAlign w:val="top"/>
          </w:tcPr>
          <w:p w14:paraId="533ABD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将清洗、标准化后的结构化医疗大数据批量存入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MySQL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数据库，设计合理表结构（优化索引），支撑后续大数据快速查询与分析</w:t>
            </w:r>
          </w:p>
        </w:tc>
        <w:tc>
          <w:tcPr>
            <w:tcW w:w="908" w:type="pct"/>
            <w:noWrap w:val="0"/>
            <w:vAlign w:val="top"/>
          </w:tcPr>
          <w:p w14:paraId="1A9509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Python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、MySQL、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索引优化</w:t>
            </w:r>
          </w:p>
        </w:tc>
      </w:tr>
      <w:tr w14:paraId="35DB1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pct"/>
            <w:noWrap w:val="0"/>
            <w:vAlign w:val="top"/>
          </w:tcPr>
          <w:p w14:paraId="059917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大数据质量评估（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二期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3515" w:type="pct"/>
            <w:noWrap w:val="0"/>
            <w:vAlign w:val="top"/>
          </w:tcPr>
          <w:p w14:paraId="4C3A69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新增大数据质量评估模块，从完整性、准确性、一致性、时效性四个维度，设计评估指标与评分体系，生成可视化数据质量报告，精准识别海量数据异常</w:t>
            </w:r>
          </w:p>
        </w:tc>
        <w:tc>
          <w:tcPr>
            <w:tcW w:w="908" w:type="pct"/>
            <w:noWrap w:val="0"/>
            <w:vAlign w:val="top"/>
          </w:tcPr>
          <w:p w14:paraId="326B69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Python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Pandas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自定义评分算法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、Echarts</w:t>
            </w:r>
          </w:p>
        </w:tc>
      </w:tr>
      <w:tr w14:paraId="1088D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pct"/>
            <w:noWrap w:val="0"/>
            <w:vAlign w:val="top"/>
          </w:tcPr>
          <w:p w14:paraId="67AFC6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数据备份与恢复（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二期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3515" w:type="pct"/>
            <w:noWrap w:val="0"/>
            <w:vAlign w:val="top"/>
          </w:tcPr>
          <w:p w14:paraId="2CD249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实现数据库自动备份（定时任务）、手动备份功能，支持海量数据异常情况下的快速恢复，保障大数据安全性，优化备份存储占用</w:t>
            </w:r>
          </w:p>
        </w:tc>
        <w:tc>
          <w:tcPr>
            <w:tcW w:w="908" w:type="pct"/>
            <w:noWrap w:val="0"/>
            <w:vAlign w:val="top"/>
          </w:tcPr>
          <w:p w14:paraId="010F6D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Python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、MySQL、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定时任务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、HDFS</w:t>
            </w:r>
          </w:p>
        </w:tc>
      </w:tr>
      <w:tr w14:paraId="6150D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pct"/>
            <w:noWrap w:val="0"/>
            <w:vAlign w:val="top"/>
          </w:tcPr>
          <w:p w14:paraId="1DC612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大数据增量更新（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二期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3515" w:type="pct"/>
            <w:noWrap w:val="0"/>
            <w:vAlign w:val="top"/>
          </w:tcPr>
          <w:p w14:paraId="2A32F4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支持新增原始医疗大数据的增量更新，自动识别新增数据与历史数据的差异，实现增量入库，避免重复入库，优化更新效率</w:t>
            </w:r>
          </w:p>
        </w:tc>
        <w:tc>
          <w:tcPr>
            <w:tcW w:w="908" w:type="pct"/>
            <w:noWrap w:val="0"/>
            <w:vAlign w:val="top"/>
          </w:tcPr>
          <w:p w14:paraId="4AC5B1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Python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Pandas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、MySQL、Spark</w:t>
            </w:r>
          </w:p>
        </w:tc>
      </w:tr>
    </w:tbl>
    <w:p w14:paraId="67637613">
      <w:pPr>
        <w:pStyle w:val="6"/>
        <w:ind w:left="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2）</w:t>
      </w:r>
      <w:r>
        <w:rPr>
          <w:rFonts w:hint="eastAsia"/>
          <w:b/>
          <w:bCs/>
        </w:rPr>
        <w:t>大数据分析服务模块</w:t>
      </w:r>
    </w:p>
    <w:p w14:paraId="5D4ADFE3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模块职责：大数据核心模块，基于预处理后的结构化医疗大数据，提供多维度聚合分析、复杂数据挖掘、大数据统计计算等核心能力，封装核心计算逻辑，通过RESTful API对外提供高效大数据服务，支撑AI智能交互模块的请求调用，是大数据价值挖掘的核心载体。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9975"/>
        <w:gridCol w:w="2549"/>
      </w:tblGrid>
      <w:tr w14:paraId="65007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582" w:type="pct"/>
            <w:shd w:val="clear" w:color="auto" w:fill="D7D7D7"/>
            <w:noWrap w:val="0"/>
            <w:vAlign w:val="top"/>
          </w:tcPr>
          <w:p w14:paraId="0748435A">
            <w:pPr>
              <w:pStyle w:val="6"/>
              <w:ind w:left="0" w:leftChars="0" w:firstLine="0" w:firstLineChars="0"/>
              <w:rPr>
                <w:rFonts w:hint="eastAsia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功能</w:t>
            </w:r>
          </w:p>
        </w:tc>
        <w:tc>
          <w:tcPr>
            <w:tcW w:w="3518" w:type="pct"/>
            <w:shd w:val="clear" w:color="auto" w:fill="D7D7D7"/>
            <w:noWrap w:val="0"/>
            <w:vAlign w:val="top"/>
          </w:tcPr>
          <w:p w14:paraId="65463819">
            <w:pPr>
              <w:pStyle w:val="6"/>
              <w:ind w:left="0" w:leftChars="0" w:firstLine="0" w:firstLineChars="0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功能描述</w:t>
            </w:r>
          </w:p>
        </w:tc>
        <w:tc>
          <w:tcPr>
            <w:tcW w:w="899" w:type="pct"/>
            <w:shd w:val="clear" w:color="auto" w:fill="D7D7D7"/>
            <w:noWrap w:val="0"/>
            <w:vAlign w:val="top"/>
          </w:tcPr>
          <w:p w14:paraId="6A56185A">
            <w:pPr>
              <w:pStyle w:val="6"/>
              <w:ind w:left="0" w:leftChars="0" w:firstLine="0" w:firstLineChars="0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实现技术</w:t>
            </w:r>
          </w:p>
        </w:tc>
      </w:tr>
      <w:tr w14:paraId="25056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pct"/>
            <w:noWrap w:val="0"/>
            <w:vAlign w:val="top"/>
          </w:tcPr>
          <w:p w14:paraId="5EB9FE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多维度聚合分析</w:t>
            </w:r>
          </w:p>
        </w:tc>
        <w:tc>
          <w:tcPr>
            <w:tcW w:w="3518" w:type="pct"/>
            <w:noWrap w:val="0"/>
            <w:vAlign w:val="top"/>
          </w:tcPr>
          <w:p w14:paraId="6ABBB0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提供标准化RESTful API接口，支持按疾病、年龄段、医院、年份等维度进行大数据聚合分析，可计算平均住院时长、总费用分布、不同支付方式占比等核心指标，适配海量数据查询</w:t>
            </w:r>
          </w:p>
        </w:tc>
        <w:tc>
          <w:tcPr>
            <w:tcW w:w="899" w:type="pct"/>
            <w:noWrap w:val="0"/>
            <w:vAlign w:val="top"/>
          </w:tcPr>
          <w:p w14:paraId="63C447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Hadoo、Spark、PyMySQL</w:t>
            </w:r>
          </w:p>
        </w:tc>
      </w:tr>
      <w:tr w14:paraId="6F24B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pct"/>
            <w:noWrap w:val="0"/>
            <w:vAlign w:val="top"/>
          </w:tcPr>
          <w:p w14:paraId="28BCD7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大数据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算法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封装</w:t>
            </w:r>
          </w:p>
        </w:tc>
        <w:tc>
          <w:tcPr>
            <w:tcW w:w="3518" w:type="pct"/>
            <w:noWrap w:val="0"/>
            <w:vAlign w:val="top"/>
          </w:tcPr>
          <w:p w14:paraId="247854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封装医疗大数据相关的计算逻辑，例如不同维度的均值、占比、分布统计、异常值识别等，确保海量数据分析结果的准确性和一致性，优化计算效率</w:t>
            </w:r>
          </w:p>
        </w:tc>
        <w:tc>
          <w:tcPr>
            <w:tcW w:w="899" w:type="pct"/>
            <w:noWrap w:val="0"/>
            <w:vAlign w:val="top"/>
          </w:tcPr>
          <w:p w14:paraId="7334B5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Python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、Hadoop、Spark</w:t>
            </w:r>
          </w:p>
        </w:tc>
      </w:tr>
      <w:tr w14:paraId="5355B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pct"/>
            <w:noWrap w:val="0"/>
            <w:vAlign w:val="top"/>
          </w:tcPr>
          <w:p w14:paraId="58CFA1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API响应标准化</w:t>
            </w:r>
          </w:p>
        </w:tc>
        <w:tc>
          <w:tcPr>
            <w:tcW w:w="3518" w:type="pct"/>
            <w:noWrap w:val="0"/>
            <w:vAlign w:val="top"/>
          </w:tcPr>
          <w:p w14:paraId="061FE3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统一API返回格式为JSON，包含大数据分析结果、维度信息、指标说明、查询耗时等，便于AI智能交互模块解析与处理，适配海量数据响应场景</w:t>
            </w:r>
          </w:p>
        </w:tc>
        <w:tc>
          <w:tcPr>
            <w:tcW w:w="899" w:type="pct"/>
            <w:noWrap w:val="0"/>
            <w:vAlign w:val="top"/>
          </w:tcPr>
          <w:p w14:paraId="66F10F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Flask</w:t>
            </w:r>
          </w:p>
        </w:tc>
      </w:tr>
      <w:tr w14:paraId="21859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pct"/>
            <w:noWrap w:val="0"/>
            <w:vAlign w:val="top"/>
          </w:tcPr>
          <w:p w14:paraId="50D4C0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复杂医疗大数据分析（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二期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3518" w:type="pct"/>
            <w:noWrap w:val="0"/>
            <w:vAlign w:val="top"/>
          </w:tcPr>
          <w:p w14:paraId="52FAB3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疾病关联分析、住院费用预测、患者再入院风险评估等复杂大数据分析功能，结合医疗业务场景，挖掘海量医疗数据价值，优化算法适配大数据场景</w:t>
            </w:r>
          </w:p>
        </w:tc>
        <w:tc>
          <w:tcPr>
            <w:tcW w:w="899" w:type="pct"/>
            <w:noWrap w:val="0"/>
            <w:vAlign w:val="top"/>
          </w:tcPr>
          <w:p w14:paraId="225447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Python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机器学习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、数据挖掘</w:t>
            </w:r>
          </w:p>
        </w:tc>
      </w:tr>
      <w:tr w14:paraId="19223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pct"/>
            <w:noWrap w:val="0"/>
            <w:vAlign w:val="top"/>
          </w:tcPr>
          <w:p w14:paraId="54D217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API性能优化（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二期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3518" w:type="pct"/>
            <w:noWrap w:val="0"/>
            <w:vAlign w:val="top"/>
          </w:tcPr>
          <w:p w14:paraId="03EE03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实现API请求缓存、大数据查询语句优化、并发请求处理，针对海量数据查询场景优化索引</w:t>
            </w:r>
          </w:p>
        </w:tc>
        <w:tc>
          <w:tcPr>
            <w:tcW w:w="899" w:type="pct"/>
            <w:noWrap w:val="0"/>
            <w:vAlign w:val="top"/>
          </w:tcPr>
          <w:p w14:paraId="2CBBB4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Flask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Redis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、Hive</w:t>
            </w:r>
          </w:p>
        </w:tc>
      </w:tr>
      <w:tr w14:paraId="5B880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pct"/>
            <w:noWrap w:val="0"/>
            <w:vAlign w:val="top"/>
          </w:tcPr>
          <w:p w14:paraId="4A3FE8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异常处理机制（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二期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3518" w:type="pct"/>
            <w:noWrap w:val="0"/>
            <w:vAlign w:val="top"/>
          </w:tcPr>
          <w:p w14:paraId="2CDBED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接口异常捕获、参数校验、权限控制功能，重点处理大数据查询超时、数据量过大等异常场景，避免非法请求、异常参数导致系统崩溃，返回友好异常提示</w:t>
            </w:r>
          </w:p>
        </w:tc>
        <w:tc>
          <w:tcPr>
            <w:tcW w:w="899" w:type="pct"/>
            <w:noWrap w:val="0"/>
            <w:vAlign w:val="top"/>
          </w:tcPr>
          <w:p w14:paraId="17E00E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Flask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异常处理</w:t>
            </w:r>
          </w:p>
        </w:tc>
      </w:tr>
    </w:tbl>
    <w:p w14:paraId="5BE8AC09">
      <w:pPr>
        <w:pStyle w:val="6"/>
        <w:ind w:left="0" w:leftChars="0" w:firstLine="420" w:firstLineChars="0"/>
        <w:rPr>
          <w:rFonts w:hint="eastAsia" w:eastAsia="宋体" w:cs="Times New Roman"/>
          <w:b/>
          <w:bCs/>
          <w:lang w:val="en-US" w:eastAsia="zh-CN"/>
        </w:rPr>
      </w:pPr>
      <w:r>
        <w:rPr>
          <w:rFonts w:hint="eastAsia" w:eastAsia="宋体" w:cs="Times New Roman"/>
          <w:b/>
          <w:bCs/>
          <w:lang w:val="en-US" w:eastAsia="zh-CN"/>
        </w:rPr>
        <w:t>3）AI智能交互模块</w:t>
      </w:r>
    </w:p>
    <w:p w14:paraId="7165411A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模块职责：辅助交互模块，作为用户与大数据系统的交互入口，简化用户操作，接收用户自然语言查询，解析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用户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意图，调用大数据分析服务模块的API获取数据，最终生成文字洞察和可视化图表，完成智能交互闭环，重点服务于大数据分析结果的呈现与交互。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9981"/>
        <w:gridCol w:w="2535"/>
      </w:tblGrid>
      <w:tr w14:paraId="60182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shd w:val="clear" w:color="auto" w:fill="D7D7D7"/>
            <w:noWrap w:val="0"/>
            <w:vAlign w:val="top"/>
          </w:tcPr>
          <w:p w14:paraId="1E812D75">
            <w:pPr>
              <w:pStyle w:val="6"/>
              <w:ind w:left="0" w:leftChars="0" w:firstLine="0" w:firstLineChars="0"/>
              <w:rPr>
                <w:rFonts w:hint="eastAsia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功能</w:t>
            </w:r>
          </w:p>
        </w:tc>
        <w:tc>
          <w:tcPr>
            <w:tcW w:w="3520" w:type="pct"/>
            <w:shd w:val="clear" w:color="auto" w:fill="D7D7D7"/>
            <w:noWrap w:val="0"/>
            <w:vAlign w:val="top"/>
          </w:tcPr>
          <w:p w14:paraId="682ABE34">
            <w:pPr>
              <w:pStyle w:val="6"/>
              <w:ind w:left="0" w:leftChars="0" w:firstLine="0" w:firstLineChars="0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功能描述</w:t>
            </w:r>
          </w:p>
        </w:tc>
        <w:tc>
          <w:tcPr>
            <w:tcW w:w="894" w:type="pct"/>
            <w:shd w:val="clear" w:color="auto" w:fill="D7D7D7"/>
            <w:noWrap w:val="0"/>
            <w:vAlign w:val="top"/>
          </w:tcPr>
          <w:p w14:paraId="1D63D23E">
            <w:pPr>
              <w:pStyle w:val="6"/>
              <w:ind w:left="0" w:leftChars="0" w:firstLine="0" w:firstLineChars="0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实现技术</w:t>
            </w:r>
          </w:p>
        </w:tc>
      </w:tr>
      <w:tr w14:paraId="39CA4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noWrap w:val="0"/>
            <w:vAlign w:val="top"/>
          </w:tcPr>
          <w:p w14:paraId="5CF78A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智能工具调用</w:t>
            </w:r>
          </w:p>
        </w:tc>
        <w:tc>
          <w:tcPr>
            <w:tcW w:w="3520" w:type="pct"/>
            <w:noWrap w:val="0"/>
            <w:vAlign w:val="top"/>
          </w:tcPr>
          <w:p w14:paraId="7A5BD6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根据解析后的用户意图，自动匹配并调用大数据分析服务模块对应的RESTful API，获取结构化分析数据，优化调用效率</w:t>
            </w:r>
          </w:p>
        </w:tc>
        <w:tc>
          <w:tcPr>
            <w:tcW w:w="894" w:type="pct"/>
            <w:noWrap w:val="0"/>
            <w:vAlign w:val="top"/>
          </w:tcPr>
          <w:p w14:paraId="639673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LangChain</w:t>
            </w:r>
          </w:p>
        </w:tc>
      </w:tr>
      <w:tr w14:paraId="3F1B2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noWrap w:val="0"/>
            <w:vAlign w:val="top"/>
          </w:tcPr>
          <w:p w14:paraId="2A0C6C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分析结果文本生成</w:t>
            </w:r>
          </w:p>
        </w:tc>
        <w:tc>
          <w:tcPr>
            <w:tcW w:w="3520" w:type="pct"/>
            <w:noWrap w:val="0"/>
            <w:vAlign w:val="top"/>
          </w:tcPr>
          <w:p w14:paraId="353168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将API返回的结构化大数据，转化为通俗易懂的文字摘要，解读大数据分析结果，贴合医疗业务场景</w:t>
            </w:r>
          </w:p>
        </w:tc>
        <w:tc>
          <w:tcPr>
            <w:tcW w:w="894" w:type="pct"/>
            <w:noWrap w:val="0"/>
            <w:vAlign w:val="top"/>
          </w:tcPr>
          <w:p w14:paraId="469BAD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LLM</w:t>
            </w:r>
          </w:p>
        </w:tc>
      </w:tr>
      <w:tr w14:paraId="27E81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noWrap w:val="0"/>
            <w:vAlign w:val="top"/>
          </w:tcPr>
          <w:p w14:paraId="026AF1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可视化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大屏</w:t>
            </w:r>
          </w:p>
        </w:tc>
        <w:tc>
          <w:tcPr>
            <w:tcW w:w="3520" w:type="pct"/>
            <w:noWrap w:val="0"/>
            <w:vAlign w:val="top"/>
          </w:tcPr>
          <w:p w14:paraId="0115F9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根据大数据分析结果的类型，自动生成ECharts图表，支撑前端动态渲染，适配海量数据可视化场景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大屏</w:t>
            </w:r>
          </w:p>
        </w:tc>
        <w:tc>
          <w:tcPr>
            <w:tcW w:w="894" w:type="pct"/>
            <w:noWrap w:val="0"/>
            <w:vAlign w:val="top"/>
          </w:tcPr>
          <w:p w14:paraId="36EB2C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Python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ECharts</w:t>
            </w:r>
          </w:p>
        </w:tc>
      </w:tr>
      <w:tr w14:paraId="0F114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noWrap w:val="0"/>
            <w:vAlign w:val="top"/>
          </w:tcPr>
          <w:p w14:paraId="4D0B9B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医疗洞察报告生成</w:t>
            </w:r>
          </w:p>
        </w:tc>
        <w:tc>
          <w:tcPr>
            <w:tcW w:w="3520" w:type="pct"/>
            <w:noWrap w:val="0"/>
            <w:vAlign w:val="top"/>
          </w:tcPr>
          <w:p w14:paraId="57F9C3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基于多轮大数据分析结果或单一维度深度分析数据，自动生成简要医疗洞察报告，突出大数据挖掘价值</w:t>
            </w:r>
          </w:p>
        </w:tc>
        <w:tc>
          <w:tcPr>
            <w:tcW w:w="894" w:type="pct"/>
            <w:noWrap w:val="0"/>
            <w:vAlign w:val="top"/>
          </w:tcPr>
          <w:p w14:paraId="6F135B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LLM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报告模板引擎</w:t>
            </w:r>
          </w:p>
        </w:tc>
      </w:tr>
      <w:tr w14:paraId="5729A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noWrap w:val="0"/>
            <w:vAlign w:val="top"/>
          </w:tcPr>
          <w:p w14:paraId="39195B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Web交互界面实现</w:t>
            </w:r>
          </w:p>
        </w:tc>
        <w:tc>
          <w:tcPr>
            <w:tcW w:w="3520" w:type="pct"/>
            <w:noWrap w:val="0"/>
            <w:vAlign w:val="top"/>
          </w:tcPr>
          <w:p w14:paraId="2C1C96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搭建聊天式Web交互界面，支持用户自然语言输入、大数据分析结果（文字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图表）展示，优化界面适配大数据可视化场景</w:t>
            </w:r>
          </w:p>
        </w:tc>
        <w:tc>
          <w:tcPr>
            <w:tcW w:w="894" w:type="pct"/>
            <w:noWrap w:val="0"/>
            <w:vAlign w:val="top"/>
          </w:tcPr>
          <w:p w14:paraId="43212A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HTML/CSS/JS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Vue</w:t>
            </w:r>
          </w:p>
        </w:tc>
      </w:tr>
      <w:tr w14:paraId="20396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noWrap w:val="0"/>
            <w:vAlign w:val="top"/>
          </w:tcPr>
          <w:p w14:paraId="5A71E7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意图识别优化（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3520" w:type="pct"/>
            <w:noWrap w:val="0"/>
            <w:vAlign w:val="top"/>
          </w:tcPr>
          <w:p w14:paraId="343F0A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支持大数据模糊查询、多维度查询意图识别、医疗术语联想，提升识别准确率至90%以上</w:t>
            </w:r>
          </w:p>
        </w:tc>
        <w:tc>
          <w:tcPr>
            <w:tcW w:w="894" w:type="pct"/>
            <w:noWrap w:val="0"/>
            <w:vAlign w:val="top"/>
          </w:tcPr>
          <w:p w14:paraId="3E49FF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LangChain</w:t>
            </w:r>
          </w:p>
        </w:tc>
      </w:tr>
      <w:tr w14:paraId="59B45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noWrap w:val="0"/>
            <w:vAlign w:val="top"/>
          </w:tcPr>
          <w:p w14:paraId="61C1B7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多轮对话功能（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3520" w:type="pct"/>
            <w:noWrap w:val="0"/>
            <w:vAlign w:val="top"/>
          </w:tcPr>
          <w:p w14:paraId="591ABE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新增多轮对话记忆功能，记住用户历史大数据查询意图与分析结果，支持上下文关联查询，提升交互体验</w:t>
            </w:r>
          </w:p>
        </w:tc>
        <w:tc>
          <w:tcPr>
            <w:tcW w:w="894" w:type="pct"/>
            <w:noWrap w:val="0"/>
            <w:vAlign w:val="top"/>
          </w:tcPr>
          <w:p w14:paraId="310E71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LangChain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LLM</w:t>
            </w:r>
          </w:p>
        </w:tc>
      </w:tr>
      <w:tr w14:paraId="4134A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noWrap w:val="0"/>
            <w:vAlign w:val="top"/>
          </w:tcPr>
          <w:p w14:paraId="3DFCC4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可视化进阶（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3520" w:type="pct"/>
            <w:noWrap w:val="0"/>
            <w:vAlign w:val="top"/>
          </w:tcPr>
          <w:p w14:paraId="491419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新增3D图表、地理信息可视化（医院分布）、动态时序图，支持图表交互（筛选、放大、下载），适配海量医疗大数据可视化</w:t>
            </w:r>
          </w:p>
        </w:tc>
        <w:tc>
          <w:tcPr>
            <w:tcW w:w="894" w:type="pct"/>
            <w:noWrap w:val="0"/>
            <w:vAlign w:val="top"/>
          </w:tcPr>
          <w:p w14:paraId="0C26D4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ECharts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3D可视化插件</w:t>
            </w:r>
          </w:p>
        </w:tc>
      </w:tr>
      <w:tr w14:paraId="21B7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noWrap w:val="0"/>
            <w:vAlign w:val="top"/>
          </w:tcPr>
          <w:p w14:paraId="351EA4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LLM本地化部署（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3520" w:type="pct"/>
            <w:noWrap w:val="0"/>
            <w:vAlign w:val="top"/>
          </w:tcPr>
          <w:p w14:paraId="016D4B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将开源LLM（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BaiChuan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/Qwen）本地化部署，避免依赖云端接口，提升大数据分析结果文本生成的响应速度，保障数据隐私</w:t>
            </w:r>
          </w:p>
        </w:tc>
        <w:tc>
          <w:tcPr>
            <w:tcW w:w="894" w:type="pct"/>
            <w:noWrap w:val="0"/>
            <w:vAlign w:val="top"/>
          </w:tcPr>
          <w:p w14:paraId="03791C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开源LLM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FastAPI</w:t>
            </w:r>
          </w:p>
        </w:tc>
      </w:tr>
    </w:tbl>
    <w:p w14:paraId="529EFBDF">
      <w:pPr>
        <w:spacing w:line="360" w:lineRule="auto"/>
        <w:ind w:firstLine="422"/>
        <w:outlineLvl w:val="2"/>
        <w:rPr>
          <w:rFonts w:hint="eastAsia" w:ascii="Times New Roman" w:hAnsi="Times New Roman" w:eastAsia="宋体"/>
          <w:b/>
          <w:bCs/>
          <w:szCs w:val="21"/>
        </w:rPr>
      </w:pPr>
      <w:r>
        <w:rPr>
          <w:rFonts w:hint="eastAsia" w:ascii="Times New Roman" w:hAnsi="Times New Roman" w:eastAsia="宋体"/>
          <w:b/>
          <w:bCs/>
          <w:szCs w:val="21"/>
        </w:rPr>
        <w:t>（3）开发要求</w:t>
      </w:r>
    </w:p>
    <w:p w14:paraId="47CFDEE5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过程规范：CMMI3、RUP；</w:t>
      </w:r>
    </w:p>
    <w:p w14:paraId="70217DEA">
      <w:pPr>
        <w:spacing w:line="420" w:lineRule="exact"/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技术要求：前端：FLASK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/VUE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存储</w:t>
      </w:r>
      <w:r>
        <w:rPr>
          <w:rFonts w:hint="eastAsia" w:ascii="宋体" w:hAnsi="宋体" w:eastAsia="宋体" w:cs="宋体"/>
          <w:sz w:val="24"/>
          <w:szCs w:val="24"/>
        </w:rPr>
        <w:t>平台：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HADOOP与MYSQL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数据分析：SPARK与HIVE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爬虫：</w:t>
      </w:r>
      <w:r>
        <w:rPr>
          <w:rFonts w:hint="eastAsia" w:ascii="宋体" w:hAnsi="宋体" w:eastAsia="宋体" w:cs="宋体"/>
          <w:sz w:val="24"/>
          <w:szCs w:val="24"/>
        </w:rPr>
        <w:t>Scrapy/Requests+BS4爬虫框架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后端开发：Python与</w:t>
      </w:r>
      <w:r>
        <w:rPr>
          <w:rFonts w:hint="eastAsia" w:ascii="宋体" w:hAnsi="宋体" w:eastAsia="宋体" w:cs="宋体"/>
          <w:sz w:val="24"/>
          <w:szCs w:val="24"/>
        </w:rPr>
        <w:t>FLASK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可视化：Echarts/D3.js；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大模型：LLM、FastAPI。</w:t>
      </w:r>
    </w:p>
    <w:p w14:paraId="7F30449F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源码管理：Git或SVN配置管理。</w:t>
      </w:r>
    </w:p>
    <w:p w14:paraId="436AB9BA">
      <w:pPr>
        <w:pStyle w:val="6"/>
        <w:ind w:left="0" w:leftChars="0" w:firstLine="420" w:firstLineChars="0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1）过程规范</w:t>
      </w:r>
    </w:p>
    <w:tbl>
      <w:tblPr>
        <w:tblStyle w:val="4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9"/>
        <w:gridCol w:w="10814"/>
      </w:tblGrid>
      <w:tr w14:paraId="49F4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2" w:type="pct"/>
            <w:shd w:val="clear" w:color="auto" w:fill="D7D7D7"/>
            <w:noWrap w:val="0"/>
            <w:vAlign w:val="top"/>
          </w:tcPr>
          <w:p w14:paraId="1A77186C">
            <w:pPr>
              <w:pStyle w:val="6"/>
              <w:ind w:left="0" w:leftChars="0" w:firstLine="0" w:firstLineChars="0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规范名称</w:t>
            </w:r>
          </w:p>
        </w:tc>
        <w:tc>
          <w:tcPr>
            <w:tcW w:w="3817" w:type="pct"/>
            <w:shd w:val="clear" w:color="auto" w:fill="D7D7D7"/>
            <w:noWrap w:val="0"/>
            <w:vAlign w:val="top"/>
          </w:tcPr>
          <w:p w14:paraId="20009BAE">
            <w:pPr>
              <w:pStyle w:val="6"/>
              <w:ind w:left="0" w:leftChars="0" w:firstLine="0" w:firstLineChars="0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规范要求</w:t>
            </w:r>
          </w:p>
        </w:tc>
      </w:tr>
      <w:tr w14:paraId="4295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pct"/>
            <w:noWrap w:val="0"/>
            <w:vAlign w:val="center"/>
          </w:tcPr>
          <w:p w14:paraId="5C85A9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CMMI3</w:t>
            </w:r>
          </w:p>
        </w:tc>
        <w:tc>
          <w:tcPr>
            <w:tcW w:w="3817" w:type="pct"/>
            <w:noWrap w:val="0"/>
            <w:vAlign w:val="center"/>
          </w:tcPr>
          <w:p w14:paraId="2E156A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遵循CMMI3级别的软件开发流程，确保项目开发的规范化和可追溯性。</w:t>
            </w:r>
          </w:p>
        </w:tc>
      </w:tr>
      <w:tr w14:paraId="224D5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pct"/>
            <w:noWrap w:val="0"/>
            <w:vAlign w:val="center"/>
          </w:tcPr>
          <w:p w14:paraId="1984C5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RUP（Rational Unified Process）</w:t>
            </w:r>
          </w:p>
        </w:tc>
        <w:tc>
          <w:tcPr>
            <w:tcW w:w="3817" w:type="pct"/>
            <w:noWrap w:val="0"/>
            <w:vAlign w:val="center"/>
          </w:tcPr>
          <w:p w14:paraId="000332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采用RUP方法论，支持迭代式开发和持续改进。</w:t>
            </w:r>
          </w:p>
        </w:tc>
      </w:tr>
      <w:tr w14:paraId="2BD6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pct"/>
            <w:noWrap w:val="0"/>
            <w:vAlign w:val="center"/>
          </w:tcPr>
          <w:p w14:paraId="4C36FC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敏捷开发（Agile）</w:t>
            </w:r>
          </w:p>
        </w:tc>
        <w:tc>
          <w:tcPr>
            <w:tcW w:w="3817" w:type="pct"/>
            <w:noWrap w:val="0"/>
            <w:vAlign w:val="center"/>
          </w:tcPr>
          <w:p w14:paraId="7BAC08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遵循敏捷开发流程，采用迭代式开发模式，支持需求快速响应、阶段性成果验收与持续优化，确保项目高效推进</w:t>
            </w:r>
          </w:p>
        </w:tc>
      </w:tr>
      <w:tr w14:paraId="39193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pct"/>
            <w:noWrap w:val="0"/>
            <w:vAlign w:val="center"/>
          </w:tcPr>
          <w:p w14:paraId="097947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代码规范</w:t>
            </w:r>
          </w:p>
        </w:tc>
        <w:tc>
          <w:tcPr>
            <w:tcW w:w="3817" w:type="pct"/>
            <w:noWrap w:val="0"/>
            <w:vAlign w:val="center"/>
          </w:tcPr>
          <w:p w14:paraId="5612CE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遵循Python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Web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、大数据、人工智能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代码规范，重点规范大数据处理、分析相关代码，代码注释完整，变量命名规范，结构清晰；使用Git进行版本控制，提交记录规范，每完成一个大数据相关功能提交一次，标注提交说明，培养规范的工程素养。</w:t>
            </w:r>
          </w:p>
        </w:tc>
      </w:tr>
    </w:tbl>
    <w:p w14:paraId="23A94FDA">
      <w:pPr>
        <w:pStyle w:val="6"/>
        <w:ind w:left="0" w:leftChars="0" w:firstLine="420" w:firstLineChars="0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2）前端技术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  <w:gridCol w:w="10832"/>
      </w:tblGrid>
      <w:tr w14:paraId="23105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pct"/>
            <w:shd w:val="clear" w:color="auto" w:fill="D7D7D7"/>
            <w:noWrap w:val="0"/>
            <w:vAlign w:val="top"/>
          </w:tcPr>
          <w:p w14:paraId="3C32BD60">
            <w:pPr>
              <w:pStyle w:val="6"/>
              <w:ind w:left="0" w:leftChars="0" w:firstLine="0" w:firstLineChars="0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技术名称</w:t>
            </w:r>
          </w:p>
        </w:tc>
        <w:tc>
          <w:tcPr>
            <w:tcW w:w="3822" w:type="pct"/>
            <w:shd w:val="clear" w:color="auto" w:fill="D7D7D7"/>
            <w:noWrap w:val="0"/>
            <w:vAlign w:val="top"/>
          </w:tcPr>
          <w:p w14:paraId="4265D3EE">
            <w:pPr>
              <w:pStyle w:val="6"/>
              <w:ind w:left="0" w:leftChars="0" w:firstLine="0" w:firstLineChars="0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技术描述</w:t>
            </w:r>
          </w:p>
        </w:tc>
      </w:tr>
      <w:tr w14:paraId="2BCE9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pct"/>
            <w:noWrap w:val="0"/>
            <w:vAlign w:val="top"/>
          </w:tcPr>
          <w:p w14:paraId="095289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ECharts</w:t>
            </w:r>
          </w:p>
        </w:tc>
        <w:tc>
          <w:tcPr>
            <w:tcW w:w="3822" w:type="pct"/>
            <w:noWrap w:val="0"/>
            <w:vAlign w:val="top"/>
          </w:tcPr>
          <w:p w14:paraId="4C5EAA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用于医疗数据分析结果的动态可视化渲染，支持柱状图、饼图、折线图等多种图表类型，优化海量数据可视化渲染效率</w:t>
            </w:r>
          </w:p>
        </w:tc>
      </w:tr>
      <w:tr w14:paraId="7EBA3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pct"/>
            <w:noWrap w:val="0"/>
            <w:vAlign w:val="top"/>
          </w:tcPr>
          <w:p w14:paraId="5B3B2A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Vue</w:t>
            </w:r>
          </w:p>
        </w:tc>
        <w:tc>
          <w:tcPr>
            <w:tcW w:w="3822" w:type="pct"/>
            <w:noWrap w:val="0"/>
            <w:vAlign w:val="top"/>
          </w:tcPr>
          <w:p w14:paraId="4252AD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构建Web交互界面，实现用户自然语言输入、分析结果展示（文字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、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图表），支撑前端页面的动态渲染</w:t>
            </w:r>
          </w:p>
        </w:tc>
      </w:tr>
      <w:tr w14:paraId="5A3C1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pct"/>
            <w:noWrap w:val="0"/>
            <w:vAlign w:val="top"/>
          </w:tcPr>
          <w:p w14:paraId="5494F5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HTML/CSS/JavaScript</w:t>
            </w:r>
          </w:p>
        </w:tc>
        <w:tc>
          <w:tcPr>
            <w:tcW w:w="3822" w:type="pct"/>
            <w:noWrap w:val="0"/>
            <w:vAlign w:val="top"/>
          </w:tcPr>
          <w:p w14:paraId="75E00B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搭建前端基础框架，优化页面布局与交互效果，保障用户操作便捷性</w:t>
            </w:r>
          </w:p>
        </w:tc>
      </w:tr>
    </w:tbl>
    <w:p w14:paraId="22E396E3">
      <w:pPr>
        <w:pStyle w:val="6"/>
        <w:ind w:left="0" w:leftChars="0" w:firstLine="420" w:firstLineChars="0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3）后端、大数据与AI技术</w:t>
      </w:r>
    </w:p>
    <w:tbl>
      <w:tblPr>
        <w:tblStyle w:val="4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10841"/>
      </w:tblGrid>
      <w:tr w14:paraId="6647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3" w:type="pct"/>
            <w:shd w:val="clear" w:color="auto" w:fill="D7D7D7"/>
            <w:noWrap w:val="0"/>
            <w:vAlign w:val="top"/>
          </w:tcPr>
          <w:p w14:paraId="0171FF36">
            <w:pPr>
              <w:pStyle w:val="6"/>
              <w:ind w:left="0" w:leftChars="0" w:firstLine="0" w:firstLineChars="0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技术名称</w:t>
            </w:r>
          </w:p>
        </w:tc>
        <w:tc>
          <w:tcPr>
            <w:tcW w:w="3826" w:type="pct"/>
            <w:shd w:val="clear" w:color="auto" w:fill="D7D7D7"/>
            <w:noWrap w:val="0"/>
            <w:vAlign w:val="top"/>
          </w:tcPr>
          <w:p w14:paraId="6E4D9CD0">
            <w:pPr>
              <w:pStyle w:val="6"/>
              <w:ind w:left="0" w:leftChars="0" w:firstLine="0" w:firstLineChars="0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技术描述</w:t>
            </w:r>
          </w:p>
        </w:tc>
      </w:tr>
      <w:tr w14:paraId="13EF8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pct"/>
            <w:noWrap w:val="0"/>
            <w:vAlign w:val="center"/>
          </w:tcPr>
          <w:p w14:paraId="56C03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Hadoop与Spark</w:t>
            </w:r>
          </w:p>
        </w:tc>
        <w:tc>
          <w:tcPr>
            <w:tcW w:w="3826" w:type="pct"/>
            <w:noWrap w:val="0"/>
            <w:vAlign w:val="center"/>
          </w:tcPr>
          <w:p w14:paraId="5A10B7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用于分布式数据存储和大规模数据分析，支持海量就业信息的处理。</w:t>
            </w:r>
          </w:p>
        </w:tc>
      </w:tr>
      <w:tr w14:paraId="35DA6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pct"/>
            <w:noWrap w:val="0"/>
            <w:vAlign w:val="center"/>
          </w:tcPr>
          <w:p w14:paraId="6CCC9D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Scrapy/Requests+BS4</w:t>
            </w:r>
          </w:p>
        </w:tc>
        <w:tc>
          <w:tcPr>
            <w:tcW w:w="3826" w:type="pct"/>
            <w:noWrap w:val="0"/>
            <w:vAlign w:val="center"/>
          </w:tcPr>
          <w:p w14:paraId="23637D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作为爬虫框架，用于采集互联网上的就业信息。</w:t>
            </w:r>
          </w:p>
        </w:tc>
      </w:tr>
      <w:tr w14:paraId="5DB67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pct"/>
            <w:noWrap w:val="0"/>
            <w:vAlign w:val="center"/>
          </w:tcPr>
          <w:p w14:paraId="2B4AC7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Python</w:t>
            </w:r>
          </w:p>
        </w:tc>
        <w:tc>
          <w:tcPr>
            <w:tcW w:w="3826" w:type="pct"/>
            <w:noWrap w:val="0"/>
            <w:vAlign w:val="center"/>
          </w:tcPr>
          <w:p w14:paraId="56EA4B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作为主要开发语言，支持数据分析、算法实现和接口开发。</w:t>
            </w:r>
          </w:p>
        </w:tc>
      </w:tr>
      <w:tr w14:paraId="5F7F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pct"/>
            <w:noWrap w:val="0"/>
            <w:vAlign w:val="top"/>
          </w:tcPr>
          <w:p w14:paraId="67FF4C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Flask</w:t>
            </w:r>
          </w:p>
        </w:tc>
        <w:tc>
          <w:tcPr>
            <w:tcW w:w="3826" w:type="pct"/>
            <w:noWrap w:val="0"/>
            <w:vAlign w:val="top"/>
          </w:tcPr>
          <w:p w14:paraId="4638DA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作为后端Web框架，开发RESTful API接口与Web服务，支撑数据查询、分析请求的处理与响应</w:t>
            </w:r>
          </w:p>
        </w:tc>
      </w:tr>
      <w:tr w14:paraId="58BCD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pct"/>
            <w:noWrap w:val="0"/>
            <w:vAlign w:val="top"/>
          </w:tcPr>
          <w:p w14:paraId="7A0268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LangChain</w:t>
            </w:r>
          </w:p>
        </w:tc>
        <w:tc>
          <w:tcPr>
            <w:tcW w:w="3826" w:type="pct"/>
            <w:noWrap w:val="0"/>
            <w:vAlign w:val="top"/>
          </w:tcPr>
          <w:p w14:paraId="34A7E2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用于构建AI Agent，实现自然语言意图识别、工具调用、分析结果整合与生成，支撑智能交互功能</w:t>
            </w:r>
          </w:p>
        </w:tc>
      </w:tr>
      <w:tr w14:paraId="0B27B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pct"/>
            <w:noWrap w:val="0"/>
            <w:vAlign w:val="top"/>
          </w:tcPr>
          <w:p w14:paraId="0019E5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LLM</w:t>
            </w:r>
          </w:p>
        </w:tc>
        <w:tc>
          <w:tcPr>
            <w:tcW w:w="3826" w:type="pct"/>
            <w:noWrap w:val="0"/>
            <w:vAlign w:val="top"/>
          </w:tcPr>
          <w:p w14:paraId="1137FE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驱动自然语言交互与文本生成，可选择云端模型或本地开源模型部署</w:t>
            </w:r>
          </w:p>
        </w:tc>
      </w:tr>
    </w:tbl>
    <w:p w14:paraId="683D16BE">
      <w:pPr>
        <w:pStyle w:val="6"/>
        <w:ind w:left="0" w:leftChars="0" w:firstLine="420" w:firstLineChars="0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4）数据库与存储</w:t>
      </w:r>
    </w:p>
    <w:tbl>
      <w:tblPr>
        <w:tblStyle w:val="4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6"/>
        <w:gridCol w:w="10819"/>
      </w:tblGrid>
      <w:tr w14:paraId="78E07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pct"/>
            <w:shd w:val="clear" w:color="auto" w:fill="D7D7D7"/>
            <w:noWrap w:val="0"/>
            <w:vAlign w:val="top"/>
          </w:tcPr>
          <w:p w14:paraId="3A3F0DEB">
            <w:pPr>
              <w:pStyle w:val="6"/>
              <w:ind w:left="0" w:leftChars="0" w:firstLine="0" w:firstLineChars="0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技术名称</w:t>
            </w:r>
          </w:p>
        </w:tc>
        <w:tc>
          <w:tcPr>
            <w:tcW w:w="3818" w:type="pct"/>
            <w:shd w:val="clear" w:color="auto" w:fill="D7D7D7"/>
            <w:noWrap w:val="0"/>
            <w:vAlign w:val="top"/>
          </w:tcPr>
          <w:p w14:paraId="6F294006">
            <w:pPr>
              <w:pStyle w:val="6"/>
              <w:ind w:left="0" w:leftChars="0" w:firstLine="0" w:firstLineChars="0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技术描述</w:t>
            </w:r>
          </w:p>
        </w:tc>
      </w:tr>
      <w:tr w14:paraId="02E4D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pct"/>
            <w:noWrap w:val="0"/>
            <w:vAlign w:val="center"/>
          </w:tcPr>
          <w:p w14:paraId="0C1CC4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Hadoop</w:t>
            </w:r>
          </w:p>
        </w:tc>
        <w:tc>
          <w:tcPr>
            <w:tcW w:w="3818" w:type="pct"/>
            <w:noWrap w:val="0"/>
            <w:vAlign w:val="center"/>
          </w:tcPr>
          <w:p w14:paraId="0B3BE0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配合Hadoop生态系统HDFS存储海量数据。</w:t>
            </w:r>
          </w:p>
        </w:tc>
      </w:tr>
      <w:tr w14:paraId="323B6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pct"/>
            <w:noWrap w:val="0"/>
            <w:vAlign w:val="top"/>
          </w:tcPr>
          <w:p w14:paraId="0C5A50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MySQL</w:t>
            </w:r>
          </w:p>
        </w:tc>
        <w:tc>
          <w:tcPr>
            <w:tcW w:w="3818" w:type="pct"/>
            <w:noWrap w:val="0"/>
            <w:vAlign w:val="top"/>
          </w:tcPr>
          <w:p w14:paraId="55420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用于存储清洗后的结构化住院患者数据，设计合理表结构，保障本地数据查询效率，适配项目实训场景</w:t>
            </w:r>
          </w:p>
        </w:tc>
      </w:tr>
      <w:tr w14:paraId="14EA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pct"/>
            <w:noWrap w:val="0"/>
            <w:vAlign w:val="top"/>
          </w:tcPr>
          <w:p w14:paraId="4E9BBF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Redis</w:t>
            </w:r>
          </w:p>
        </w:tc>
        <w:tc>
          <w:tcPr>
            <w:tcW w:w="3818" w:type="pct"/>
            <w:noWrap w:val="0"/>
            <w:vAlign w:val="top"/>
          </w:tcPr>
          <w:p w14:paraId="295492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用于大数据API请求缓存、会话管理，重点缓存高频大数据查询结果，提升接口响应速度，支撑并发请求处理</w:t>
            </w:r>
          </w:p>
        </w:tc>
      </w:tr>
    </w:tbl>
    <w:p w14:paraId="1A6E3ED3">
      <w:pPr>
        <w:pStyle w:val="6"/>
        <w:ind w:left="0" w:leftChars="0" w:firstLine="420" w:firstLineChars="0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5）源码管理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7"/>
        <w:gridCol w:w="10821"/>
      </w:tblGrid>
      <w:tr w14:paraId="2D90D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1" w:type="pct"/>
            <w:shd w:val="clear" w:color="auto" w:fill="D7D7D7"/>
            <w:noWrap w:val="0"/>
            <w:vAlign w:val="top"/>
          </w:tcPr>
          <w:p w14:paraId="7D6FBCC0">
            <w:pPr>
              <w:pStyle w:val="6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技术名称</w:t>
            </w:r>
          </w:p>
        </w:tc>
        <w:tc>
          <w:tcPr>
            <w:tcW w:w="3818" w:type="pct"/>
            <w:shd w:val="clear" w:color="auto" w:fill="D7D7D7"/>
            <w:noWrap w:val="0"/>
            <w:vAlign w:val="top"/>
          </w:tcPr>
          <w:p w14:paraId="01587D7F">
            <w:pPr>
              <w:pStyle w:val="6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技术描述</w:t>
            </w:r>
          </w:p>
        </w:tc>
      </w:tr>
      <w:tr w14:paraId="25D63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pct"/>
            <w:noWrap w:val="0"/>
            <w:vAlign w:val="center"/>
          </w:tcPr>
          <w:p w14:paraId="471603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Git</w:t>
            </w:r>
          </w:p>
        </w:tc>
        <w:tc>
          <w:tcPr>
            <w:tcW w:w="3818" w:type="pct"/>
            <w:noWrap w:val="0"/>
            <w:vAlign w:val="center"/>
          </w:tcPr>
          <w:p w14:paraId="3D8A3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用于项目源码版本控制，支持团队协作开发、代码追溯与版本迭代，确保代码管理规范。</w:t>
            </w:r>
          </w:p>
        </w:tc>
      </w:tr>
    </w:tbl>
    <w:p w14:paraId="6CA0984B">
      <w:pPr>
        <w:pStyle w:val="6"/>
        <w:ind w:left="0" w:leftChars="0" w:firstLine="420" w:firstLineChars="0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6）其他要求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  <w:gridCol w:w="10832"/>
      </w:tblGrid>
      <w:tr w14:paraId="51619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pct"/>
            <w:shd w:val="clear" w:color="auto" w:fill="D7D7D7"/>
            <w:noWrap w:val="0"/>
            <w:vAlign w:val="top"/>
          </w:tcPr>
          <w:p w14:paraId="523DD0D8">
            <w:pPr>
              <w:pStyle w:val="6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技术名称</w:t>
            </w:r>
          </w:p>
        </w:tc>
        <w:tc>
          <w:tcPr>
            <w:tcW w:w="3822" w:type="pct"/>
            <w:shd w:val="clear" w:color="auto" w:fill="D7D7D7"/>
            <w:noWrap w:val="0"/>
            <w:vAlign w:val="top"/>
          </w:tcPr>
          <w:p w14:paraId="73358DB7">
            <w:pPr>
              <w:pStyle w:val="6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技术描述</w:t>
            </w:r>
          </w:p>
        </w:tc>
      </w:tr>
      <w:tr w14:paraId="6A289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pct"/>
            <w:noWrap w:val="0"/>
            <w:vAlign w:val="top"/>
          </w:tcPr>
          <w:p w14:paraId="38B476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数据完整性</w:t>
            </w:r>
          </w:p>
        </w:tc>
        <w:tc>
          <w:tcPr>
            <w:tcW w:w="3822" w:type="pct"/>
            <w:noWrap w:val="0"/>
            <w:vAlign w:val="top"/>
          </w:tcPr>
          <w:p w14:paraId="52639C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保障数十万条原始医疗数据经过清洗、转换、入库后的完整性与准确性，数据缺失率控制在合理范围</w:t>
            </w:r>
          </w:p>
        </w:tc>
      </w:tr>
      <w:tr w14:paraId="1BD46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7" w:type="pct"/>
            <w:noWrap w:val="0"/>
            <w:vAlign w:val="top"/>
          </w:tcPr>
          <w:p w14:paraId="11CF53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交互响应效率</w:t>
            </w:r>
          </w:p>
        </w:tc>
        <w:tc>
          <w:tcPr>
            <w:tcW w:w="3822" w:type="pct"/>
            <w:noWrap w:val="0"/>
            <w:vAlign w:val="top"/>
          </w:tcPr>
          <w:p w14:paraId="6D209C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自然语言查询响应时间控制在合理范围，图表渲染流畅，提升用户交互体验</w:t>
            </w:r>
          </w:p>
        </w:tc>
      </w:tr>
      <w:tr w14:paraId="1C935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7" w:type="pct"/>
            <w:noWrap w:val="0"/>
            <w:vAlign w:val="top"/>
          </w:tcPr>
          <w:p w14:paraId="19F17A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结果准确性</w:t>
            </w:r>
          </w:p>
        </w:tc>
        <w:tc>
          <w:tcPr>
            <w:tcW w:w="3822" w:type="pct"/>
            <w:noWrap w:val="0"/>
            <w:vAlign w:val="top"/>
          </w:tcPr>
          <w:p w14:paraId="20F95E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医疗数据计算逻辑需严格贴合业务规则，分析结果、文字摘要与可视化图表保持一致，可验证、可追溯</w:t>
            </w:r>
          </w:p>
        </w:tc>
      </w:tr>
    </w:tbl>
    <w:p w14:paraId="3ED1436E">
      <w:pPr>
        <w:spacing w:line="360" w:lineRule="auto"/>
        <w:ind w:firstLine="422"/>
        <w:outlineLvl w:val="2"/>
        <w:rPr>
          <w:rFonts w:hint="eastAsia" w:ascii="Times New Roman" w:hAnsi="Times New Roman" w:eastAsia="宋体"/>
          <w:b/>
          <w:bCs/>
          <w:szCs w:val="21"/>
        </w:rPr>
      </w:pPr>
      <w:r>
        <w:rPr>
          <w:rFonts w:hint="eastAsia" w:ascii="Times New Roman" w:hAnsi="Times New Roman" w:eastAsia="宋体"/>
          <w:b/>
          <w:bCs/>
          <w:szCs w:val="21"/>
        </w:rPr>
        <w:t>（</w:t>
      </w:r>
      <w:r>
        <w:rPr>
          <w:rFonts w:hint="eastAsia" w:ascii="Times New Roman" w:hAnsi="Times New Roman" w:eastAsia="宋体"/>
          <w:b/>
          <w:bCs/>
          <w:szCs w:val="21"/>
          <w:lang w:val="en-US" w:eastAsia="zh-CN"/>
        </w:rPr>
        <w:t>4</w:t>
      </w:r>
      <w:r>
        <w:rPr>
          <w:rFonts w:hint="eastAsia" w:ascii="Times New Roman" w:hAnsi="Times New Roman" w:eastAsia="宋体"/>
          <w:b/>
          <w:bCs/>
          <w:szCs w:val="21"/>
        </w:rPr>
        <w:t>）</w:t>
      </w:r>
      <w:r>
        <w:rPr>
          <w:rFonts w:hint="eastAsia" w:ascii="Times New Roman" w:hAnsi="Times New Roman" w:eastAsia="宋体"/>
          <w:b/>
          <w:bCs/>
          <w:szCs w:val="21"/>
          <w:lang w:val="en-US" w:eastAsia="zh-CN"/>
        </w:rPr>
        <w:t>技术架构</w:t>
      </w:r>
    </w:p>
    <w:p w14:paraId="63EA9E2E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系统采用分层架构设计，自上而下分为展示层、AI智能层、服务层、数据处理层、数据源层，各层职责清晰、协同联动，确保系统稳定高效运行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系统分层架构图如下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3551D4EC">
      <w:pPr>
        <w:numPr>
          <w:ilvl w:val="0"/>
          <w:numId w:val="0"/>
        </w:numPr>
        <w:spacing w:before="124" w:beforeLines="40" w:after="124" w:afterLines="40" w:line="36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639185" cy="2991485"/>
            <wp:effectExtent l="0" t="0" r="5715" b="5715"/>
            <wp:docPr id="29" name="图片 29" descr="d3b13178-c4fb-4b24-b7da-a6a8a7d10d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d3b13178-c4fb-4b24-b7da-a6a8a7d10d4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18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71B0">
      <w:pPr>
        <w:spacing w:line="420" w:lineRule="exact"/>
        <w:ind w:firstLine="420" w:firstLineChars="200"/>
        <w:jc w:val="center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cs="宋体"/>
          <w:color w:val="auto"/>
          <w:sz w:val="21"/>
          <w:szCs w:val="21"/>
          <w:lang w:val="en-US" w:eastAsia="zh-CN"/>
        </w:rPr>
        <w:t>图7-2 系统分层架构图</w:t>
      </w:r>
    </w:p>
    <w:p w14:paraId="1D3F9552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数据源层：存储原始医院住院患者出院数据，格式为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JSON</w:t>
      </w:r>
      <w:r>
        <w:rPr>
          <w:rFonts w:hint="eastAsia" w:ascii="宋体" w:hAnsi="宋体" w:eastAsia="宋体" w:cs="宋体"/>
          <w:sz w:val="24"/>
          <w:szCs w:val="24"/>
        </w:rPr>
        <w:t>/CSV，包含30余项关键字段，为系统提供基础数据支撑。</w:t>
      </w:r>
    </w:p>
    <w:p w14:paraId="3A46AF60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数据处理层：基于Python（Pandas/NumPy）实现原始数据的读取、清洗、缺失值处理与数据类型标准化，将处理后的结构化数据存入</w:t>
      </w:r>
      <w:r>
        <w:rPr>
          <w:rFonts w:hint="eastAsia" w:ascii="宋体" w:hAnsi="宋体" w:cs="宋体"/>
          <w:sz w:val="24"/>
          <w:szCs w:val="24"/>
          <w:lang w:eastAsia="zh-CN"/>
        </w:rPr>
        <w:t>MySQL</w:t>
      </w:r>
      <w:r>
        <w:rPr>
          <w:rFonts w:hint="eastAsia" w:ascii="宋体" w:hAnsi="宋体" w:eastAsia="宋体" w:cs="宋体"/>
          <w:sz w:val="24"/>
          <w:szCs w:val="24"/>
        </w:rPr>
        <w:t>数据库，保障数据质量。</w:t>
      </w:r>
    </w:p>
    <w:p w14:paraId="0FB8B9B4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服务层：以Flask为核心，开发Web服务与RESTful API接口，封装医疗数据多维度聚合分析逻辑，接收AI智能层的调用请求，返回标准化JSON格式分析结果。</w:t>
      </w:r>
    </w:p>
    <w:p w14:paraId="4106A233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AI智能层：基于LangChain构建AI Agent，作为系统大脑，负责解析用户自然语言意图、调用服务层API、整合分析结果，生成文字摘要与ECharts可视化配置。</w:t>
      </w:r>
    </w:p>
    <w:p w14:paraId="574B08A5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展示层：通过HTML/CSS/JavaScript</w: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Vue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搭建Web交互界面，接收AI智能层返回的文本与图表配置，利用ECharts动态渲染交互式图表，实现用户与系统的自然语言交互。</w:t>
      </w:r>
    </w:p>
    <w:p w14:paraId="62F4B3F2">
      <w:pPr>
        <w:spacing w:line="360" w:lineRule="auto"/>
        <w:ind w:firstLine="422"/>
        <w:outlineLvl w:val="2"/>
        <w:rPr>
          <w:rFonts w:hint="default" w:ascii="Times New Roman" w:hAnsi="Times New Roman" w:eastAsia="宋体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Cs w:val="21"/>
        </w:rPr>
        <w:t>（</w:t>
      </w:r>
      <w:r>
        <w:rPr>
          <w:rFonts w:hint="eastAsia" w:ascii="Times New Roman" w:hAnsi="Times New Roman"/>
          <w:b/>
          <w:bCs/>
          <w:szCs w:val="21"/>
          <w:lang w:val="en-US" w:eastAsia="zh-CN"/>
        </w:rPr>
        <w:t>5</w:t>
      </w:r>
      <w:r>
        <w:rPr>
          <w:rFonts w:hint="eastAsia" w:ascii="Times New Roman" w:hAnsi="Times New Roman" w:eastAsia="宋体"/>
          <w:b/>
          <w:bCs/>
          <w:szCs w:val="21"/>
        </w:rPr>
        <w:t>）</w:t>
      </w:r>
      <w:r>
        <w:rPr>
          <w:rFonts w:hint="eastAsia" w:ascii="Times New Roman" w:hAnsi="Times New Roman"/>
          <w:b/>
          <w:bCs/>
          <w:szCs w:val="21"/>
          <w:lang w:val="en-US" w:eastAsia="zh-CN"/>
        </w:rPr>
        <w:t>数据说明</w:t>
      </w:r>
    </w:p>
    <w:p w14:paraId="31341DB9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此</w:t>
      </w:r>
      <w:r>
        <w:rPr>
          <w:rFonts w:hint="eastAsia" w:ascii="宋体" w:hAnsi="宋体" w:eastAsia="宋体" w:cs="宋体"/>
          <w:sz w:val="24"/>
          <w:szCs w:val="24"/>
        </w:rPr>
        <w:t>数据集是一个典型的住院患者出院数据摘要，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数据量共计200万+，</w:t>
      </w:r>
      <w:r>
        <w:rPr>
          <w:rFonts w:hint="eastAsia" w:ascii="宋体" w:hAnsi="宋体" w:eastAsia="宋体" w:cs="宋体"/>
          <w:sz w:val="24"/>
          <w:szCs w:val="24"/>
        </w:rPr>
        <w:t>主要用于医疗卫生统计、医保支付分析、医院管理与服务质量评估。以下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数据集</w:t>
      </w:r>
      <w:r>
        <w:rPr>
          <w:rFonts w:hint="eastAsia" w:ascii="宋体" w:hAnsi="宋体" w:eastAsia="宋体" w:cs="宋体"/>
          <w:sz w:val="24"/>
          <w:szCs w:val="24"/>
        </w:rPr>
        <w:t>字段说明，包含字段名称、数据类型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及</w:t>
      </w:r>
      <w:r>
        <w:rPr>
          <w:rFonts w:hint="eastAsia" w:ascii="宋体" w:hAnsi="宋体" w:eastAsia="宋体" w:cs="宋体"/>
          <w:sz w:val="24"/>
          <w:szCs w:val="24"/>
        </w:rPr>
        <w:t>说明：</w:t>
      </w:r>
    </w:p>
    <w:p w14:paraId="06485C68">
      <w:pPr>
        <w:numPr>
          <w:ilvl w:val="0"/>
          <w:numId w:val="0"/>
        </w:numPr>
        <w:spacing w:before="124" w:beforeLines="40" w:after="124" w:afterLines="40" w:line="360" w:lineRule="auto"/>
        <w:jc w:val="center"/>
      </w:pPr>
      <w:r>
        <w:drawing>
          <wp:inline distT="0" distB="0" distL="114300" distR="114300">
            <wp:extent cx="8444865" cy="2949575"/>
            <wp:effectExtent l="0" t="0" r="635" b="9525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4486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37C4F">
      <w:pPr>
        <w:spacing w:line="420" w:lineRule="exact"/>
        <w:ind w:firstLine="480" w:firstLineChars="200"/>
        <w:jc w:val="center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color w:val="auto"/>
          <w:sz w:val="24"/>
          <w:szCs w:val="24"/>
          <w:lang w:val="en-US" w:eastAsia="zh-CN"/>
        </w:rPr>
        <w:t>图7-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3</w:t>
      </w:r>
      <w:r>
        <w:rPr>
          <w:rFonts w:hint="default" w:ascii="宋体" w:hAnsi="宋体" w:cs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数据量</w:t>
      </w:r>
    </w:p>
    <w:p w14:paraId="3EA94695">
      <w:pPr>
        <w:spacing w:line="420" w:lineRule="exact"/>
        <w:ind w:firstLine="480" w:firstLineChars="200"/>
        <w:jc w:val="center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</w:p>
    <w:p w14:paraId="2CFF252C">
      <w:pPr>
        <w:spacing w:line="420" w:lineRule="exact"/>
        <w:ind w:firstLine="480" w:firstLineChars="200"/>
        <w:jc w:val="center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表7-1 数据样例</w:t>
      </w:r>
    </w:p>
    <w:tbl>
      <w:tblPr>
        <w:tblStyle w:val="3"/>
        <w:tblW w:w="216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"/>
        <w:gridCol w:w="513"/>
        <w:gridCol w:w="625"/>
        <w:gridCol w:w="550"/>
        <w:gridCol w:w="2741"/>
        <w:gridCol w:w="625"/>
        <w:gridCol w:w="508"/>
        <w:gridCol w:w="508"/>
        <w:gridCol w:w="1033"/>
        <w:gridCol w:w="847"/>
        <w:gridCol w:w="508"/>
        <w:gridCol w:w="550"/>
        <w:gridCol w:w="1256"/>
        <w:gridCol w:w="550"/>
        <w:gridCol w:w="550"/>
        <w:gridCol w:w="2927"/>
        <w:gridCol w:w="550"/>
        <w:gridCol w:w="2333"/>
        <w:gridCol w:w="508"/>
        <w:gridCol w:w="3150"/>
        <w:gridCol w:w="508"/>
        <w:gridCol w:w="3150"/>
        <w:gridCol w:w="513"/>
        <w:gridCol w:w="625"/>
        <w:gridCol w:w="550"/>
        <w:gridCol w:w="625"/>
        <w:gridCol w:w="1107"/>
        <w:gridCol w:w="513"/>
        <w:gridCol w:w="513"/>
        <w:gridCol w:w="508"/>
        <w:gridCol w:w="587"/>
        <w:gridCol w:w="587"/>
        <w:gridCol w:w="550"/>
      </w:tblGrid>
      <w:tr w14:paraId="29DFF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8AB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Hospital Service Area</w:t>
            </w:r>
          </w:p>
        </w:tc>
        <w:tc>
          <w:tcPr>
            <w:tcW w:w="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3C2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Hospital County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070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Operating Certificate Number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313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Permanent Facility Id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9E2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Facility Name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FEB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Age Group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34E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Zip Code - 3 digits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CEF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Gender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BB5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Race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9AD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Ethnicity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514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Length of Stay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551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Type of Admission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50E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Patient Disposition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C27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Discharge Year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831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CCSR Diagnosis Code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43D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CCSR Diagnosis Description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00D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CCSR Procedure Code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D38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CCSR Procedure Description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F54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APR DRG Code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3A8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APR DRG Description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B53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APR MDC Code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501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APR MDC Description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BFD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APR Severity of Illness Code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B33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APR Severity of Illness Description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E6A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APR Risk of Mortality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FC8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APR Medical Surgical Description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FBF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Payment Typology 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6A7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Payment Typology 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397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Payment Typology 3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E78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Birth Weight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DF2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Emergency Department Indicator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12F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Total Charges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BD8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Total Costs</w:t>
            </w:r>
          </w:p>
        </w:tc>
      </w:tr>
      <w:tr w14:paraId="78CFF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517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10B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Bronx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D8E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7000006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3AF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001169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930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Montefiore Medical Center - Henry &amp; Lucy Moses Div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B30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 or Older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CEC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423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472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Other Race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C13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Spanish/Hispanic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C06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40B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Emergency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41F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Home w/ Home Health Services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EAB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400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INF012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A48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CORONAVIRUS DISEASE 2019 (COVID-19)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CF2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OTR004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131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ISOLATION PROCEDURES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D7B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EAF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 RESPIRATORY INFECTIONS AND INFLAMMATIONS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0B9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FFC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DISEASES AND DISORDERS OF THE RESPIRATORY SYSTEM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64F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C6A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139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Extreme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EF3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002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1A4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489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521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E9C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4C4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320,922.43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059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60,241.34</w:t>
            </w:r>
          </w:p>
        </w:tc>
      </w:tr>
      <w:tr w14:paraId="00F56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7F2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FBB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Bronx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5B7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7000006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6FF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001169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811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Montefiore Medical Center - Henry &amp; Lucy Moses Div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CB0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 to 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6D0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CA3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17D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White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AE3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Span/Hispanic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AE3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99C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Emergency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8CC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Home or Self Care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929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7FC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NVS005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23E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MULTIPLE SCLEROSIS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3C6E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3DA3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447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DBC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MULTIPLE SCLEROSIS, OTHER DEMYELINATING DISEASE AND INFLAMMATORY NEUROPATHIES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489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FB9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DISEASES AND DISORDERS OF THE NERVOUS SYSTEM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D10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66A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597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Minor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2C6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C7B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Private Health Insurance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3B8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4303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EBFA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712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144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61,665.22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00E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9,180.69</w:t>
            </w:r>
          </w:p>
        </w:tc>
      </w:tr>
      <w:tr w14:paraId="422A2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4B7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354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Bronx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594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7000006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06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001168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97A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Montefiore Medical Center-Wakefield Hospital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430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to 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3E8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5F9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1BA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Other Race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442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Spanish/Hispanic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197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1C4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Emergency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148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Home or Self Care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D2A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16D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PRG016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DBF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PREVIOUS C-SECTION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2AB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PGN003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780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CESAREAN SECTION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09E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825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CESAREAN SECTION WITHOUT STERILIZATION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CE6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D25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PREGNANCY, CHILDBIRTH AND THE PUERPERIUM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FAA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21C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Minor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5B9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Minor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ECB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Surgical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62A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454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AA4E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065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BE5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1EE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42,705.34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C37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11,366.50</w:t>
            </w:r>
          </w:p>
        </w:tc>
      </w:tr>
      <w:tr w14:paraId="18807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944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FB0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Bronx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09A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7000006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7E1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003058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90B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Montefiore Med Center - Jack D Weiler Hosp of A Einstein College Div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E93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 or Older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67F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375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03D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Other Race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A9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Spanish/Hispanic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A7A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104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Emergency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E72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Home or Self Care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830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F38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GEN004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9F8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URINARY TRACT INFECTIONS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C09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ADM017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B2B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ADMINISTRATION OF NUTRITIONAL AND ELECTROLYTIC SUBSTANCES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BC6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825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KIDNEY AND URINARY TRACT INFECTIONS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240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E5A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DISEASES AND DISORDERS OF THE KIDNEY AND URINARY TRACT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576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564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60A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D34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890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1A3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198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9D16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F3F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112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72,700.17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556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12,111.75</w:t>
            </w:r>
          </w:p>
        </w:tc>
      </w:tr>
      <w:tr w14:paraId="2FE7A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03D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A5E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Bronx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D4B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7000006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DD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001169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355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Montefiore Medical Center - Henry &amp; Lucy Moses Div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E0B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 to 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6CC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CD7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C9C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Black/African American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F38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Span/Hispanic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5D1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CC0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Emergency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8E1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Home or Self Care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AFD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8F9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NVS008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F48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PARALYSIS (OTHER THAN CEREBRAL PALSY)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A3B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CNS002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692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LUMBAR PUNCTURE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E5C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290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OTHER DISORDERS OF NERVOUS SYSTEM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82C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9E4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DISEASES AND DISORDERS OF THE NERVOUS SYSTEM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104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66B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4F0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Minor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CCD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EB6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740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A793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718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C8D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BC5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55,562.51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5EA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8,339.72</w:t>
            </w:r>
          </w:p>
        </w:tc>
      </w:tr>
      <w:tr w14:paraId="282BC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46F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9F0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Bronx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847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7000006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A77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003058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CD3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Montefiore Med Center - Jack D Weiler Hosp of A Einstein College Div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951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 to 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F37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EC1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93E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Other Race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D64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Spanish/Hispanic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1B2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5AB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Emergency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120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Home or Self Care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1C1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05C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INJ037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5E4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COMPLICATION OF OTHER SURGICAL OR MEDICAL CARE, INJURY, INITIAL ENCOUNTER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238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IMG007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513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COMPUTERIZED TOMOGRAPHY (CT) WITHOUT CONTRAST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D46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8E4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OTHER COMPLICATIONS OF TREATMENT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9EB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91F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INJURIES, POISONINGS AND TOXIC EFFECTS OF DRUGS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D80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36B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90F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931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850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Private Health Insurance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F2B7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7E6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2D83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4C3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688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109,269.27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8E5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18,443</w:t>
            </w:r>
          </w:p>
        </w:tc>
      </w:tr>
      <w:tr w14:paraId="2CBB0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2BE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36A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Bronx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98F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7000006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046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001169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B45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Montefiore Medical Center - Henry &amp; Lucy Moses Div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F0A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 to 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E10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C6F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EDD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Black/African American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030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Span/Hispanic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B94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453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Emergency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688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Home or Self Care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345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F68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INJ008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80F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TRAUMATIC BRAIN INJURY (TBI); CONCUSSION, INITIAL ENCOUNTER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374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0D63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4E5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42D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HEAD TRAUMA WITH COMA &gt; 1 HOUR OR HEMORRHAGE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D36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0C6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DISEASES AND DISORDERS OF THE NERVOUS SYSTEM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FA7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457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Minor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EB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Minor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BA7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66E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5D5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47A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508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8F0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FBE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24,437.19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F51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3,060.38</w:t>
            </w:r>
          </w:p>
        </w:tc>
      </w:tr>
      <w:tr w14:paraId="19E06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AB5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849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Bronx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408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7000006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5AB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003058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BBD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Montefiore Med Center - Jack D Weiler Hosp of A Einstein College Div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1F8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 to 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2AB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6D4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8F6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Other Race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D9E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Span/Hispanic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6E7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A9C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Newborn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703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Home or Self Care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211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0ED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PNL001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966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LIVEBORN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43A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ADM010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B93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VACCINATIONS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D1F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222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NEONATE BIRTH WEIGHT &gt; 2499 GRAMS, NORMAL NEWBORN OR NEONATE WITH OTHER PROBLEM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66B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0F2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NEWBORNS AND OTHER NEONATES WITH CONDITIONS ORIGINATING IN THE PERINATAL PERIOD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C76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A85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BE8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Minor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2BD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8EB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Medicaid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8B5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A89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EF2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953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97D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25,496.68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7D5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3,544.65</w:t>
            </w:r>
          </w:p>
        </w:tc>
      </w:tr>
    </w:tbl>
    <w:p w14:paraId="0037F0EF">
      <w:pPr>
        <w:numPr>
          <w:ilvl w:val="0"/>
          <w:numId w:val="0"/>
        </w:numPr>
        <w:spacing w:before="124" w:beforeLines="40" w:after="124" w:afterLines="40" w:line="360" w:lineRule="auto"/>
        <w:jc w:val="center"/>
      </w:pPr>
      <w:r>
        <w:drawing>
          <wp:inline distT="0" distB="0" distL="114300" distR="114300">
            <wp:extent cx="8858250" cy="4445635"/>
            <wp:effectExtent l="0" t="0" r="6350" b="12065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3B08F">
      <w:pPr>
        <w:spacing w:line="420" w:lineRule="exact"/>
        <w:ind w:firstLine="480" w:firstLineChars="200"/>
        <w:jc w:val="center"/>
        <w:rPr>
          <w:rFonts w:hint="default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color w:val="auto"/>
          <w:sz w:val="24"/>
          <w:szCs w:val="24"/>
          <w:lang w:val="en-US" w:eastAsia="zh-CN"/>
        </w:rPr>
        <w:t>图7-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4</w:t>
      </w:r>
      <w:r>
        <w:rPr>
          <w:rFonts w:hint="default" w:ascii="宋体" w:hAnsi="宋体" w:cs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数据样例</w:t>
      </w:r>
    </w:p>
    <w:p w14:paraId="31294C9C">
      <w:pPr>
        <w:numPr>
          <w:ilvl w:val="0"/>
          <w:numId w:val="0"/>
        </w:numPr>
        <w:spacing w:before="124" w:beforeLines="40" w:after="124" w:afterLines="40" w:line="360" w:lineRule="auto"/>
        <w:jc w:val="center"/>
      </w:pPr>
      <w:r>
        <w:drawing>
          <wp:inline distT="0" distB="0" distL="114300" distR="114300">
            <wp:extent cx="8860790" cy="4643120"/>
            <wp:effectExtent l="0" t="0" r="3810" b="5080"/>
            <wp:docPr id="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8FB02">
      <w:pPr>
        <w:spacing w:line="420" w:lineRule="exact"/>
        <w:ind w:firstLine="480" w:firstLineChars="200"/>
        <w:jc w:val="center"/>
        <w:rPr>
          <w:rFonts w:hint="default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color w:val="auto"/>
          <w:sz w:val="24"/>
          <w:szCs w:val="24"/>
          <w:lang w:val="en-US" w:eastAsia="zh-CN"/>
        </w:rPr>
        <w:t>图7-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4</w:t>
      </w:r>
      <w:r>
        <w:rPr>
          <w:rFonts w:hint="default" w:ascii="宋体" w:hAnsi="宋体" w:cs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数据样例</w:t>
      </w:r>
    </w:p>
    <w:p w14:paraId="00A5347A">
      <w:pPr>
        <w:spacing w:line="420" w:lineRule="exact"/>
        <w:ind w:firstLine="480" w:firstLineChars="200"/>
        <w:jc w:val="center"/>
        <w:rPr>
          <w:rFonts w:hint="default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表</w:t>
      </w:r>
      <w:r>
        <w:rPr>
          <w:rFonts w:hint="default" w:ascii="宋体" w:hAnsi="宋体" w:cs="宋体"/>
          <w:color w:val="auto"/>
          <w:sz w:val="24"/>
          <w:szCs w:val="24"/>
          <w:lang w:val="en-US" w:eastAsia="zh-CN"/>
        </w:rPr>
        <w:t>7-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1</w:t>
      </w:r>
      <w:r>
        <w:rPr>
          <w:rFonts w:hint="default" w:ascii="宋体" w:hAnsi="宋体" w:cs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数据字段说明</w:t>
      </w:r>
    </w:p>
    <w:tbl>
      <w:tblPr>
        <w:tblStyle w:val="3"/>
        <w:tblW w:w="1172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7"/>
        <w:gridCol w:w="3370"/>
        <w:gridCol w:w="2471"/>
      </w:tblGrid>
      <w:tr w14:paraId="48D83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F52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07A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825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说明</w:t>
            </w:r>
          </w:p>
        </w:tc>
      </w:tr>
      <w:tr w14:paraId="453AF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C7568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Hospital Service Area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36619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A7670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医院服务区域</w:t>
            </w:r>
          </w:p>
        </w:tc>
      </w:tr>
      <w:tr w14:paraId="3635C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D2841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Hospital County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7F757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C3129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医院所在县</w:t>
            </w:r>
          </w:p>
        </w:tc>
      </w:tr>
      <w:tr w14:paraId="1AA08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AE0CE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Operating Certificate Number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C6010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9E3EE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医院运营证书编号</w:t>
            </w:r>
          </w:p>
        </w:tc>
      </w:tr>
      <w:tr w14:paraId="2651B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A7D1E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Permanent Facility Id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A976A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61870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医疗机构永久ID</w:t>
            </w:r>
          </w:p>
        </w:tc>
      </w:tr>
      <w:tr w14:paraId="2251B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65452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Facility Name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A30B4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23322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医疗机构名称</w:t>
            </w:r>
          </w:p>
        </w:tc>
      </w:tr>
      <w:tr w14:paraId="41E7A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7BC44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Age Group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80A34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BFE24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年龄组别</w:t>
            </w:r>
          </w:p>
        </w:tc>
      </w:tr>
      <w:tr w14:paraId="1ACEE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C7DCC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Zip Code - 3 digits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8C266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F89C5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邮政编码前三位</w:t>
            </w:r>
          </w:p>
        </w:tc>
      </w:tr>
      <w:tr w14:paraId="538B3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05273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Gender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9A0A4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4B4C7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性别</w:t>
            </w:r>
          </w:p>
        </w:tc>
      </w:tr>
      <w:tr w14:paraId="16B84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4193D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Race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B0624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DA383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种族</w:t>
            </w:r>
          </w:p>
        </w:tc>
      </w:tr>
      <w:tr w14:paraId="5B497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5CEEC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Ethnicity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08B57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7E17E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民族</w:t>
            </w:r>
          </w:p>
        </w:tc>
      </w:tr>
      <w:tr w14:paraId="3AD47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18310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Length of Stay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5F8CC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数字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934F7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住院天数</w:t>
            </w:r>
          </w:p>
        </w:tc>
      </w:tr>
      <w:tr w14:paraId="4A624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D31AD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Type of Admission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320FD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D0F23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入院类型</w:t>
            </w:r>
          </w:p>
        </w:tc>
      </w:tr>
      <w:tr w14:paraId="65896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D6F1D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Patient Disposition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4026F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D6269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离院去向</w:t>
            </w:r>
          </w:p>
        </w:tc>
      </w:tr>
      <w:tr w14:paraId="0EF61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649C0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Discharge Year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05229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数字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E6EC9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出院年份</w:t>
            </w:r>
          </w:p>
        </w:tc>
      </w:tr>
      <w:tr w14:paraId="5FA86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2ECC8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CCSR Diagnosis Code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3A421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36EBE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诊断代码（CCSR分类）</w:t>
            </w:r>
          </w:p>
        </w:tc>
      </w:tr>
      <w:tr w14:paraId="7EDCB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EF3EA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CCSR Diagnosis Description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A96CC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2EFBE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诊断描述</w:t>
            </w:r>
          </w:p>
        </w:tc>
      </w:tr>
      <w:tr w14:paraId="0BBC7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DBFA4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CCSR Procedure Code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B9E60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A9F18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操作代码（CCSR分类）</w:t>
            </w:r>
          </w:p>
        </w:tc>
      </w:tr>
      <w:tr w14:paraId="7CCBE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41D46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CCSR Procedure Description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A1159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0E31C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操作描述</w:t>
            </w:r>
          </w:p>
        </w:tc>
      </w:tr>
      <w:tr w14:paraId="38B56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06C02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APR DRG Code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E3F8C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D2D1A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疾病诊断相关组代码</w:t>
            </w:r>
          </w:p>
        </w:tc>
      </w:tr>
      <w:tr w14:paraId="24324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6163B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APR DRG Description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4F18E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C0020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DRG描述</w:t>
            </w:r>
          </w:p>
        </w:tc>
      </w:tr>
      <w:tr w14:paraId="055D4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3FC5F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APR MDC Code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0B745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5721B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主要诊断类别代码</w:t>
            </w:r>
          </w:p>
        </w:tc>
      </w:tr>
      <w:tr w14:paraId="4612B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48E77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APR MDC Description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66CA1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FB42B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主要诊断类别描述</w:t>
            </w:r>
          </w:p>
        </w:tc>
      </w:tr>
      <w:tr w14:paraId="76AD4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E9C9E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APR Severity of Illness Code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8BBC7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数字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58012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病情严重程度代码</w:t>
            </w:r>
          </w:p>
        </w:tc>
      </w:tr>
      <w:tr w14:paraId="06F3F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0FF25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APR Severity of Illness Description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11867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9FDA5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病情严重程度描述</w:t>
            </w:r>
          </w:p>
        </w:tc>
      </w:tr>
      <w:tr w14:paraId="114C5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77E53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APR Risk of Mortality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15513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数字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41F4F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死亡风险等级</w:t>
            </w:r>
          </w:p>
        </w:tc>
      </w:tr>
      <w:tr w14:paraId="1F8C7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A40CD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APR Medical Surgical Description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75912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E8266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内科/外科分类</w:t>
            </w:r>
          </w:p>
        </w:tc>
      </w:tr>
      <w:tr w14:paraId="51A17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BA24E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Payment Typology 1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3FFA3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D2B56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主要支付方式</w:t>
            </w:r>
          </w:p>
        </w:tc>
      </w:tr>
      <w:tr w14:paraId="4659A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F4CF9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Payment Typology 2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56836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3B618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次要支付方式</w:t>
            </w:r>
          </w:p>
        </w:tc>
      </w:tr>
      <w:tr w14:paraId="097CD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9CBFF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Payment Typology 3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DCC17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1FBF4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第三支付方式</w:t>
            </w:r>
          </w:p>
        </w:tc>
      </w:tr>
      <w:tr w14:paraId="39078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8462C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Birth Weight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87AE3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数字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4B403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出生体重（克）</w:t>
            </w:r>
          </w:p>
        </w:tc>
      </w:tr>
      <w:tr w14:paraId="38000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382E7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Emergency Department Indicator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5C2E6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布尔/字符串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75D07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是否经急诊</w:t>
            </w:r>
          </w:p>
        </w:tc>
      </w:tr>
      <w:tr w14:paraId="21756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F64AC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Total Charges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180DB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数字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70E44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总费用</w:t>
            </w:r>
          </w:p>
        </w:tc>
      </w:tr>
      <w:tr w14:paraId="0A1BF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6B251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Total Costs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866F2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数字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AE15D">
            <w:pPr>
              <w:spacing w:line="420" w:lineRule="exac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总成本</w:t>
            </w:r>
          </w:p>
        </w:tc>
      </w:tr>
    </w:tbl>
    <w:p w14:paraId="5997B490">
      <w:pPr>
        <w:numPr>
          <w:ilvl w:val="0"/>
          <w:numId w:val="0"/>
        </w:numPr>
        <w:spacing w:before="124" w:beforeLines="40" w:after="124" w:afterLines="40" w:line="360" w:lineRule="auto"/>
        <w:jc w:val="center"/>
        <w:rPr>
          <w:rFonts w:hint="eastAsia"/>
          <w:lang w:val="en-US" w:eastAsia="zh-CN"/>
        </w:rPr>
      </w:pPr>
    </w:p>
    <w:p w14:paraId="198626F9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6D8C58"/>
    <w:multiLevelType w:val="singleLevel"/>
    <w:tmpl w:val="D76D8C58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1339249F"/>
    <w:multiLevelType w:val="singleLevel"/>
    <w:tmpl w:val="1339249F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874A2"/>
    <w:rsid w:val="0228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0" w:firstLineChars="0"/>
      <w:outlineLvl w:val="1"/>
    </w:pPr>
    <w:rPr>
      <w:rFonts w:asciiTheme="majorAscii" w:hAnsiTheme="majorAsci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正文（缩进）"/>
    <w:basedOn w:val="1"/>
    <w:qFormat/>
    <w:uiPriority w:val="0"/>
    <w:pPr>
      <w:adjustRightInd/>
      <w:snapToGrid/>
      <w:spacing w:before="156" w:beforeLines="0" w:after="156" w:afterLines="0"/>
      <w:ind w:firstLine="48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2026-08-11T03:41:00Z</dcterms:created>
  <dc:creator>随风成空</dc:creator>
  <cp:lastModifiedBy>随风成空</cp:lastModifiedBy>
  <dcterms:modified xsi:type="dcterms:W3CDTF">2026-08-11T03:43:27Z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E81F7F974AC444DE9DAAE7DE9C2F9BF7_11</vt:lpwstr>
  </property>
  <property fmtid="{D5CDD505-2E9C-101B-9397-08002B2CF9AE}" pid="4" name="KSOTemplateDocerSaveRecord">
    <vt:lpwstr>eyJoZGlkIjoiODdkZjdkM2UxN2NiY2NjYWFlNjhkOTgyMTZkMGFhZTMiLCJ1c2VySWQiOiIxMDY0NjY5MSJ9</vt:lpwstr>
  </property>
</Properties>
</file>