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E3C78"/>
          <w:sz w:val="36"/>
        </w:rPr>
        <w:t>智慧医疗大数据与AI大模型分析平台</w:t>
      </w:r>
    </w:p>
    <w:p>
      <w:r>
        <w:rPr>
          <w:rFonts w:ascii="微软雅黑" w:hAnsi="微软雅黑" w:eastAsia="微软雅黑"/>
          <w:b/>
          <w:color w:val="1E3C78"/>
          <w:sz w:val="28"/>
        </w:rPr>
        <w:t>项目企划书</w:t>
      </w:r>
    </w:p>
    <w:p>
      <w:pPr>
        <w:ind w:left="432"/>
      </w:pPr>
      <w:r>
        <w:rPr>
          <w:rFonts w:ascii="微软雅黑" w:hAnsi="微软雅黑" w:eastAsia="微软雅黑"/>
          <w:b w:val="0"/>
          <w:color w:val="646464"/>
          <w:sz w:val="20"/>
        </w:rPr>
        <w:t>项目难度：★★★★★ | 团队规模：5 人 | 数据规模：200 万+ 条住院患者出院记录</w:t>
      </w:r>
    </w:p>
    <w:p>
      <w:r>
        <w:rPr>
          <w:rFonts w:ascii="微软雅黑" w:hAnsi="微软雅黑" w:eastAsia="微软雅黑"/>
          <w:b/>
          <w:color w:val="1E3C78"/>
          <w:sz w:val="28"/>
        </w:rPr>
        <w:t>一、项目概述</w:t>
      </w:r>
    </w:p>
    <w:p>
      <w:r>
        <w:rPr>
          <w:rFonts w:ascii="微软雅黑" w:hAnsi="微软雅黑" w:eastAsia="微软雅黑"/>
          <w:b w:val="0"/>
          <w:sz w:val="21"/>
        </w:rPr>
        <w:t>本项目基于真实的</w:t>
      </w:r>
      <w:r>
        <w:rPr>
          <w:rFonts w:ascii="微软雅黑" w:hAnsi="微软雅黑" w:eastAsia="微软雅黑"/>
          <w:b/>
          <w:sz w:val="21"/>
        </w:rPr>
        <w:t>医院住院患者出院数据集（Hospital Inpatient Discharge Data）</w:t>
      </w:r>
      <w:r>
        <w:rPr>
          <w:rFonts w:ascii="微软雅黑" w:hAnsi="微软雅黑" w:eastAsia="微软雅黑"/>
          <w:b w:val="0"/>
          <w:sz w:val="21"/>
        </w:rPr>
        <w:t>，构建一套"大数据处理 + AI 智能交互"的智慧医疗分析平台。数据集包含患者人口统计学、诊断详情（CCSR 编码）、手术操作、疾病严重程度、费用及支付方式等 30 余项关键字段。</w:t>
      </w:r>
    </w:p>
    <w:p>
      <w:r>
        <w:rPr>
          <w:rFonts w:ascii="微软雅黑" w:hAnsi="微软雅黑" w:eastAsia="微软雅黑"/>
          <w:b w:val="0"/>
          <w:sz w:val="21"/>
        </w:rPr>
        <w:t>平台以</w:t>
      </w:r>
      <w:r>
        <w:rPr>
          <w:rFonts w:ascii="微软雅黑" w:hAnsi="微软雅黑" w:eastAsia="微软雅黑"/>
          <w:b/>
          <w:sz w:val="21"/>
        </w:rPr>
        <w:t>大数据处理与分析为核心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AI 自然语言交互为辅</w:t>
      </w:r>
      <w:r>
        <w:rPr>
          <w:rFonts w:ascii="微软雅黑" w:hAnsi="微软雅黑" w:eastAsia="微软雅黑"/>
          <w:b w:val="0"/>
          <w:sz w:val="21"/>
        </w:rPr>
        <w:t>，覆盖"原始数据清洗 → 批量处理 → 存储优化 → 多维价值挖掘 → 可视化展示"的完整大数据链路，为医疗资源优化、疾病趋势预测和医疗成本控制提供精准数据支撑。</w:t>
      </w:r>
    </w:p>
    <w:p>
      <w:r>
        <w:rPr>
          <w:rFonts w:ascii="微软雅黑" w:hAnsi="微软雅黑" w:eastAsia="微软雅黑"/>
          <w:b/>
          <w:color w:val="1E3C78"/>
          <w:sz w:val="28"/>
        </w:rPr>
        <w:t>二、项目目标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目标维度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具体目标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数据目标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完成 200 万+ 条原始医疗数据的清洗、标准化、去重与结构化入库，数据缺失率控制在合理范围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分析目标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支持按疾病、年龄段、医院、年份等维度的多维度聚合分析，输出平均住院时长、费用分布、支付方式占比等核心指标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交互目标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用户通过自然语言提问，系统自动解析意图、调用分析服务，以文字摘要 + 动态图表形式返回结果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质量目标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分析结果、文字摘要、可视化图表三者一致，可验证、可追溯；查询响应时间与图表渲染流畅</w:t>
            </w:r>
          </w:p>
        </w:tc>
      </w:tr>
    </w:tbl>
    <w:p/>
    <w:p>
      <w:r>
        <w:rPr>
          <w:rFonts w:ascii="微软雅黑" w:hAnsi="微软雅黑" w:eastAsia="微软雅黑"/>
          <w:b/>
          <w:color w:val="1E3C78"/>
          <w:sz w:val="28"/>
        </w:rPr>
        <w:t>三、项目范围（三大核心模块）</w:t>
      </w:r>
    </w:p>
    <w:p>
      <w:r>
        <w:rPr>
          <w:rFonts w:ascii="微软雅黑" w:hAnsi="微软雅黑" w:eastAsia="微软雅黑"/>
          <w:b/>
          <w:color w:val="282828"/>
          <w:sz w:val="24"/>
        </w:rPr>
        <w:t>模块一：数据预处理与持久化模块（大数据核心）</w:t>
      </w:r>
    </w:p>
    <w:p>
      <w:r>
        <w:rPr>
          <w:rFonts w:ascii="微软雅黑" w:hAnsi="微软雅黑" w:eastAsia="微软雅黑"/>
          <w:b/>
          <w:sz w:val="21"/>
        </w:rPr>
        <w:t>职责</w:t>
      </w:r>
      <w:r>
        <w:rPr>
          <w:rFonts w:ascii="微软雅黑" w:hAnsi="微软雅黑" w:eastAsia="微软雅黑"/>
          <w:b w:val="0"/>
          <w:sz w:val="21"/>
        </w:rPr>
        <w:t>：负责数十万级原始数据的读取、清洗、标准化、去重，以及结构化数据的本地持久化、增量更新与备份恢复。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技术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大数据批量读取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高效读取 TSV/CSV，兼容数十万条记录，解决卡顿/内存溢出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Python、Pandas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大数据异常处理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按医疗业务规则处理缺失值/异常值、去重（如非新生儿 </w:t>
            </w:r>
            <w:r>
              <w:rPr>
                <w:rFonts w:ascii="Consolas" w:hAnsi="Consolas" w:eastAsia="Consolas"/>
                <w:b w:val="0"/>
                <w:color w:val="C00000"/>
                <w:sz w:val="19"/>
              </w:rPr>
              <w:t>Birth Weight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置 N/A）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Python、Pandas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数据类型标准化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统一格式与类型（如移除 </w:t>
            </w:r>
            <w:r>
              <w:rPr>
                <w:rFonts w:ascii="Consolas" w:hAnsi="Consolas" w:eastAsia="Consolas"/>
                <w:b w:val="0"/>
                <w:color w:val="C00000"/>
                <w:sz w:val="19"/>
              </w:rPr>
              <w:t>Total Charges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逗号转浮点）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Python、Pandas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结构化大数据入库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清洗后批量存入 MySQL，设计表结构与索引优化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Python、MySQL、索引优化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数据质量评估（二期）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从完整性/准确性/一致性/时效性四维评分，生成质量报告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Pandas、评分算法、ECharts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数据备份与恢复（二期）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定时/手动备份，异常快速恢复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MySQL、定时任务、HDFS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大数据增量更新（二期）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自动识别新增与历史数据差异，增量入库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Pandas、MySQL、Spark</w:t>
            </w:r>
          </w:p>
        </w:tc>
      </w:tr>
    </w:tbl>
    <w:p/>
    <w:p>
      <w:r>
        <w:rPr>
          <w:rFonts w:ascii="微软雅黑" w:hAnsi="微软雅黑" w:eastAsia="微软雅黑"/>
          <w:b/>
          <w:color w:val="282828"/>
          <w:sz w:val="24"/>
        </w:rPr>
        <w:t>模块二：大数据分析服务模块（大数据核心）</w:t>
      </w:r>
    </w:p>
    <w:p>
      <w:r>
        <w:rPr>
          <w:rFonts w:ascii="微软雅黑" w:hAnsi="微软雅黑" w:eastAsia="微软雅黑"/>
          <w:b/>
          <w:sz w:val="21"/>
        </w:rPr>
        <w:t>职责</w:t>
      </w:r>
      <w:r>
        <w:rPr>
          <w:rFonts w:ascii="微软雅黑" w:hAnsi="微软雅黑" w:eastAsia="微软雅黑"/>
          <w:b w:val="0"/>
          <w:sz w:val="21"/>
        </w:rPr>
        <w:t>：基于预处理后的数据提供多维度聚合分析、复杂挖掘、统计计算，通过 RESTful API 对外服务，支撑 AI 模块调用。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技术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多维度聚合分析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按疾病/年龄/医院/年份聚合，计算核心指标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Hadoop、Spark、PyMySQL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大数据算法封装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封装均值、占比、分布统计、异常识别等计算逻辑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Python、Hadoop、Spark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API 响应标准化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统一 JSON 返回（结果、维度、指标说明、耗时）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Flask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复杂医疗分析（二期）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疾病关联、住院费用预测、再入院风险评估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机器学习、数据挖掘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API 性能优化（二期）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请求缓存、查询优化、并发处理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Flask、Redis、Hive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异常处理机制（二期）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异常捕获、参数校验、权限控制、友好提示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Flask、异常处理</w:t>
            </w:r>
          </w:p>
        </w:tc>
      </w:tr>
    </w:tbl>
    <w:p/>
    <w:p>
      <w:r>
        <w:rPr>
          <w:rFonts w:ascii="微软雅黑" w:hAnsi="微软雅黑" w:eastAsia="微软雅黑"/>
          <w:b/>
          <w:color w:val="282828"/>
          <w:sz w:val="24"/>
        </w:rPr>
        <w:t>模块三：AI 智能交互模块（辅助交互入口）</w:t>
      </w:r>
    </w:p>
    <w:p>
      <w:r>
        <w:rPr>
          <w:rFonts w:ascii="微软雅黑" w:hAnsi="微软雅黑" w:eastAsia="微软雅黑"/>
          <w:b/>
          <w:sz w:val="21"/>
        </w:rPr>
        <w:t>职责</w:t>
      </w:r>
      <w:r>
        <w:rPr>
          <w:rFonts w:ascii="微软雅黑" w:hAnsi="微软雅黑" w:eastAsia="微软雅黑"/>
          <w:b w:val="0"/>
          <w:sz w:val="21"/>
        </w:rPr>
        <w:t>：接收自然语言查询 → 解析意图 → 调用分析 API → 生成文字洞察与可视化图表，完成交互闭环。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技术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智能工具调用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根据意图自动匹配并调用分析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LangChain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分析结果文本生成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将结构化数据转化为通俗易懂的医疗摘要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LLM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可视化大屏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根据结果类型自动生成 ECharts 图表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Python、ECharts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医疗洞察报告生成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生成简要医疗洞察报告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LLM、报告模板引擎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Web 交互界面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聊天式界面，展示文字+图表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HTML/CSS/JS、Vue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意图识别优化（二期）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模糊/多维度查询，术语联想，准确率 90%+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LangChain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多轮对话（二期）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对话记忆、上下文关联查询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LangChain、LLM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可视化进阶（二期）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3D 图表、地理可视化、动态时序图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ECharts、3D 插件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LLM 本地化部署（二期）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开源 LLM（BaiChuan/Qwen）本地部署，保隐私提速度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开源 LLM、FastAPI</w:t>
            </w:r>
          </w:p>
        </w:tc>
      </w:tr>
    </w:tbl>
    <w:p/>
    <w:p>
      <w:r>
        <w:rPr>
          <w:rFonts w:ascii="微软雅黑" w:hAnsi="微软雅黑" w:eastAsia="微软雅黑"/>
          <w:b/>
          <w:color w:val="1E3C78"/>
          <w:sz w:val="28"/>
        </w:rPr>
        <w:t>四、技术架构</w:t>
      </w:r>
    </w:p>
    <w:p>
      <w:r>
        <w:rPr>
          <w:rFonts w:ascii="微软雅黑" w:hAnsi="微软雅黑" w:eastAsia="微软雅黑"/>
          <w:b w:val="0"/>
          <w:sz w:val="21"/>
        </w:rPr>
        <w:t>分层架构，自下而上：</w:t>
      </w:r>
    </w:p>
    <w:p>
      <w:pPr>
        <w:spacing w:after="0"/>
        <w:shd w:val="clear" w:fill="F2F2F2"/>
      </w:pPr>
      <w:r>
        <w:rPr>
          <w:rFonts w:ascii="Consolas" w:hAnsi="Consolas" w:eastAsia="Consolas"/>
          <w:b w:val="0"/>
          <w:color w:val="3C3C3C"/>
          <w:sz w:val="18"/>
        </w:rPr>
        <w:t>┌─────────────────────────────────────────┐</w:t>
      </w:r>
    </w:p>
    <w:p>
      <w:pPr>
        <w:spacing w:after="0"/>
        <w:shd w:val="clear" w:fill="F2F2F2"/>
      </w:pPr>
      <w:r>
        <w:rPr>
          <w:rFonts w:ascii="Consolas" w:hAnsi="Consolas" w:eastAsia="Consolas"/>
          <w:b w:val="0"/>
          <w:color w:val="3C3C3C"/>
          <w:sz w:val="18"/>
        </w:rPr>
        <w:t>│  展示层   HTML/CSS/JS、Vue、ECharts 交互界面 │</w:t>
      </w:r>
    </w:p>
    <w:p>
      <w:pPr>
        <w:spacing w:after="0"/>
        <w:shd w:val="clear" w:fill="F2F2F2"/>
      </w:pPr>
      <w:r>
        <w:rPr>
          <w:rFonts w:ascii="Consolas" w:hAnsi="Consolas" w:eastAsia="Consolas"/>
          <w:b w:val="0"/>
          <w:color w:val="3C3C3C"/>
          <w:sz w:val="18"/>
        </w:rPr>
        <w:t>├─────────────────────────────────────────┤</w:t>
      </w:r>
    </w:p>
    <w:p>
      <w:pPr>
        <w:spacing w:after="0"/>
        <w:shd w:val="clear" w:fill="F2F2F2"/>
      </w:pPr>
      <w:r>
        <w:rPr>
          <w:rFonts w:ascii="Consolas" w:hAnsi="Consolas" w:eastAsia="Consolas"/>
          <w:b w:val="0"/>
          <w:color w:val="3C3C3C"/>
          <w:sz w:val="18"/>
        </w:rPr>
        <w:t>│  AI 智能层  LangChain Agent（意图解析→调用→整合）│</w:t>
      </w:r>
    </w:p>
    <w:p>
      <w:pPr>
        <w:spacing w:after="0"/>
        <w:shd w:val="clear" w:fill="F2F2F2"/>
      </w:pPr>
      <w:r>
        <w:rPr>
          <w:rFonts w:ascii="Consolas" w:hAnsi="Consolas" w:eastAsia="Consolas"/>
          <w:b w:val="0"/>
          <w:color w:val="3C3C3C"/>
          <w:sz w:val="18"/>
        </w:rPr>
        <w:t>├─────────────────────────────────────────┤</w:t>
      </w:r>
    </w:p>
    <w:p>
      <w:pPr>
        <w:spacing w:after="0"/>
        <w:shd w:val="clear" w:fill="F2F2F2"/>
      </w:pPr>
      <w:r>
        <w:rPr>
          <w:rFonts w:ascii="Consolas" w:hAnsi="Consolas" w:eastAsia="Consolas"/>
          <w:b w:val="0"/>
          <w:color w:val="3C3C3C"/>
          <w:sz w:val="18"/>
        </w:rPr>
        <w:t>│  服务层   Flask RESTful API（聚合分析逻辑封装）  │</w:t>
      </w:r>
    </w:p>
    <w:p>
      <w:pPr>
        <w:spacing w:after="0"/>
        <w:shd w:val="clear" w:fill="F2F2F2"/>
      </w:pPr>
      <w:r>
        <w:rPr>
          <w:rFonts w:ascii="Consolas" w:hAnsi="Consolas" w:eastAsia="Consolas"/>
          <w:b w:val="0"/>
          <w:color w:val="3C3C3C"/>
          <w:sz w:val="18"/>
        </w:rPr>
        <w:t>├─────────────────────────────────────────┤</w:t>
      </w:r>
    </w:p>
    <w:p>
      <w:pPr>
        <w:spacing w:after="0"/>
        <w:shd w:val="clear" w:fill="F2F2F2"/>
      </w:pPr>
      <w:r>
        <w:rPr>
          <w:rFonts w:ascii="Consolas" w:hAnsi="Consolas" w:eastAsia="Consolas"/>
          <w:b w:val="0"/>
          <w:color w:val="3C3C3C"/>
          <w:sz w:val="18"/>
        </w:rPr>
        <w:t>│  数据处理层 Python(Pandas/NumPy) 清洗标准化入库   │</w:t>
      </w:r>
    </w:p>
    <w:p>
      <w:pPr>
        <w:spacing w:after="0"/>
        <w:shd w:val="clear" w:fill="F2F2F2"/>
      </w:pPr>
      <w:r>
        <w:rPr>
          <w:rFonts w:ascii="Consolas" w:hAnsi="Consolas" w:eastAsia="Consolas"/>
          <w:b w:val="0"/>
          <w:color w:val="3C3C3C"/>
          <w:sz w:val="18"/>
        </w:rPr>
        <w:t>├─────────────────────────────────────────┤</w:t>
      </w:r>
    </w:p>
    <w:p>
      <w:pPr>
        <w:spacing w:after="0"/>
        <w:shd w:val="clear" w:fill="F2F2F2"/>
      </w:pPr>
      <w:r>
        <w:rPr>
          <w:rFonts w:ascii="Consolas" w:hAnsi="Consolas" w:eastAsia="Consolas"/>
          <w:b w:val="0"/>
          <w:color w:val="3C3C3C"/>
          <w:sz w:val="18"/>
        </w:rPr>
        <w:t>│  数据源层  JSON/CSV 原始住院患者出院数据（200万+）│</w:t>
      </w:r>
    </w:p>
    <w:p>
      <w:pPr>
        <w:spacing w:after="0"/>
        <w:shd w:val="clear" w:fill="F2F2F2"/>
      </w:pPr>
      <w:r>
        <w:rPr>
          <w:rFonts w:ascii="Consolas" w:hAnsi="Consolas" w:eastAsia="Consolas"/>
          <w:b w:val="0"/>
          <w:color w:val="3C3C3C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/>
          <w:sz w:val="21"/>
        </w:rPr>
        <w:t>技术栈汇总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前端：Vue、HTML/CSS/JavaScript、ECharts/D3.js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后端：Python、Flask、RESTful API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大数据：Hadoop(HDFS)、Spark、Hive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存储：MySQL、Redis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AI/大模型：LangChain、LLM、FastAPI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爬虫：Scrapy / Requests+BS4（备用，用于外部医疗数据补充）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工程：Git/SVN、CMMI3、RUP、敏捷开发</w:t>
      </w:r>
    </w:p>
    <w:p>
      <w:r>
        <w:rPr>
          <w:rFonts w:ascii="微软雅黑" w:hAnsi="微软雅黑" w:eastAsia="微软雅黑"/>
          <w:b/>
          <w:color w:val="1E3C78"/>
          <w:sz w:val="28"/>
        </w:rPr>
        <w:t>五、数据说明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数据量</w:t>
      </w:r>
      <w:r>
        <w:rPr>
          <w:rFonts w:ascii="微软雅黑" w:hAnsi="微软雅黑" w:eastAsia="微软雅黑"/>
          <w:b w:val="0"/>
          <w:sz w:val="21"/>
        </w:rPr>
        <w:t>：200 万+ 条住院患者出院记录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核心字段</w:t>
      </w:r>
      <w:r>
        <w:rPr>
          <w:rFonts w:ascii="微软雅黑" w:hAnsi="微软雅黑" w:eastAsia="微软雅黑"/>
          <w:b w:val="0"/>
          <w:sz w:val="21"/>
        </w:rPr>
        <w:t>（30 余项）：医院信息、患者人口统计学（年龄组/性别/种族/民族/邮编）、诊断（CCSR 编码与描述）、手术操作（CCSR）、APR DRG/MDC、病情严重程度、死亡风险、支付方式（1/2/3 级）、出生体重、急诊标识、住院天数、总费用、总成本等。</w:t>
      </w:r>
    </w:p>
    <w:p>
      <w:r>
        <w:rPr>
          <w:rFonts w:ascii="微软雅黑" w:hAnsi="微软雅黑" w:eastAsia="微软雅黑"/>
          <w:b/>
          <w:color w:val="1E3C78"/>
          <w:sz w:val="28"/>
        </w:rPr>
        <w:t>六、人员分工方案（5 人）</w:t>
      </w:r>
    </w:p>
    <w:p>
      <w:pPr>
        <w:ind w:left="432"/>
      </w:pPr>
      <w:r>
        <w:rPr>
          <w:rFonts w:ascii="微软雅黑" w:hAnsi="微软雅黑" w:eastAsia="微软雅黑"/>
          <w:b w:val="0"/>
          <w:color w:val="646464"/>
          <w:sz w:val="20"/>
        </w:rPr>
        <w:t>分工原则：**按模块边界划分 + 一人一模块、职责单一 + 依赖前置 + 组长兼顾架构与集成**。核心依赖链为：</w:t>
      </w:r>
    </w:p>
    <w:p>
      <w:pPr>
        <w:ind w:left="432"/>
      </w:pPr>
      <w:r>
        <w:rPr>
          <w:rFonts w:ascii="微软雅黑" w:hAnsi="微软雅黑" w:eastAsia="微软雅黑"/>
          <w:b w:val="0"/>
          <w:color w:val="646464"/>
          <w:sz w:val="20"/>
        </w:rPr>
        <w:t>**数据预处理 → 分析服务 → AI 交互 → 前端可视化**，后续角色可先用模拟数据并行开工。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负责模块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核心职责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主要技术栈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关键产出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项目负责人 / 系统架构师（组长）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架构设计 + 数据存储 + 集成测试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总体架构与分层设计、数据库表结构设计（ER 图）、开发环境部署（Hadoop/MySQL/Redis）、Git 版本管理与分支规范、CMMI3/RUP 过程文档、三大模块联调与系统集成测试、进度管理与验收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Python、MySQL、Hadoop、Git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架构图、ER 图、建库脚本、部署文档、周报、测试报告、验收报告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数据预处理与持久化工程师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模块一（数据预处理与持久化）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大数据批量读取、缺失值/异常值处理、去重、数据类型标准化、结构化入库与索引优化；二期：数据质量评估、备份恢复、增量更新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Python、Pandas/NumPy、MySQL、Spark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数据清洗模块、建库入库脚本、质量评估报告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大数据分析服务工程师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模块二（大数据分析服务）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多维度聚合分析、算法封装、RESTful API 开发、JSON 响应标准化；二期：复杂分析（关联/费用预测/再入院风险）、性能优化、异常处理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Hadoop、Spark、Hive、Flask、PyMySQL、Redis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聚合分析 API、算法库、API 文档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 智能交互工程师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模块三（AI 智能交互·后端）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LangChain AI Agent 搭建、意图识别、智能工具调用、分析结果文本生成、医疗洞察报告；二期：意图优化、多轮对话、LLM 本地化部署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LangChain、LLM、FastAPI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Agent、文本生成模块、洞察报告模板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前端与可视化工程师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模块三（AI 智能交互·前端）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聊天式 Web 交互界面、ECharts 可视化大屏、图表动态渲染、洞察报告展示；二期：3D/地理可视化、动态时序图、图表交互（筛选/下载）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Vue、HTML/CSS/JS、ECharts/D3.js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Web 交互界面、可视化大屏、图表组件库</w:t>
            </w:r>
          </w:p>
        </w:tc>
      </w:tr>
    </w:tbl>
    <w:p/>
    <w:p>
      <w:r>
        <w:rPr>
          <w:rFonts w:ascii="微软雅黑" w:hAnsi="微软雅黑" w:eastAsia="微软雅黑"/>
          <w:b/>
          <w:color w:val="282828"/>
          <w:sz w:val="24"/>
        </w:rPr>
        <w:t>分工说明与协作关系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依赖关系</w:t>
      </w:r>
      <w:r>
        <w:rPr>
          <w:rFonts w:ascii="微软雅黑" w:hAnsi="微软雅黑" w:eastAsia="微软雅黑"/>
          <w:b w:val="0"/>
          <w:sz w:val="21"/>
        </w:rPr>
        <w:t>：P2（预处理）是整条链路的地基，需</w:t>
      </w:r>
      <w:r>
        <w:rPr>
          <w:rFonts w:ascii="微软雅黑" w:hAnsi="微软雅黑" w:eastAsia="微软雅黑"/>
          <w:b/>
          <w:sz w:val="21"/>
        </w:rPr>
        <w:t>最先完成数据入库</w:t>
      </w:r>
      <w:r>
        <w:rPr>
          <w:rFonts w:ascii="微软雅黑" w:hAnsi="微软雅黑" w:eastAsia="微软雅黑"/>
          <w:b w:val="0"/>
          <w:sz w:val="21"/>
        </w:rPr>
        <w:t>；P3（分析服务）依赖 P2 的结构化数据；P4（AI）依赖 P3 的 API；P5（前端）依赖 P4 返回的文本与图表配置。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并行策略</w:t>
      </w:r>
      <w:r>
        <w:rPr>
          <w:rFonts w:ascii="微软雅黑" w:hAnsi="微软雅黑" w:eastAsia="微软雅黑"/>
          <w:b w:val="0"/>
          <w:sz w:val="21"/>
        </w:rPr>
        <w:t>：P2 清洗数据期间，P3 可先用</w:t>
      </w:r>
      <w:r>
        <w:rPr>
          <w:rFonts w:ascii="微软雅黑" w:hAnsi="微软雅黑" w:eastAsia="微软雅黑"/>
          <w:b/>
          <w:sz w:val="21"/>
        </w:rPr>
        <w:t>抽样数据</w:t>
      </w:r>
      <w:r>
        <w:rPr>
          <w:rFonts w:ascii="微软雅黑" w:hAnsi="微软雅黑" w:eastAsia="微软雅黑"/>
          <w:b w:val="0"/>
          <w:sz w:val="21"/>
        </w:rPr>
        <w:t>开发聚合逻辑，P4 可先用</w:t>
      </w:r>
      <w:r>
        <w:rPr>
          <w:rFonts w:ascii="微软雅黑" w:hAnsi="微软雅黑" w:eastAsia="微软雅黑"/>
          <w:b/>
          <w:sz w:val="21"/>
        </w:rPr>
        <w:t>模拟 API</w:t>
      </w:r>
      <w:r>
        <w:rPr>
          <w:rFonts w:ascii="微软雅黑" w:hAnsi="微软雅黑" w:eastAsia="微软雅黑"/>
          <w:b w:val="0"/>
          <w:sz w:val="21"/>
        </w:rPr>
        <w:t>搭建 LangChain 框架，P5 可先做</w:t>
      </w:r>
      <w:r>
        <w:rPr>
          <w:rFonts w:ascii="微软雅黑" w:hAnsi="微软雅黑" w:eastAsia="微软雅黑"/>
          <w:b/>
          <w:sz w:val="21"/>
        </w:rPr>
        <w:t>纯 UI 页面（mock 数据）</w:t>
      </w:r>
      <w:r>
        <w:rPr>
          <w:rFonts w:ascii="微软雅黑" w:hAnsi="微软雅黑" w:eastAsia="微软雅黑"/>
          <w:b w:val="0"/>
          <w:sz w:val="21"/>
        </w:rPr>
        <w:t>，避免空等。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组长 P1 的角色定位</w:t>
      </w:r>
      <w:r>
        <w:rPr>
          <w:rFonts w:ascii="微软雅黑" w:hAnsi="微软雅黑" w:eastAsia="微软雅黑"/>
          <w:b w:val="0"/>
          <w:sz w:val="21"/>
        </w:rPr>
        <w:t>：不只做管理，而是承担</w:t>
      </w:r>
      <w:r>
        <w:rPr>
          <w:rFonts w:ascii="微软雅黑" w:hAnsi="微软雅黑" w:eastAsia="微软雅黑"/>
          <w:b/>
          <w:sz w:val="21"/>
        </w:rPr>
        <w:t>数据库设计 + 环境部署 + 集成测试</w:t>
      </w:r>
      <w:r>
        <w:rPr>
          <w:rFonts w:ascii="微软雅黑" w:hAnsi="微软雅黑" w:eastAsia="微软雅黑"/>
          <w:b w:val="0"/>
          <w:sz w:val="21"/>
        </w:rPr>
        <w:t>这三项关键技术工作，使 5 人都有实质开发产出。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接口约定</w:t>
      </w:r>
      <w:r>
        <w:rPr>
          <w:rFonts w:ascii="微软雅黑" w:hAnsi="微软雅黑" w:eastAsia="微软雅黑"/>
          <w:b w:val="0"/>
          <w:sz w:val="21"/>
        </w:rPr>
        <w:t>：P1 牵头在开发前定好三份契约——①数据库表结构与字段；②分析服务 RESTful API 的请求/响应 JSON 格式；③AI 返回给前端的图表配置数据结构。契约先行，避免联调返工。</w:t>
      </w:r>
    </w:p>
    <w:p>
      <w:r>
        <w:rPr>
          <w:rFonts w:ascii="微软雅黑" w:hAnsi="微软雅黑" w:eastAsia="微软雅黑"/>
          <w:b/>
          <w:color w:val="1E3C78"/>
          <w:sz w:val="28"/>
        </w:rPr>
        <w:t>七、开发计划与里程碑（建议 14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主要任务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阶段一：准备与设计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 1–2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需求分析、技术选型确认、架构与 ER 图设计、开发环境搭建（Hadoop/MySQL/Redis）、Git 仓库初始化、接口契约定义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P1（全员参与设计）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阶段二：一期核心开发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 3–7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 完成数据清洗入库；P3 完成聚合分析与 API；P4 完成 AI Agent 与文本生成；P5 完成 Web 界面与大屏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P2/P3/P4/P5 并行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阶段三：一期集成联调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 8–9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全链路打通（数据→分析→AI→前端），一期功能测试与缺陷修复，中期验收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 牵头，全员参与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阶段四：二期功能增强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 10–12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 质量评估/备份/增量更新；P3 复杂分析/性能优化/异常处理；P4 意图优化/多轮对话/LLM 本地化；P5 3D/地理可视化/图表交互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各模块负责人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阶段五：测试与交付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 13–14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系统集成测试、性能调优、文档整理、演示答辩材料准备、最终验收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 牵头，全员参与</w:t>
            </w:r>
          </w:p>
        </w:tc>
      </w:tr>
    </w:tbl>
    <w:p/>
    <w:p>
      <w:r>
        <w:rPr>
          <w:rFonts w:ascii="微软雅黑" w:hAnsi="微软雅黑" w:eastAsia="微软雅黑"/>
          <w:b/>
          <w:color w:val="1E3C78"/>
          <w:sz w:val="28"/>
        </w:rPr>
        <w:t>八、项目管理规范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规范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过程规范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遵循 CMMI3 软件流程与 RUP 迭代开发，结合敏捷开发，支持快速响应与阶段性验收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代码规范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遵循 Python/Web/大数据/AI 代码规范，注释完整、命名规范、结构清晰；每完成一个功能提交一次，提交说明规范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版本管理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使用 Git，分支管理（建议 </w:t>
            </w:r>
            <w:r>
              <w:rPr>
                <w:rFonts w:ascii="Consolas" w:hAnsi="Consolas" w:eastAsia="Consolas"/>
                <w:b w:val="0"/>
                <w:color w:val="C00000"/>
                <w:sz w:val="19"/>
              </w:rPr>
              <w:t>main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各成员 </w:t>
            </w:r>
            <w:r>
              <w:rPr>
                <w:rFonts w:ascii="Consolas" w:hAnsi="Consolas" w:eastAsia="Consolas"/>
                <w:b w:val="0"/>
                <w:color w:val="C00000"/>
                <w:sz w:val="19"/>
              </w:rPr>
              <w:t>feature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分支，PR/合并评审）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文档管理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需求文档、设计文档、接口文档、测试报告、验收报告齐备，可追溯</w:t>
            </w:r>
          </w:p>
        </w:tc>
      </w:tr>
    </w:tbl>
    <w:p/>
    <w:p>
      <w:r>
        <w:rPr>
          <w:rFonts w:ascii="微软雅黑" w:hAnsi="微软雅黑" w:eastAsia="微软雅黑"/>
          <w:b/>
          <w:color w:val="1E3C78"/>
          <w:sz w:val="28"/>
        </w:rPr>
        <w:t>九、风险识别与应对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应对措施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200 万+ 数据读取/处理性能不足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预处理阶段耗时过长、内存溢出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分块读取（chunk）、大数据框架（Spark）处理、提前做数据抽样验证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依赖链阻塞（下游等上游）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进度拖延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契约先行 + 模拟数据并行开发（见分工说明）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云 LLM 接口不稳定/费用高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交互模块不可用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二期引入开源 LLM（Qwen/BaiChuan）本地化部署兜底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Hadoop/Spark 环境部署复杂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环境问题阻塞开发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组长提前搭建并输出部署文档，必要时降级为 MySQL+Spark 单机模式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分析结果与可视化不一致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验收不通过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统一数据口径、接口契约固定、联调阶段逐项对账</w:t>
            </w:r>
          </w:p>
        </w:tc>
      </w:tr>
    </w:tbl>
    <w:p/>
    <w:p>
      <w:r>
        <w:rPr>
          <w:rFonts w:ascii="微软雅黑" w:hAnsi="微软雅黑" w:eastAsia="微软雅黑"/>
          <w:b/>
          <w:color w:val="1E3C78"/>
          <w:sz w:val="28"/>
        </w:rPr>
        <w:t>十、验收标准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数据完整性</w:t>
      </w:r>
      <w:r>
        <w:rPr>
          <w:rFonts w:ascii="微软雅黑" w:hAnsi="微软雅黑" w:eastAsia="微软雅黑"/>
          <w:b w:val="0"/>
          <w:sz w:val="21"/>
        </w:rPr>
        <w:t>：200 万+ 条数据经清洗入库后完整性、准确性达标，缺失率在合理范围。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功能完整性</w:t>
      </w:r>
      <w:r>
        <w:rPr>
          <w:rFonts w:ascii="微软雅黑" w:hAnsi="微软雅黑" w:eastAsia="微软雅黑"/>
          <w:b w:val="0"/>
          <w:sz w:val="21"/>
        </w:rPr>
        <w:t>：三大模块一期+二期功能全部实现并可演示。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结果一致性</w:t>
      </w:r>
      <w:r>
        <w:rPr>
          <w:rFonts w:ascii="微软雅黑" w:hAnsi="微软雅黑" w:eastAsia="微软雅黑"/>
          <w:b w:val="0"/>
          <w:sz w:val="21"/>
        </w:rPr>
        <w:t>：同一查询下，分析结果、文字摘要、可视化图表三者一致、可追溯。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交互体验</w:t>
      </w:r>
      <w:r>
        <w:rPr>
          <w:rFonts w:ascii="微软雅黑" w:hAnsi="微软雅黑" w:eastAsia="微软雅黑"/>
          <w:b w:val="0"/>
          <w:sz w:val="21"/>
        </w:rPr>
        <w:t>：自然语言查询响应时间合理，图表渲染流畅，意图识别准确率（二期）≥ 90%。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工程规范</w:t>
      </w:r>
      <w:r>
        <w:rPr>
          <w:rFonts w:ascii="微软雅黑" w:hAnsi="微软雅黑" w:eastAsia="微软雅黑"/>
          <w:b w:val="0"/>
          <w:sz w:val="21"/>
        </w:rPr>
        <w:t>：Git 提交规范、过程文档齐全，符合 CMMI3/RUP/敏捷要求。</w:t>
      </w:r>
    </w:p>
    <w:p>
      <w:pPr>
        <w:ind w:left="432"/>
      </w:pPr>
      <w:r>
        <w:rPr>
          <w:rFonts w:ascii="微软雅黑" w:hAnsi="微软雅黑" w:eastAsia="微软雅黑"/>
          <w:b w:val="0"/>
          <w:color w:val="646464"/>
          <w:sz w:val="20"/>
        </w:rPr>
        <w:t>**备注**：原需求文档中存在少量待确认/修正之处，建议组内评审时明确：</w:t>
      </w:r>
    </w:p>
    <w:p>
      <w:pPr>
        <w:ind w:left="432"/>
      </w:pPr>
      <w:r>
        <w:rPr>
          <w:rFonts w:ascii="微软雅黑" w:hAnsi="微软雅黑" w:eastAsia="微软雅黑"/>
          <w:b w:val="0"/>
          <w:color w:val="646464"/>
          <w:sz w:val="20"/>
        </w:rPr>
        <w:t>1. 后端技术描述中出现"就业信息""爬虫采集就业信息"等字样，疑似模板复制残留，本项目的**爬虫框架仅作为外部医疗数据补充的备用能力**，核心数据为已有住院患者数据集。</w:t>
      </w:r>
    </w:p>
    <w:p>
      <w:pPr>
        <w:ind w:left="432"/>
      </w:pPr>
      <w:r>
        <w:rPr>
          <w:rFonts w:ascii="微软雅黑" w:hAnsi="微软雅黑" w:eastAsia="微软雅黑"/>
          <w:b w:val="0"/>
          <w:color w:val="646464"/>
          <w:sz w:val="20"/>
        </w:rPr>
        <w:t>2. "Hospital Inpatient Discharge Data" 字段以英文命名，建议在数据字典中统一中英文对照（本企划书第五、六节已做映射）。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