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120"/>
        <w:jc w:val="center"/>
        <w:rPr/>
      </w:pPr>
      <w:r>
        <w:rPr>
          <w:rFonts w:ascii="宋体" w:hAnsi="宋体"/>
          <w:b/>
          <w:color w:val="000000"/>
          <w:sz w:val="44"/>
        </w:rPr>
        <w:t>进度跟踪表</w:t>
      </w:r>
    </w:p>
    <w:p>
      <w:pPr>
        <w:pStyle w:val="Normal"/>
        <w:ind w:left="280" w:hanging="0"/>
        <w:jc w:val="center"/>
        <w:rPr>
          <w:rFonts w:ascii="宋体" w:hAnsi="宋体" w:eastAsia="宋体"/>
          <w:b w:val="false"/>
          <w:b w:val="false"/>
          <w:i w:val="false"/>
          <w:i w:val="false"/>
          <w:color w:val="595959"/>
          <w:sz w:val="24"/>
        </w:rPr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总体进度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2161"/>
        <w:gridCol w:w="1440"/>
        <w:gridCol w:w="1267"/>
        <w:gridCol w:w="1612"/>
      </w:tblGrid>
      <w:tr>
        <w:trPr/>
        <w:tc>
          <w:tcPr>
            <w:tcW w:w="215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2161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144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完成度</w:t>
            </w:r>
          </w:p>
        </w:tc>
        <w:tc>
          <w:tcPr>
            <w:tcW w:w="1267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负责人</w:t>
            </w:r>
          </w:p>
        </w:tc>
        <w:tc>
          <w:tcPr>
            <w:tcW w:w="1612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备注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阶段一：准备与设计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已完成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100%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  <w:tc>
          <w:tcPr>
            <w:tcW w:w="16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架构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/ER/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契约已评审通过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阶段二：核心开发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45%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P2-P5</w:t>
            </w:r>
          </w:p>
        </w:tc>
        <w:tc>
          <w:tcPr>
            <w:tcW w:w="16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各模块并行开发中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阶段三：集成联调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未开始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0%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P1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牵头</w:t>
            </w:r>
          </w:p>
        </w:tc>
        <w:tc>
          <w:tcPr>
            <w:tcW w:w="16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依赖阶段二完成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阶段四：功能增强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未开始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0%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各模块负责人</w:t>
            </w:r>
          </w:p>
        </w:tc>
        <w:tc>
          <w:tcPr>
            <w:tcW w:w="16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启动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阶段五：测试与交付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未开始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0%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P1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牵头</w:t>
            </w:r>
          </w:p>
        </w:tc>
        <w:tc>
          <w:tcPr>
            <w:tcW w:w="16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启动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/>
      </w:pPr>
      <w:r>
        <w:rPr>
          <w:rFonts w:ascii="宋体" w:hAnsi="宋体"/>
          <w:b/>
          <w:color w:val="000000"/>
          <w:sz w:val="32"/>
        </w:rPr>
        <w:t>分模块进度明细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4"/>
        <w:gridCol w:w="2467"/>
        <w:gridCol w:w="1739"/>
        <w:gridCol w:w="3200"/>
      </w:tblGrid>
      <w:tr>
        <w:trPr/>
        <w:tc>
          <w:tcPr>
            <w:tcW w:w="1234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模块</w:t>
            </w:r>
          </w:p>
        </w:tc>
        <w:tc>
          <w:tcPr>
            <w:tcW w:w="2467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任务项</w:t>
            </w:r>
          </w:p>
        </w:tc>
        <w:tc>
          <w:tcPr>
            <w:tcW w:w="1739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状态</w:t>
            </w:r>
          </w:p>
        </w:tc>
        <w:tc>
          <w:tcPr>
            <w:tcW w:w="3200" w:type="dxa"/>
            <w:tcBorders/>
            <w:shd w:color="auto" w:fill="EFEFE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kern w:val="0"/>
                <w:sz w:val="20"/>
                <w:szCs w:val="22"/>
                <w:lang w:val="en-US" w:eastAsia="en-US" w:bidi="ar-SA"/>
              </w:rPr>
              <w:t>负责人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数据读取与清洗</w:t>
            </w:r>
          </w:p>
        </w:tc>
        <w:tc>
          <w:tcPr>
            <w:tcW w:w="1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已完成</w:t>
            </w:r>
          </w:p>
        </w:tc>
        <w:tc>
          <w:tcPr>
            <w:tcW w:w="3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标准化与去重</w:t>
            </w:r>
          </w:p>
        </w:tc>
        <w:tc>
          <w:tcPr>
            <w:tcW w:w="1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已完成</w:t>
            </w:r>
          </w:p>
        </w:tc>
        <w:tc>
          <w:tcPr>
            <w:tcW w:w="3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模块一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结构化入库</w:t>
            </w:r>
          </w:p>
        </w:tc>
        <w:tc>
          <w:tcPr>
            <w:tcW w:w="1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3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聚合分析</w:t>
            </w:r>
          </w:p>
        </w:tc>
        <w:tc>
          <w:tcPr>
            <w:tcW w:w="1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3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P3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模块二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RESTful API</w:t>
            </w:r>
          </w:p>
        </w:tc>
        <w:tc>
          <w:tcPr>
            <w:tcW w:w="1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3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P3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AI Agent /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意图识别</w:t>
            </w:r>
          </w:p>
        </w:tc>
        <w:tc>
          <w:tcPr>
            <w:tcW w:w="1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3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P4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模块三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前端界面 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大屏</w:t>
            </w:r>
          </w:p>
        </w:tc>
        <w:tc>
          <w:tcPr>
            <w:tcW w:w="1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进行中</w:t>
            </w:r>
          </w:p>
        </w:tc>
        <w:tc>
          <w:tcPr>
            <w:tcW w:w="3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P5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集成</w:t>
            </w:r>
          </w:p>
        </w:tc>
        <w:tc>
          <w:tcPr>
            <w:tcW w:w="24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全链路联调</w:t>
            </w:r>
          </w:p>
        </w:tc>
        <w:tc>
          <w:tcPr>
            <w:tcW w:w="17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未开始</w:t>
            </w:r>
          </w:p>
        </w:tc>
        <w:tc>
          <w:tcPr>
            <w:tcW w:w="32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200" w:after="120"/>
        <w:rPr>
          <w:rFonts w:ascii="宋体" w:hAnsi="宋体" w:eastAsia="宋体"/>
          <w:b/>
          <w:b/>
          <w:color w:val="000000"/>
          <w:sz w:val="32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宋体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宋体" w:hAnsi="宋体" w:eastAsia="宋体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241</Words>
  <Characters>283</Characters>
  <CharactersWithSpaces>291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2026-08-18T11:05:01Z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