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0"/>
      </w:pPr>
    </w:p>
    <w:p>
      <w:pPr>
        <w:widowControl/>
        <w:spacing w:after="100"/>
      </w:pPr>
      <w:r>
        <w:rPr>
          <w:rFonts w:ascii="Calibri" w:hAnsi="Calibri" w:eastAsia="Microsoft YaHei"/>
          <w:b/>
          <w:color w:val="0B2545"/>
          <w:sz w:val="48"/>
        </w:rPr>
        <w:t>AI 知识地图「理解原理」页</w:t>
      </w:r>
    </w:p>
    <w:p>
      <w:pPr>
        <w:widowControl/>
        <w:spacing w:after="160"/>
      </w:pPr>
      <w:r>
        <w:rPr>
          <w:rFonts w:ascii="Calibri" w:hAnsi="Calibri" w:eastAsia="Microsoft YaHei"/>
          <w:b/>
          <w:color w:val="0B2545"/>
          <w:sz w:val="48"/>
        </w:rPr>
        <w:t>第二阶段执行与自动化方案</w:t>
      </w:r>
    </w:p>
    <w:p>
      <w:pPr>
        <w:widowControl/>
        <w:spacing w:after="360"/>
      </w:pPr>
      <w:r>
        <w:rPr>
          <w:rFonts w:ascii="Calibri" w:hAnsi="Calibri" w:eastAsia="Microsoft YaHei"/>
          <w:color w:val="667085"/>
          <w:sz w:val="26"/>
        </w:rPr>
        <w:t>存量先审计 · 新节点才写作 · 串行单页任务 · 材料与发布权限隔离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0B2545"/>
          <w:sz w:val="21"/>
        </w:rPr>
        <w:t>文档性质：</w:t>
      </w:r>
      <w:r>
        <w:rPr>
          <w:rFonts w:ascii="Calibri" w:hAnsi="Calibri" w:eastAsia="Microsoft YaHei"/>
          <w:color w:val="111111"/>
          <w:sz w:val="21"/>
        </w:rPr>
        <w:t>第二阶段实施规范与调度器需求说明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0B2545"/>
          <w:sz w:val="21"/>
        </w:rPr>
        <w:t>适用范围：130 个存量页面、视频补充和以后批准的新节点</w:t>
      </w:r>
      <w:r>
        <w:rPr>
          <w:rFonts w:ascii="Calibri" w:hAnsi="Calibri" w:eastAsia="Microsoft YaHei"/>
          <w:color w:val="111111"/>
          <w:sz w:val="21"/>
        </w:rPr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0B2545"/>
          <w:sz w:val="21"/>
        </w:rPr>
        <w:t>当前边界：</w:t>
      </w:r>
      <w:r>
        <w:rPr>
          <w:rFonts w:ascii="Calibri" w:hAnsi="Calibri" w:eastAsia="Microsoft YaHei"/>
          <w:color w:val="111111"/>
          <w:sz w:val="21"/>
        </w:rPr>
        <w:t>L1 覆盖 130/130；可正式宣称的 L3 为 0/130</w:t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0B2545"/>
          <w:sz w:val="21"/>
        </w:rPr>
        <w:t>执行方式：每次定时运行只处理 1 页的 1 个阶段，不并行</w:t>
      </w:r>
      <w:r>
        <w:rPr>
          <w:rFonts w:ascii="Calibri" w:hAnsi="Calibri" w:eastAsia="Microsoft YaHei"/>
          <w:color w:val="111111"/>
          <w:sz w:val="21"/>
        </w:rPr>
      </w:r>
    </w:p>
    <w:p>
      <w:pPr>
        <w:widowControl/>
        <w:spacing w:after="40"/>
      </w:pPr>
      <w:r>
        <w:rPr>
          <w:rFonts w:ascii="Calibri" w:hAnsi="Calibri" w:eastAsia="Microsoft YaHei"/>
          <w:b/>
          <w:color w:val="0B2545"/>
          <w:sz w:val="21"/>
        </w:rPr>
        <w:t>版本日期：2026-07-29</w:t>
      </w:r>
      <w:r>
        <w:rPr>
          <w:rFonts w:ascii="Calibri" w:hAnsi="Calibri" w:eastAsia="Microsoft YaHei"/>
          <w:color w:val="111111"/>
          <w:sz w:val="21"/>
        </w:rPr>
      </w:r>
    </w:p>
    <w:p>
      <w:pPr>
        <w:spacing w:before="160" w:after="240"/>
        <w:widowControl/>
        <w:pBdr>
          <w:bottom w:val="single" w:sz="6" w:space="1" w:color="D0D5DD"/>
        </w:pBdr>
      </w:pPr>
    </w:p>
    <w:p>
      <w:pPr>
        <w:spacing w:before="100" w:after="180" w:line="300" w:lineRule="auto"/>
        <w:ind w:left="173" w:right="173"/>
        <w:shd w:fill="E8EEF5"/>
        <w:widowControl/>
        <w:pBdr>
          <w:left w:val="single" w:sz="18" w:space="5" w:color="0B2545"/>
        </w:pBdr>
      </w:pPr>
      <w:r>
        <w:rPr>
          <w:rFonts w:ascii="Calibri" w:hAnsi="Calibri" w:eastAsia="Microsoft YaHei"/>
          <w:b/>
          <w:color w:val="0B2545"/>
          <w:sz w:val="22"/>
        </w:rPr>
        <w:t>核心结论  自动化由仓库内的可信控制器和 Codex 桌面定时任务共同完成。130 个已有页面从独立审计开始，只有新节点从零写作；每次运行创建全新无项目对话，只通过窄 MCP 领取一个最小任务包，提交一次后结束。</w:t>
      </w:r>
      <w:r>
        <w:rPr>
          <w:rFonts w:ascii="Calibri" w:hAnsi="Calibri" w:eastAsia="Microsoft YaHei"/>
          <w:color w:val="111111"/>
          <w:sz w:val="22"/>
        </w:rPr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1. 为什么需要第二阶段状态机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第一阶段已经完成 130 个节点的页面覆盖，因此第二阶段不是重新生成 130 页。它负责逐页独立审计；只有发现缺陷时返修，已有节点收到新材料时融合更新，真正出现新节点时才从零写作。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避免作者同时担任审计者，从源头减少为了门禁而写作。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避免不同页面和不同阶段共享聊天历史，减少节奏、句式和章节骨架复制。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正文一旦变化，自动使旧审计失效；候选页通过门禁前不得进入正式文件。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教程轨保持原流程；概念轨只交付补充或新节点事实包，理解原理页由第二阶段独占。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2. 当前基线与成功标准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20"/>
        <w:gridCol w:w="594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第二阶段含义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L1</w:t>
            </w:r>
          </w:p>
        </w:tc>
        <w:tc>
          <w:tcPr>
            <w:tcW w:type="dxa" w:w="222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130/130</w:t>
            </w:r>
          </w:p>
        </w:tc>
        <w:tc>
          <w:tcPr>
            <w:tcW w:type="dxa" w:w="59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覆盖、注册和最低发布结构已经合格。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L2</w:t>
            </w:r>
          </w:p>
        </w:tc>
        <w:tc>
          <w:tcPr>
            <w:tcW w:type="dxa" w:w="222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130/130 结构候选</w:t>
            </w:r>
          </w:p>
        </w:tc>
        <w:tc>
          <w:tcPr>
            <w:tcW w:type="dxa" w:w="59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具备进入深度审计的部件，不代表教学质量。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L3</w:t>
            </w:r>
          </w:p>
        </w:tc>
        <w:tc>
          <w:tcPr>
            <w:tcW w:type="dxa" w:w="222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0/130 可正式宣称通过</w:t>
            </w:r>
          </w:p>
        </w:tc>
        <w:tc>
          <w:tcPr>
            <w:tcW w:type="dxa" w:w="59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必须完成独立审计、自动阻断清零和状态绑定。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L4</w:t>
            </w:r>
          </w:p>
        </w:tc>
        <w:tc>
          <w:tcPr>
            <w:tcW w:type="dxa" w:w="222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0/130</w:t>
            </w:r>
          </w:p>
        </w:tc>
        <w:tc>
          <w:tcPr>
            <w:tcW w:type="dxa" w:w="59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11111"/>
                <w:sz w:val="19"/>
              </w:rPr>
              <w:t>仍需人工事实、推导、认知连续和教学有效性审校。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第二阶段的自动完成状态只能命名为 l3-auto-passed。只有人工真正看过当前哈希对应的页面后，才允许进入 l4-certified。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3. 总体架构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130 个存量页面 -&gt; audit-queued（其中有新补充的页面 -&gt; update-queued）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定时任务创建一个全新无项目 Codex 对话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通过窄 MCP 领取一页的一个阶段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write / update / audit / repair 四选一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提交候选或独立审计，然后本次任务结束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控制器运行严格 L1/L3、哈希校验和全局验证</w:t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  <w:t xml:space="preserve">  -&gt; 原子发布 / 返修 / 人工接管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可信控制器不参与正文创作。它只维护状态、租约、私有审计、哈希和正式发布。内容 Agent 既看不到整个项目，也没有直接写正式页面的入口。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4. 页面状态机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状态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含义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允许的下一步</w:t>
            </w:r>
          </w:p>
        </w:tc>
      </w:tr>
      <w:tr>
        <w:tc>
          <w:tcPr>
            <w:tcW w:type="dxa" w:w="2100"/>
          </w:tcPr>
          <w:p>
            <w:r>
              <w:t>audit-queued</w:t>
            </w:r>
          </w:p>
        </w:tc>
        <w:tc>
          <w:tcPr>
            <w:tcW w:type="dxa" w:w="3900"/>
          </w:tcPr>
          <w:p>
            <w:r>
              <w:t>存量页面或候选页等待独立审计。</w:t>
            </w:r>
          </w:p>
        </w:tc>
        <w:tc>
          <w:tcPr>
            <w:tcW w:type="dxa" w:w="3360"/>
          </w:tcPr>
          <w:p>
            <w:r>
              <w:t>auditing</w:t>
            </w:r>
          </w:p>
        </w:tc>
      </w:tr>
      <w:tr>
        <w:tc>
          <w:tcPr>
            <w:tcW w:type="dxa" w:w="2100"/>
          </w:tcPr>
          <w:p>
            <w:r>
              <w:t>auditing</w:t>
            </w:r>
          </w:p>
        </w:tc>
        <w:tc>
          <w:tcPr>
            <w:tcW w:type="dxa" w:w="3900"/>
          </w:tcPr>
          <w:p>
            <w:r>
              <w:t>审计者只读当前候选页。</w:t>
            </w:r>
          </w:p>
        </w:tc>
        <w:tc>
          <w:tcPr>
            <w:tcW w:type="dxa" w:w="3360"/>
          </w:tcPr>
          <w:p>
            <w:r>
              <w:t>l3-auto-passed / repair-queued</w:t>
            </w:r>
          </w:p>
        </w:tc>
      </w:tr>
      <w:tr>
        <w:tc>
          <w:tcPr>
            <w:tcW w:type="dxa" w:w="2100"/>
          </w:tcPr>
          <w:p>
            <w:r>
              <w:t>update-queued</w:t>
            </w:r>
          </w:p>
        </w:tc>
        <w:tc>
          <w:tcPr>
            <w:tcW w:type="dxa" w:w="3900"/>
          </w:tcPr>
          <w:p>
            <w:r>
              <w:t>已有页面收到只属于它的新材料。</w:t>
            </w:r>
          </w:p>
        </w:tc>
        <w:tc>
          <w:tcPr>
            <w:tcW w:type="dxa" w:w="3360"/>
          </w:tcPr>
          <w:p>
            <w:r>
              <w:t>updating</w:t>
            </w:r>
          </w:p>
        </w:tc>
      </w:tr>
      <w:tr>
        <w:tc>
          <w:tcPr>
            <w:tcW w:type="dxa" w:w="2100"/>
          </w:tcPr>
          <w:p>
            <w:r>
              <w:t>updating</w:t>
            </w:r>
          </w:p>
        </w:tc>
        <w:tc>
          <w:tcPr>
            <w:tcW w:type="dxa" w:w="3900"/>
          </w:tcPr>
          <w:p>
            <w:r>
              <w:t>融合补充材料，不从零重写。</w:t>
            </w:r>
          </w:p>
        </w:tc>
        <w:tc>
          <w:tcPr>
            <w:tcW w:type="dxa" w:w="3360"/>
          </w:tcPr>
          <w:p>
            <w:r>
              <w:t>audit-queued / manual-review</w:t>
            </w:r>
          </w:p>
        </w:tc>
      </w:tr>
      <w:tr>
        <w:tc>
          <w:tcPr>
            <w:tcW w:type="dxa" w:w="2100"/>
          </w:tcPr>
          <w:p>
            <w:r>
              <w:t>write-queued</w:t>
            </w:r>
          </w:p>
        </w:tc>
        <w:tc>
          <w:tcPr>
            <w:tcW w:type="dxa" w:w="3900"/>
          </w:tcPr>
          <w:p>
            <w:r>
              <w:t>批准的新节点等待首稿。</w:t>
            </w:r>
          </w:p>
        </w:tc>
        <w:tc>
          <w:tcPr>
            <w:tcW w:type="dxa" w:w="3360"/>
          </w:tcPr>
          <w:p>
            <w:r>
              <w:t>writing</w:t>
            </w:r>
          </w:p>
        </w:tc>
      </w:tr>
      <w:tr>
        <w:tc>
          <w:tcPr>
            <w:tcW w:type="dxa" w:w="2100"/>
          </w:tcPr>
          <w:p>
            <w:r>
              <w:t>writing</w:t>
            </w:r>
          </w:p>
        </w:tc>
        <w:tc>
          <w:tcPr>
            <w:tcW w:type="dxa" w:w="3900"/>
          </w:tcPr>
          <w:p>
            <w:r>
              <w:t>只基于新节点事实包生成候选页。</w:t>
            </w:r>
          </w:p>
        </w:tc>
        <w:tc>
          <w:tcPr>
            <w:tcW w:type="dxa" w:w="3360"/>
          </w:tcPr>
          <w:p>
            <w:r>
              <w:t>audit-queued / manual-review</w:t>
            </w:r>
          </w:p>
        </w:tc>
      </w:tr>
      <w:tr>
        <w:tc>
          <w:tcPr>
            <w:tcW w:type="dxa" w:w="2100"/>
          </w:tcPr>
          <w:p>
            <w:r>
              <w:t>repair-queued</w:t>
            </w:r>
          </w:p>
        </w:tc>
        <w:tc>
          <w:tcPr>
            <w:tcW w:type="dxa" w:w="3900"/>
          </w:tcPr>
          <w:p>
            <w:r>
              <w:t>等待按净化缺陷返修。</w:t>
            </w:r>
          </w:p>
        </w:tc>
        <w:tc>
          <w:tcPr>
            <w:tcW w:type="dxa" w:w="3360"/>
          </w:tcPr>
          <w:p>
            <w:r>
              <w:t>repairing / manual-review</w:t>
            </w:r>
          </w:p>
        </w:tc>
      </w:tr>
      <w:tr>
        <w:tc>
          <w:tcPr>
            <w:tcW w:type="dxa" w:w="2100"/>
          </w:tcPr>
          <w:p>
            <w:r>
              <w:t>repairing</w:t>
            </w:r>
          </w:p>
        </w:tc>
        <w:tc>
          <w:tcPr>
            <w:tcW w:type="dxa" w:w="3900"/>
          </w:tcPr>
          <w:p>
            <w:r>
              <w:t>返修者看不到私有审计答案。</w:t>
            </w:r>
          </w:p>
        </w:tc>
        <w:tc>
          <w:tcPr>
            <w:tcW w:type="dxa" w:w="3360"/>
          </w:tcPr>
          <w:p>
            <w:r>
              <w:t>audit-queued / manual-review</w:t>
            </w:r>
          </w:p>
        </w:tc>
      </w:tr>
      <w:tr>
        <w:tc>
          <w:tcPr>
            <w:tcW w:type="dxa" w:w="2100"/>
          </w:tcPr>
          <w:p>
            <w:r>
              <w:t>manual-review</w:t>
            </w:r>
          </w:p>
        </w:tc>
        <w:tc>
          <w:tcPr>
            <w:tcW w:type="dxa" w:w="3900"/>
          </w:tcPr>
          <w:p>
            <w:r>
              <w:t>两轮失败、规则冲突或发布异常。</w:t>
            </w:r>
          </w:p>
        </w:tc>
        <w:tc>
          <w:tcPr>
            <w:tcW w:type="dxa" w:w="3360"/>
          </w:tcPr>
          <w:p>
            <w:r>
              <w:t>人工决定 / retry</w:t>
            </w:r>
          </w:p>
        </w:tc>
      </w:tr>
      <w:tr>
        <w:tc>
          <w:tcPr>
            <w:tcW w:type="dxa" w:w="2100"/>
          </w:tcPr>
          <w:p>
            <w:r>
              <w:t>l3-auto-passed</w:t>
            </w:r>
          </w:p>
        </w:tc>
        <w:tc>
          <w:tcPr>
            <w:tcW w:type="dxa" w:w="3900"/>
          </w:tcPr>
          <w:p>
            <w:r>
              <w:t>自动门禁通过并与当前内容哈希绑定。</w:t>
            </w:r>
          </w:p>
        </w:tc>
        <w:tc>
          <w:tcPr>
            <w:tcW w:type="dxa" w:w="3360"/>
          </w:tcPr>
          <w:p>
            <w:r>
              <w:t>L4 人工审校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5. 状态记录格式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每页至少保存以下字段。状态文件是唯一进度事实来源，聊天中的口头描述不能覆盖它。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{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"schemaVersion": 1,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"mode": "serial",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"paused": true,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"active": null,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"items": {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  "supervised-learning": {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    "state": "audit-queued", "attempt": 0,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    "contentHash": "...", "auditHash": null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  }</w:t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  <w:t xml:space="preserve">  }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}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正文变化：旧审计立即失效，状态回到 audit-queued。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全局只有一个 45 分钟租约；异常退出后过期任务自动回队。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返修 attempt 超过 2，或发布后全局验证失败：进入 manual-review。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6. 四类任务与权限边界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角色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只允许接收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禁止行为</w:t>
            </w:r>
          </w:p>
        </w:tc>
      </w:tr>
      <w:tr>
        <w:tc>
          <w:tcPr>
            <w:tcW w:type="dxa" w:w="1500"/>
          </w:tcPr>
          <w:p>
            <w:r>
              <w:t>控制器</w:t>
            </w:r>
          </w:p>
        </w:tc>
        <w:tc>
          <w:tcPr>
            <w:tcW w:type="dxa" w:w="4200"/>
          </w:tcPr>
          <w:p>
            <w:r>
              <w:t>状态、租约、哈希、候选、私有审计和门禁结果。</w:t>
            </w:r>
          </w:p>
        </w:tc>
        <w:tc>
          <w:tcPr>
            <w:tcW w:type="dxa" w:w="3660"/>
          </w:tcPr>
          <w:p>
            <w:r>
              <w:t>创作正文；把私有审计答案下发给返修者。</w:t>
            </w:r>
          </w:p>
        </w:tc>
      </w:tr>
      <w:tr>
        <w:tc>
          <w:tcPr>
            <w:tcW w:type="dxa" w:w="1500"/>
          </w:tcPr>
          <w:p>
            <w:r>
              <w:t>write</w:t>
            </w:r>
          </w:p>
        </w:tc>
        <w:tc>
          <w:tcPr>
            <w:tcW w:type="dxa" w:w="4200"/>
          </w:tcPr>
          <w:p>
            <w:r>
              <w:t>新节点事实、关系、路径、来源和写作政策。</w:t>
            </w:r>
          </w:p>
        </w:tc>
        <w:tc>
          <w:tcPr>
            <w:tcW w:type="dxa" w:w="3660"/>
          </w:tcPr>
          <w:p>
            <w:r>
              <w:t>读取其他页面；生成审计；直接发布。</w:t>
            </w:r>
          </w:p>
        </w:tc>
      </w:tr>
      <w:tr>
        <w:tc>
          <w:tcPr>
            <w:tcW w:type="dxa" w:w="1500"/>
          </w:tcPr>
          <w:p>
            <w:r>
              <w:t>update</w:t>
            </w:r>
          </w:p>
        </w:tc>
        <w:tc>
          <w:tcPr>
            <w:tcW w:type="dxa" w:w="4200"/>
          </w:tcPr>
          <w:p>
            <w:r>
              <w:t>当前页、当前页补充材料和写作政策。</w:t>
            </w:r>
          </w:p>
        </w:tc>
        <w:tc>
          <w:tcPr>
            <w:tcW w:type="dxa" w:w="3660"/>
          </w:tcPr>
          <w:p>
            <w:r>
              <w:t>从零重写；读取无关视频材料。</w:t>
            </w:r>
          </w:p>
        </w:tc>
      </w:tr>
      <w:tr>
        <w:tc>
          <w:tcPr>
            <w:tcW w:type="dxa" w:w="1500"/>
          </w:tcPr>
          <w:p>
            <w:r>
              <w:t>audit</w:t>
            </w:r>
          </w:p>
        </w:tc>
        <w:tc>
          <w:tcPr>
            <w:tcW w:type="dxa" w:w="4200"/>
          </w:tcPr>
          <w:p>
            <w:r>
              <w:t>当前候选页、六问定义和审计格式。</w:t>
            </w:r>
          </w:p>
        </w:tc>
        <w:tc>
          <w:tcPr>
            <w:tcW w:type="dxa" w:w="3660"/>
          </w:tcPr>
          <w:p>
            <w:r>
              <w:t>修改正文；查看作者理由；替作者补答案。</w:t>
            </w:r>
          </w:p>
        </w:tc>
      </w:tr>
      <w:tr>
        <w:tc>
          <w:tcPr>
            <w:tcW w:type="dxa" w:w="1500"/>
          </w:tcPr>
          <w:p>
            <w:r>
              <w:t>repair</w:t>
            </w:r>
          </w:p>
        </w:tc>
        <w:tc>
          <w:tcPr>
            <w:tcW w:type="dxa" w:w="4200"/>
          </w:tcPr>
          <w:p>
            <w:r>
              <w:t>当前候选页、净化缺陷和写作政策。</w:t>
            </w:r>
          </w:p>
        </w:tc>
        <w:tc>
          <w:tcPr>
            <w:tcW w:type="dxa" w:w="3660"/>
          </w:tcPr>
          <w:p>
            <w:r>
              <w:t>读取私有审计；追加六问收束段。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7. 如何获得全新上下文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Codex 桌面定时任务每次都创建新的独立对话，并且不绑定项目。它不会继承上一轮聊天；本地项目材料只能通过 ai-knowledge-map-stage2 MCP 的三个窄工具取得。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定时唤醒（无项目、全新对话）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stage2_claim_task（最多返回一个最小任务包）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当前角色完成任务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stage2_submit_result（只提交一次）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-&gt; 结束；下一次定时运行重新创建对话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</w:r>
    </w:p>
    <w:p>
      <w:pPr>
        <w:spacing w:before="100" w:after="180" w:line="300" w:lineRule="auto"/>
        <w:ind w:left="173" w:right="173"/>
        <w:shd w:fill="FFF8E8"/>
        <w:widowControl/>
        <w:pBdr>
          <w:left w:val="single" w:sz="18" w:space="5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重要边界  新对话解决历史上下文污染；无项目运行和窄 MCP 解决材料暴露；控制器独占正式写入解决权限隔离。提示词仍约束 Agent 不主动寻找额外材料，因此这是适合本项目的混合隔离，不宣称操作系统级绝对沙箱。</w:t>
      </w:r>
      <w:r>
        <w:rPr>
          <w:rFonts w:ascii="Calibri" w:hAnsi="Calibri" w:eastAsia="Microsoft YaHei"/>
          <w:color w:val="111111"/>
          <w:sz w:val="22"/>
        </w:rPr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8. 单页任务包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Agent 不直接编辑正式页面。控制器按角色动态返回 JSON 任务包，并把候选页、私有审计和回执分开保存。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.stage2/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state.json            唯一进度事实源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policies/             写作者可见规则，不含审计答案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results/&lt;page-id&gt;/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  candidate.json      尚未发布的候选页面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  audit.private.json  不交给返修者的独立审计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  completion.json     哈希绑定的发布回执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audit 包：当前候选页与六问合同；不含写作者对话和旧审计。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write 包：新节点事实、关系、路径、来源与写作政策；只用于新节点。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update 包：当前页面与只属于该页的视频补充材料。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repair 包：当前候选页与净化缺陷；不含私有审计答案。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9. 写作任务提示合同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角色：单页教学作者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目标：只修改任务包中的当前页面。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允许读取：page.js、writing-policy.md、defects.json。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禁止读取：其他页面、独立审计、门禁正则、前序任务输出。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要求：重组原有教学过程，使缺失内容自然进入原段落。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禁止：在章节末尾增加六问收束段。</w:t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  <w:t>输出：candidate.js 与不超过 120 字的变更摘要。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写作任务不得自评“已通过 L3”。它只能报告改了什么。状态是否前进由总控运行门禁后决定。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10. 独立审计与返修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正文冻结后计算 pageHash。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使用全新审计任务，只读当前候选页并提交私有、哈希绑定的六问审计。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严格 L3 校验审计哈希、六问最低语义和证据分布。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发现缺口时，只生成面向读者的问题描述，不把六问答案交给返修者。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返修后正文哈希变化，旧审计立即作废，再由新的审计任务重审。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合格的返修缺陷包示例：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{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"section": 4,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"type": "coverage",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 xml:space="preserve">  "message": "读者无法从正文判断本节接收什么信息、产生什么判断。"</w:t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  <w:t>}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禁止把“inputOutput 的正确答案是……”或完整审计 evidence 发给返修者，否则返修会退化为复制答案。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11. 自动保险与熔断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11.1 重复模式熔断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每次发布后，控制器可横向检查以下重复信号；该检查不要求并行批次：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章节开头和定义句模板；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段落功能顺序和长度分布；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高频过渡词、提示框标题和边界句；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六问证据在章节中的相对位置；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候选补丁是否主要由节尾新增内容构成。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若连续页面出现同构骨架，暂停队列并送入 manual-review，不得继续传播。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11.2 返修上限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首次写作 -&gt; 审计 -&gt; 返修 1 -&gt; 再审计 -&gt; 返修 2</w:t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  <w:t>仍不合格 -&gt; manual-review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两轮上限用于防止自动系统不断增加解释，最终制造更长、更隐蔽的收束段。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11.3 串行租约与唯一写入口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全局并发固定为 1；每次 Codex 运行只处理一页的一个阶段。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同一时间只有一个有效租约，租约默认 45 分钟。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Agent 只提交候选或审计；正式文件由控制器单线程原子发布。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任何任务超时或异常退出都释放或到期回收租约，页面回到对应排队状态。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12. 建议的操作接口</w:t>
      </w:r>
    </w:p>
    <w:p>
      <w:pPr>
        <w:spacing w:before="100" w:after="180" w:line="300" w:lineRule="auto"/>
        <w:ind w:left="173" w:right="173"/>
        <w:shd w:fill="FDECEC"/>
        <w:widowControl/>
        <w:pBdr>
          <w:left w:val="single" w:sz="18" w:space="5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>已经实现  以下命令操作真实 Stage 2 状态；自动内容任务通过 MCP 领取，不要求用户逐页输入。</w:t>
      </w:r>
      <w:r>
        <w:rPr>
          <w:rFonts w:ascii="Calibri" w:hAnsi="Calibri" w:eastAsia="Microsoft YaHei"/>
          <w:color w:val="111111"/>
          <w:sz w:val="22"/>
        </w:rPr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初始化存量页面与视频补充：</w:t>
      </w:r>
    </w:p>
    <w:p>
      <w:pPr>
        <w:pStyle w:val="CodeBlock"/>
        <w:widowControl/>
        <w:spacing w:before="100" w:after="100"/>
      </w:pPr>
      <w:r>
        <w:rPr>
          <w:rFonts w:ascii="Consolas" w:hAnsi="Consolas" w:eastAsia="Microsoft YaHei"/>
          <w:color w:val="0B2545"/>
          <w:sz w:val="19"/>
        </w:rPr>
        <w:t>node tools/run-deepdive-stage2.js init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查看状态：</w:t>
      </w:r>
    </w:p>
    <w:p>
      <w:pPr>
        <w:pStyle w:val="CodeBlock"/>
        <w:widowControl/>
        <w:spacing w:before="100" w:after="100"/>
      </w:pPr>
      <w:r>
        <w:rPr>
          <w:rFonts w:ascii="Consolas" w:hAnsi="Consolas" w:eastAsia="Microsoft YaHei"/>
          <w:color w:val="0B2545"/>
          <w:sz w:val="19"/>
        </w:rPr>
        <w:t>node tools/run-deepdive-stage2.js status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暂停和恢复：</w:t>
      </w:r>
    </w:p>
    <w:p>
      <w:pPr>
        <w:pStyle w:val="CodeBlock"/>
        <w:widowControl/>
        <w:spacing w:before="100" w:after="100"/>
      </w:pPr>
      <w:r>
        <w:rPr>
          <w:rFonts w:ascii="Consolas" w:hAnsi="Consolas" w:eastAsia="Microsoft YaHei"/>
          <w:color w:val="0B2545"/>
          <w:sz w:val="19"/>
        </w:rPr>
        <w:t>node tools/run-deepdive-stage2.js pause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node tools/run-deepdive-stage2.js resume</w:t>
      </w:r>
    </w:p>
    <w:p>
      <w:pPr>
        <w:pStyle w:val="CodeBlock"/>
        <w:widowControl/>
        <w:spacing w:before="100" w:after="100"/>
      </w:pPr>
      <w:r>
        <w:rPr>
          <w:rFonts w:ascii="Consolas" w:hAnsi="Consolas" w:eastAsia="Microsoft YaHei"/>
          <w:color w:val="0B2545"/>
          <w:sz w:val="19"/>
        </w:rPr>
        <w:t>只重试指定页面：node tools/run-deepdive-stage2.js retry supervised-learning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MCP 服务：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node tools/deepdive-stage2/mcp-server.js</w:t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Codex 桌面自动化只负责定时唤醒；仓库控制器负责状态、最小任务包、哈希、锁、门禁、发布和回滚。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13. 人工审查策略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自动化可以减少命令和重复劳动，但不能把抽样审查冒充全量 L4。建议人工优先处理：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最初 3 页试点的全部结果；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所有进入 manual-review 的页面；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所有 Integration 阻断和重复模式熔断；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全部核心节点；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正式运行中定期抽样，用于监测自动门禁未覆盖的问题。</w:t>
      </w:r>
    </w:p>
    <w:p>
      <w:pPr>
        <w:spacing w:before="100" w:after="180" w:line="300" w:lineRule="auto"/>
        <w:ind w:left="173" w:right="173"/>
        <w:shd w:fill="E8EEF5"/>
        <w:widowControl/>
        <w:pBdr>
          <w:left w:val="single" w:sz="18" w:space="5" w:color="0B2545"/>
        </w:pBdr>
      </w:pPr>
      <w:r>
        <w:rPr>
          <w:rFonts w:ascii="Calibri" w:hAnsi="Calibri" w:eastAsia="Microsoft YaHei"/>
          <w:b/>
          <w:color w:val="0B2545"/>
          <w:sz w:val="22"/>
        </w:rPr>
        <w:t xml:space="preserve">状态边界  </w:t>
      </w:r>
      <w:r>
        <w:rPr>
          <w:rFonts w:ascii="Calibri" w:hAnsi="Calibri" w:eastAsia="Microsoft YaHei"/>
          <w:color w:val="111111"/>
          <w:sz w:val="22"/>
        </w:rPr>
        <w:t>未被人类逐页审校的页面只能称为 l3-auto-passed，不能称为 l4-certified。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14. 三页试点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正式放开 130 页前，先覆盖三种真实路径：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一页没有补充材料的存量页面，用于验证 audit -&gt; pass / repair。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一页收到视频补充的已有页面，用于验证 update -&gt; audit。</w:t>
      </w:r>
    </w:p>
    <w:p>
      <w:pPr>
        <w:widowControl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一个经过批准的新节点，用于验证 write -&gt; audit -&gt; 原子集成。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试点通过条件：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每个阶段都由新的无项目 Codex 对话执行；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每次只取得一个最小任务包，只提交一次；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审计者不能修改正文，返修者看不到私有审计答案；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候选内容在门禁前没有进入正式页面；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正文修改后旧审计确实失效；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发布失败能完整回滚，两轮返修失败能进入人工队列；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视频教程轨未受影响，新节点和补充没有绕过 Stage 2。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15. 实施顺序</w:t>
      </w:r>
    </w:p>
    <w:p>
      <w:pPr>
        <w:widowControl/>
      </w:pPr>
      <w:r>
        <w:rPr>
          <w:rFonts w:ascii="Calibri" w:hAnsi="Calibri" w:eastAsia="Microsoft YaHei"/>
          <w:b/>
          <w:color w:val="0B2545"/>
          <w:sz w:val="22"/>
        </w:rPr>
        <w:t>阶段 A（已完成）：状态文件、事件日志、串行租约和内容哈希。</w:t>
      </w:r>
      <w:r>
        <w:rPr>
          <w:rFonts w:ascii="Calibri" w:hAnsi="Calibri" w:eastAsia="Microsoft YaHei"/>
          <w:color w:val="111111"/>
          <w:sz w:val="22"/>
        </w:rPr>
      </w:r>
    </w:p>
    <w:p>
      <w:pPr>
        <w:widowControl/>
      </w:pPr>
      <w:r>
        <w:rPr>
          <w:rFonts w:ascii="Calibri" w:hAnsi="Calibri" w:eastAsia="Microsoft YaHei"/>
          <w:b/>
          <w:color w:val="0B2545"/>
          <w:sz w:val="22"/>
        </w:rPr>
        <w:t>阶段 B（已完成）：四类最小任务包、候选结果目录和角色校验。</w:t>
      </w:r>
      <w:r>
        <w:rPr>
          <w:rFonts w:ascii="Calibri" w:hAnsi="Calibri" w:eastAsia="Microsoft YaHei"/>
          <w:color w:val="111111"/>
          <w:sz w:val="22"/>
        </w:rPr>
      </w:r>
    </w:p>
    <w:p>
      <w:pPr>
        <w:widowControl/>
      </w:pPr>
      <w:r>
        <w:rPr>
          <w:rFonts w:ascii="Calibri" w:hAnsi="Calibri" w:eastAsia="Microsoft YaHei"/>
          <w:b/>
          <w:color w:val="0B2545"/>
          <w:sz w:val="22"/>
        </w:rPr>
        <w:t>阶段 C（已完成）：独立六问审计、审计失效和净化返修缺陷。</w:t>
      </w:r>
      <w:r>
        <w:rPr>
          <w:rFonts w:ascii="Calibri" w:hAnsi="Calibri" w:eastAsia="Microsoft YaHei"/>
          <w:color w:val="111111"/>
          <w:sz w:val="22"/>
        </w:rPr>
      </w:r>
    </w:p>
    <w:p>
      <w:pPr>
        <w:widowControl/>
      </w:pPr>
      <w:r>
        <w:rPr>
          <w:rFonts w:ascii="Calibri" w:hAnsi="Calibri" w:eastAsia="Microsoft YaHei"/>
          <w:b/>
          <w:color w:val="0B2545"/>
          <w:sz w:val="22"/>
        </w:rPr>
        <w:t>阶段 D（已完成）：两轮返修上限、门禁、原子发布与回滚。</w:t>
      </w:r>
      <w:r>
        <w:rPr>
          <w:rFonts w:ascii="Calibri" w:hAnsi="Calibri" w:eastAsia="Microsoft YaHei"/>
          <w:color w:val="111111"/>
          <w:sz w:val="22"/>
        </w:rPr>
      </w:r>
    </w:p>
    <w:p>
      <w:pPr>
        <w:widowControl/>
      </w:pPr>
      <w:r>
        <w:rPr>
          <w:rFonts w:ascii="Calibri" w:hAnsi="Calibri" w:eastAsia="Microsoft YaHei"/>
          <w:b/>
          <w:color w:val="0B2545"/>
          <w:sz w:val="22"/>
        </w:rPr>
        <w:t>阶段 E（已完成）：视频 supplement 与新节点事实包接入、旧入口阻断。</w:t>
      </w:r>
      <w:r>
        <w:rPr>
          <w:rFonts w:ascii="Calibri" w:hAnsi="Calibri" w:eastAsia="Microsoft YaHei"/>
          <w:color w:val="111111"/>
          <w:sz w:val="22"/>
        </w:rPr>
      </w:r>
    </w:p>
    <w:p>
      <w:pPr>
        <w:widowControl/>
      </w:pPr>
      <w:r>
        <w:rPr>
          <w:rFonts w:ascii="Calibri" w:hAnsi="Calibri" w:eastAsia="Microsoft YaHei"/>
          <w:b/>
          <w:color w:val="0B2545"/>
          <w:sz w:val="22"/>
        </w:rPr>
        <w:t>阶段 F（待执行）：运行三页真实试点；人工确认后恢复队列并启用定时任务。</w:t>
      </w:r>
      <w:r>
        <w:rPr>
          <w:rFonts w:ascii="Calibri" w:hAnsi="Calibri" w:eastAsia="Microsoft YaHei"/>
          <w:color w:val="111111"/>
          <w:sz w:val="22"/>
        </w:rPr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16. 第二阶段完成定义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调度器实现完成必须同时满足：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一个用户指令可以初始化或继续队列，不需要输入 130 条页面命令。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每个写作、更新、审计和返修阶段均为全新上下文，且一次只处理一页。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所有状态、尝试次数、租约、哈希和阻断项都能从状态文件与事件日志恢复。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正文作者无法修改私有审计，也不能直接写正式页面来证明自己合格。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返修者只收到净化缺陷，不得到可直接复制的六问答案。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机械门禁失败时正式文件完整回滚；新节点必须整体原子集成。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视频教程轨与概念判断轨保持原职责，不与 Stage 2 争写正文。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自动 L3 与人工 L4 在状态和报告中始终分离。</w:t>
      </w:r>
    </w:p>
    <w:p>
      <w:pPr>
        <w:widowControl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111111"/>
          <w:sz w:val="22"/>
        </w:rPr>
        <w:t>三页试点通过后，才允许恢复 130 页队列和启用定时任务。</w:t>
      </w:r>
    </w:p>
    <w:p>
      <w:pPr>
        <w:pStyle w:val="Heading1"/>
      </w:pPr>
      <w:r>
        <w:t>17. 与视频双轨入库的边界</w:t>
      </w:r>
    </w:p>
    <w:p>
      <w:pPr/>
      <w:r>
        <w:t>教程轨保持不变：网址、视频证据、软件目录与使用教程仍由原流程处理，不进入 Stage 2。</w:t>
      </w:r>
    </w:p>
    <w:p>
      <w:pPr/>
      <w:r>
        <w:t>概念轨仍负责判断 supplement、merge、reject、新节点和核心候选；它不再生成或发布理解原理页。</w:t>
      </w:r>
    </w:p>
    <w:p>
      <w:pPr/>
      <w:r>
        <w:t>supplement 进入目标页的 update-queued；新节点以节点、关系、学习路径、来源和证据事实包进入 write-queued。</w:t>
      </w:r>
    </w:p>
    <w:p>
      <w:pPr/>
      <w:r>
        <w:t>只有 Stage 2 完成独立审计和门禁后，控制器才原子发布页面；新节点同时集成图谱、路径和核心身份。</w:t>
      </w:r>
    </w:p>
    <w:p>
      <w:pPr/>
      <w:r>
        <w:t>旧 video:node-apply 若没有哈希绑定的 stage2Completion 会被拒绝，因此两个系统不存在正式写入冲突。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附录：总控话题的最小操作指令</w:t>
      </w:r>
    </w:p>
    <w:p>
      <w:pPr>
        <w:pStyle w:val="CodeBlock"/>
        <w:widowControl/>
        <w:spacing w:before="100" w:after="0"/>
      </w:pPr>
      <w:r>
        <w:rPr>
          <w:rFonts w:ascii="Consolas" w:hAnsi="Consolas" w:eastAsia="Microsoft YaHei"/>
          <w:color w:val="0B2545"/>
          <w:sz w:val="19"/>
        </w:rPr>
        <w:t>只使用 ai-knowledge-map-stage2 MCP，不打开本地项目，不读取额外文件。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调用 stage2_claim_task 一次；paused、busy 或 idle 时立即结束。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严格按照任务包中的 role 完成当前一页，不处理第二页。</w:t>
      </w:r>
    </w:p>
    <w:p>
      <w:pPr>
        <w:pStyle w:val="CodeBlock"/>
        <w:widowControl/>
        <w:spacing w:before="0" w:after="0"/>
      </w:pPr>
      <w:r>
        <w:rPr>
          <w:rFonts w:ascii="Consolas" w:hAnsi="Consolas" w:eastAsia="Microsoft YaHei"/>
          <w:color w:val="0B2545"/>
          <w:sz w:val="19"/>
        </w:rPr>
        <w:t>调用 stage2_submit_result 一次，然后结束本次任务。</w:t>
      </w:r>
    </w:p>
    <w:p>
      <w:pPr>
        <w:pStyle w:val="CodeBlock"/>
        <w:widowControl/>
        <w:spacing w:before="0" w:after="100"/>
      </w:pPr>
      <w:r>
        <w:rPr>
          <w:rFonts w:ascii="Consolas" w:hAnsi="Consolas" w:eastAsia="Microsoft YaHei"/>
          <w:color w:val="0B2545"/>
          <w:sz w:val="19"/>
        </w:rPr>
        <w:t>audit 不改正文；write/update/repair 不生成审计。repair 只使用净化缺陷。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执行方案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8"/>
      </w:rPr>
      <w:t>AI 知识地图 · 理解原理页第二阶段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64" w:lineRule="auto"/>
      <w:ind w:left="360" w:right="360"/>
      <w:shd w:fill="F2F4F7"/>
    </w:pPr>
    <w:rPr>
      <w:rFonts w:ascii="Consolas" w:hAnsi="Consolas" w:eastAsia="Microsoft YaHei"/>
      <w:color w:val="0B254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知识地图「理解原理」页第二阶段执行与自动化方案</dc:title>
  <dc:subject>状态机、上下文隔离、独立审计与自动调度</dc:subject>
  <dc:creator>AI Knowledge Map Project</dc:creator>
  <cp:keywords>AI知识地图, 理解原理, L3, 状态机, 独立审计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