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269408" w14:textId="77777777" w:rsidR="00BF7CCC" w:rsidRPr="00754B4A" w:rsidRDefault="00BF7CCC" w:rsidP="00DE105B">
      <w:pPr>
        <w:pStyle w:val="JCETitle"/>
        <w:spacing w:line="260" w:lineRule="atLeast"/>
        <w:jc w:val="both"/>
      </w:pPr>
      <w:bookmarkStart w:id="0" w:name="_GoBack"/>
      <w:bookmarkEnd w:id="0"/>
      <w:r w:rsidRPr="00754B4A">
        <w:t xml:space="preserve">Preparation and Thermochromic Switching between Phosphorescence and Thermally </w:t>
      </w:r>
      <w:r w:rsidR="003D20E1" w:rsidRPr="00754B4A">
        <w:t xml:space="preserve">Activated Delayed Fluorescence </w:t>
      </w:r>
      <w:r w:rsidRPr="00754B4A">
        <w:t>of Mononuclear Copper(I) complexes</w:t>
      </w:r>
    </w:p>
    <w:p w14:paraId="1109B985" w14:textId="77777777" w:rsidR="00BD677F" w:rsidRPr="00754B4A" w:rsidRDefault="00BD677F" w:rsidP="00DE105B">
      <w:pPr>
        <w:pStyle w:val="JCEAuNames"/>
        <w:spacing w:line="260" w:lineRule="atLeast"/>
        <w:rPr>
          <w:rFonts w:ascii="Arial" w:hAnsi="Arial" w:cs="Arial"/>
        </w:rPr>
      </w:pPr>
    </w:p>
    <w:p w14:paraId="3D1EE926" w14:textId="77777777" w:rsidR="00BD677F" w:rsidRPr="00754B4A" w:rsidRDefault="00BD677F" w:rsidP="00DE105B">
      <w:pPr>
        <w:pStyle w:val="JCEAuNames"/>
        <w:spacing w:line="260" w:lineRule="atLeast"/>
        <w:rPr>
          <w:rFonts w:ascii="Arial" w:hAnsi="Arial" w:cs="Arial"/>
        </w:rPr>
      </w:pPr>
      <w:r w:rsidRPr="00754B4A">
        <w:rPr>
          <w:rFonts w:ascii="Arial" w:hAnsi="Arial" w:cs="Arial"/>
        </w:rPr>
        <w:t>Christoph Förster,* Katja Heinze*</w:t>
      </w:r>
    </w:p>
    <w:p w14:paraId="65E33BBB" w14:textId="77777777" w:rsidR="00BD677F" w:rsidRPr="00754B4A" w:rsidRDefault="00BD677F" w:rsidP="00DE105B">
      <w:pPr>
        <w:pStyle w:val="JCEAuNames"/>
        <w:spacing w:line="260" w:lineRule="atLeast"/>
        <w:rPr>
          <w:rFonts w:ascii="Arial" w:hAnsi="Arial" w:cs="Arial"/>
        </w:rPr>
      </w:pPr>
    </w:p>
    <w:p w14:paraId="59776879" w14:textId="77777777" w:rsidR="00BD677F" w:rsidRPr="00754B4A" w:rsidRDefault="00BF7CCC" w:rsidP="00DE105B">
      <w:pPr>
        <w:pStyle w:val="Title1"/>
        <w:spacing w:before="0" w:line="260" w:lineRule="atLeast"/>
        <w:rPr>
          <w:rFonts w:cs="Arial"/>
          <w:b w:val="0"/>
          <w:sz w:val="20"/>
          <w:szCs w:val="20"/>
          <w:lang w:val="en-US"/>
        </w:rPr>
      </w:pPr>
      <w:r w:rsidRPr="00754B4A">
        <w:rPr>
          <w:rFonts w:cs="Arial"/>
          <w:b w:val="0"/>
          <w:sz w:val="20"/>
          <w:szCs w:val="20"/>
          <w:lang w:val="en-US"/>
        </w:rPr>
        <w:t>Department of</w:t>
      </w:r>
      <w:r w:rsidR="00BD677F" w:rsidRPr="00754B4A">
        <w:rPr>
          <w:rFonts w:cs="Arial"/>
          <w:b w:val="0"/>
          <w:sz w:val="20"/>
          <w:szCs w:val="20"/>
          <w:lang w:val="en-US"/>
        </w:rPr>
        <w:t xml:space="preserve"> Chemistry, Johannes Gutenberg University of Mainz, Duesbergweg 10-14, D-55128, Mainz, Germany</w:t>
      </w:r>
    </w:p>
    <w:p w14:paraId="54EFC73E" w14:textId="77777777" w:rsidR="00BD677F" w:rsidRPr="00754B4A" w:rsidRDefault="00BD677F" w:rsidP="00DE105B">
      <w:pPr>
        <w:spacing w:line="260" w:lineRule="atLeast"/>
        <w:rPr>
          <w:rFonts w:ascii="Arial" w:hAnsi="Arial" w:cs="Arial"/>
          <w:sz w:val="20"/>
          <w:szCs w:val="20"/>
          <w:lang w:val="en-US" w:eastAsia="ja-JP"/>
        </w:rPr>
      </w:pPr>
    </w:p>
    <w:p w14:paraId="0DBB74D6" w14:textId="77777777" w:rsidR="00BD677F" w:rsidRPr="00754B4A" w:rsidRDefault="00BD677F" w:rsidP="00DE105B">
      <w:pPr>
        <w:pStyle w:val="Title1"/>
        <w:spacing w:before="0" w:line="260" w:lineRule="atLeast"/>
        <w:rPr>
          <w:rFonts w:cs="Arial"/>
          <w:b w:val="0"/>
          <w:sz w:val="20"/>
          <w:szCs w:val="20"/>
          <w:lang w:val="en-US"/>
        </w:rPr>
      </w:pPr>
      <w:r w:rsidRPr="00754B4A">
        <w:rPr>
          <w:rFonts w:cs="Arial"/>
          <w:b w:val="0"/>
          <w:sz w:val="20"/>
          <w:szCs w:val="20"/>
          <w:lang w:val="en-US"/>
        </w:rPr>
        <w:t>* Email: Christoph Förster – cfoerster@uni-mainz.de; Katja Heinze – katja.heinze@uni.mainz.de</w:t>
      </w:r>
    </w:p>
    <w:p w14:paraId="6B7DEB04" w14:textId="77777777" w:rsidR="00B40AA1" w:rsidRPr="00754B4A" w:rsidRDefault="00B40AA1" w:rsidP="00DE105B">
      <w:pPr>
        <w:pStyle w:val="MainText"/>
        <w:spacing w:line="260" w:lineRule="atLeast"/>
        <w:rPr>
          <w:sz w:val="20"/>
          <w:szCs w:val="20"/>
          <w:lang w:val="en-US"/>
        </w:rPr>
      </w:pPr>
    </w:p>
    <w:p w14:paraId="58ADD7E9" w14:textId="77777777" w:rsidR="00B40AA1" w:rsidRPr="00754B4A" w:rsidRDefault="00B40AA1" w:rsidP="00DE105B">
      <w:pPr>
        <w:pStyle w:val="MainText"/>
        <w:spacing w:line="260" w:lineRule="atLeast"/>
        <w:jc w:val="center"/>
        <w:rPr>
          <w:b/>
          <w:sz w:val="20"/>
          <w:szCs w:val="20"/>
          <w:lang w:val="en-US"/>
        </w:rPr>
      </w:pPr>
      <w:r w:rsidRPr="00754B4A">
        <w:rPr>
          <w:b/>
          <w:sz w:val="20"/>
          <w:szCs w:val="20"/>
          <w:lang w:val="en-US"/>
        </w:rPr>
        <w:t>Supporting Information</w:t>
      </w:r>
    </w:p>
    <w:p w14:paraId="2040EF5F" w14:textId="77777777" w:rsidR="00894490" w:rsidRPr="00754B4A" w:rsidRDefault="00894490" w:rsidP="00DE105B">
      <w:pPr>
        <w:pStyle w:val="MainText"/>
        <w:spacing w:line="260" w:lineRule="atLeast"/>
        <w:rPr>
          <w:sz w:val="20"/>
          <w:szCs w:val="20"/>
        </w:rPr>
      </w:pPr>
    </w:p>
    <w:p w14:paraId="762BCE4C" w14:textId="77777777" w:rsidR="00B40AA1" w:rsidRPr="00754B4A" w:rsidRDefault="00B40AA1" w:rsidP="00DE105B">
      <w:pPr>
        <w:pStyle w:val="MainText"/>
        <w:spacing w:line="260" w:lineRule="atLeast"/>
        <w:rPr>
          <w:sz w:val="20"/>
          <w:szCs w:val="20"/>
        </w:rPr>
      </w:pPr>
    </w:p>
    <w:p w14:paraId="0996420F" w14:textId="77777777" w:rsidR="00DE105B" w:rsidRPr="00754B4A" w:rsidRDefault="00DE105B" w:rsidP="00DE105B">
      <w:pPr>
        <w:pStyle w:val="MainText"/>
        <w:spacing w:line="260" w:lineRule="atLeast"/>
        <w:rPr>
          <w:b/>
          <w:sz w:val="20"/>
          <w:szCs w:val="20"/>
        </w:rPr>
      </w:pPr>
      <w:r w:rsidRPr="00754B4A">
        <w:rPr>
          <w:b/>
          <w:sz w:val="20"/>
          <w:szCs w:val="20"/>
        </w:rPr>
        <w:t>Contents</w:t>
      </w:r>
    </w:p>
    <w:p w14:paraId="6470E415" w14:textId="77777777" w:rsidR="00DE105B" w:rsidRPr="00754B4A" w:rsidRDefault="00DE105B" w:rsidP="00DE105B">
      <w:pPr>
        <w:pStyle w:val="MainText"/>
        <w:spacing w:line="260" w:lineRule="atLeast"/>
        <w:rPr>
          <w:sz w:val="20"/>
          <w:szCs w:val="20"/>
        </w:rPr>
      </w:pPr>
    </w:p>
    <w:p w14:paraId="59EAE107" w14:textId="77777777" w:rsidR="00DE105B" w:rsidRPr="00754B4A" w:rsidRDefault="00DE105B" w:rsidP="00DE105B">
      <w:pPr>
        <w:pStyle w:val="MainText"/>
        <w:spacing w:line="260" w:lineRule="atLeast"/>
        <w:rPr>
          <w:sz w:val="20"/>
          <w:szCs w:val="20"/>
        </w:rPr>
      </w:pPr>
      <w:r w:rsidRPr="00754B4A">
        <w:rPr>
          <w:sz w:val="20"/>
          <w:szCs w:val="20"/>
        </w:rPr>
        <w:t>General Information</w:t>
      </w:r>
      <w:r w:rsidR="00BA78DC" w:rsidRPr="00754B4A">
        <w:rPr>
          <w:sz w:val="20"/>
          <w:szCs w:val="20"/>
        </w:rPr>
        <w:t xml:space="preserve"> ........................................................................................................................</w:t>
      </w:r>
      <w:r w:rsidR="00BA78DC" w:rsidRPr="00754B4A">
        <w:rPr>
          <w:sz w:val="20"/>
          <w:szCs w:val="20"/>
        </w:rPr>
        <w:tab/>
        <w:t>S</w:t>
      </w:r>
      <w:r w:rsidR="009A56F5" w:rsidRPr="00754B4A">
        <w:rPr>
          <w:sz w:val="20"/>
          <w:szCs w:val="20"/>
        </w:rPr>
        <w:t>2</w:t>
      </w:r>
    </w:p>
    <w:p w14:paraId="22C7BCDC" w14:textId="77777777" w:rsidR="00DE105B" w:rsidRPr="00754B4A" w:rsidRDefault="00DE105B" w:rsidP="00DE105B">
      <w:pPr>
        <w:pStyle w:val="MainText"/>
        <w:spacing w:line="260" w:lineRule="atLeast"/>
        <w:rPr>
          <w:sz w:val="20"/>
          <w:szCs w:val="20"/>
        </w:rPr>
      </w:pPr>
      <w:r w:rsidRPr="00754B4A">
        <w:rPr>
          <w:sz w:val="20"/>
          <w:szCs w:val="20"/>
        </w:rPr>
        <w:t xml:space="preserve">Photophysical Data </w:t>
      </w:r>
      <w:r w:rsidR="00D535AB" w:rsidRPr="00754B4A">
        <w:rPr>
          <w:sz w:val="20"/>
          <w:szCs w:val="20"/>
        </w:rPr>
        <w:t>of CuI(PPh</w:t>
      </w:r>
      <w:r w:rsidR="00D535AB" w:rsidRPr="00754B4A">
        <w:rPr>
          <w:sz w:val="20"/>
          <w:szCs w:val="20"/>
          <w:vertAlign w:val="subscript"/>
        </w:rPr>
        <w:t>3</w:t>
      </w:r>
      <w:r w:rsidR="00D535AB" w:rsidRPr="00754B4A">
        <w:rPr>
          <w:sz w:val="20"/>
          <w:szCs w:val="20"/>
        </w:rPr>
        <w:t>)</w:t>
      </w:r>
      <w:r w:rsidR="00D535AB" w:rsidRPr="00754B4A">
        <w:rPr>
          <w:sz w:val="20"/>
          <w:szCs w:val="20"/>
          <w:vertAlign w:val="subscript"/>
        </w:rPr>
        <w:t>2</w:t>
      </w:r>
      <w:r w:rsidR="00D535AB" w:rsidRPr="00754B4A">
        <w:rPr>
          <w:sz w:val="20"/>
          <w:szCs w:val="20"/>
        </w:rPr>
        <w:t xml:space="preserve">L complexes </w:t>
      </w:r>
      <w:r w:rsidRPr="00754B4A">
        <w:rPr>
          <w:sz w:val="20"/>
          <w:szCs w:val="20"/>
        </w:rPr>
        <w:t>(Table S1) ..................</w:t>
      </w:r>
      <w:r w:rsidR="00D535AB" w:rsidRPr="00754B4A">
        <w:rPr>
          <w:sz w:val="20"/>
          <w:szCs w:val="20"/>
        </w:rPr>
        <w:t>.................</w:t>
      </w:r>
      <w:r w:rsidR="00BA78DC" w:rsidRPr="00754B4A">
        <w:rPr>
          <w:sz w:val="20"/>
          <w:szCs w:val="20"/>
        </w:rPr>
        <w:t>.........................</w:t>
      </w:r>
      <w:r w:rsidR="00BA78DC" w:rsidRPr="00754B4A">
        <w:rPr>
          <w:sz w:val="20"/>
          <w:szCs w:val="20"/>
        </w:rPr>
        <w:tab/>
      </w:r>
      <w:r w:rsidRPr="00754B4A">
        <w:rPr>
          <w:sz w:val="20"/>
          <w:szCs w:val="20"/>
        </w:rPr>
        <w:t>S</w:t>
      </w:r>
      <w:r w:rsidR="009A56F5" w:rsidRPr="00754B4A">
        <w:rPr>
          <w:sz w:val="20"/>
          <w:szCs w:val="20"/>
        </w:rPr>
        <w:t>3</w:t>
      </w:r>
    </w:p>
    <w:p w14:paraId="63A50C4D" w14:textId="77777777" w:rsidR="00DE105B" w:rsidRPr="00754B4A" w:rsidRDefault="00DE105B" w:rsidP="00DE105B">
      <w:pPr>
        <w:spacing w:line="260" w:lineRule="atLeast"/>
        <w:rPr>
          <w:rFonts w:ascii="Arial" w:hAnsi="Arial" w:cs="Arial"/>
          <w:sz w:val="20"/>
          <w:szCs w:val="20"/>
          <w:lang w:val="en-US"/>
        </w:rPr>
      </w:pPr>
      <w:r w:rsidRPr="00754B4A">
        <w:rPr>
          <w:rFonts w:ascii="Arial" w:hAnsi="Arial" w:cs="Arial"/>
          <w:sz w:val="20"/>
          <w:szCs w:val="20"/>
          <w:lang w:val="en-GB"/>
        </w:rPr>
        <w:t>Instructions for the students (experimental section)</w:t>
      </w:r>
      <w:r w:rsidRPr="00754B4A">
        <w:rPr>
          <w:rFonts w:ascii="Arial" w:hAnsi="Arial" w:cs="Arial"/>
          <w:sz w:val="20"/>
          <w:szCs w:val="20"/>
          <w:lang w:val="en-US"/>
        </w:rPr>
        <w:t xml:space="preserve"> ...........................................</w:t>
      </w:r>
      <w:r w:rsidR="00BA78DC" w:rsidRPr="00754B4A">
        <w:rPr>
          <w:rFonts w:ascii="Arial" w:hAnsi="Arial" w:cs="Arial"/>
          <w:sz w:val="20"/>
          <w:szCs w:val="20"/>
          <w:lang w:val="en-US"/>
        </w:rPr>
        <w:t>............................</w:t>
      </w:r>
      <w:r w:rsidR="00BA78DC" w:rsidRPr="00754B4A">
        <w:rPr>
          <w:rFonts w:ascii="Arial" w:hAnsi="Arial" w:cs="Arial"/>
          <w:sz w:val="20"/>
          <w:szCs w:val="20"/>
          <w:lang w:val="en-US"/>
        </w:rPr>
        <w:tab/>
      </w:r>
      <w:r w:rsidRPr="00754B4A">
        <w:rPr>
          <w:rFonts w:ascii="Arial" w:hAnsi="Arial" w:cs="Arial"/>
          <w:sz w:val="20"/>
          <w:szCs w:val="20"/>
          <w:lang w:val="en-US"/>
        </w:rPr>
        <w:t>S</w:t>
      </w:r>
      <w:r w:rsidR="009A56F5" w:rsidRPr="00754B4A">
        <w:rPr>
          <w:rFonts w:ascii="Arial" w:hAnsi="Arial" w:cs="Arial"/>
          <w:sz w:val="20"/>
          <w:szCs w:val="20"/>
          <w:lang w:val="en-US"/>
        </w:rPr>
        <w:t>4</w:t>
      </w:r>
    </w:p>
    <w:p w14:paraId="4DD5D1A5" w14:textId="5F23973A" w:rsidR="00DE105B" w:rsidRPr="00754B4A" w:rsidRDefault="00DE105B" w:rsidP="00DE105B">
      <w:pPr>
        <w:pStyle w:val="MainText"/>
        <w:spacing w:line="260" w:lineRule="atLeast"/>
        <w:rPr>
          <w:sz w:val="20"/>
          <w:szCs w:val="20"/>
          <w:lang w:val="en-US"/>
        </w:rPr>
      </w:pPr>
      <w:r w:rsidRPr="00754B4A">
        <w:rPr>
          <w:sz w:val="20"/>
          <w:szCs w:val="20"/>
        </w:rPr>
        <w:t xml:space="preserve">Instructor’s notes </w:t>
      </w:r>
      <w:r w:rsidRPr="00754B4A">
        <w:rPr>
          <w:sz w:val="20"/>
          <w:szCs w:val="20"/>
          <w:lang w:val="en-US"/>
        </w:rPr>
        <w:t>................................................................................................</w:t>
      </w:r>
      <w:r w:rsidR="00BA78DC" w:rsidRPr="00754B4A">
        <w:rPr>
          <w:sz w:val="20"/>
          <w:szCs w:val="20"/>
          <w:lang w:val="en-US"/>
        </w:rPr>
        <w:t>............................</w:t>
      </w:r>
      <w:r w:rsidR="00BA78DC" w:rsidRPr="00754B4A">
        <w:rPr>
          <w:sz w:val="20"/>
          <w:szCs w:val="20"/>
          <w:lang w:val="en-US"/>
        </w:rPr>
        <w:tab/>
        <w:t>S</w:t>
      </w:r>
      <w:r w:rsidR="009A56F5" w:rsidRPr="00754B4A">
        <w:rPr>
          <w:sz w:val="20"/>
          <w:szCs w:val="20"/>
          <w:lang w:val="en-US"/>
        </w:rPr>
        <w:t>6</w:t>
      </w:r>
    </w:p>
    <w:p w14:paraId="736D732B" w14:textId="64CD349B" w:rsidR="0087057E" w:rsidRPr="00754B4A" w:rsidRDefault="0087057E" w:rsidP="00DE105B">
      <w:pPr>
        <w:pStyle w:val="MainText"/>
        <w:spacing w:line="260" w:lineRule="atLeast"/>
        <w:rPr>
          <w:sz w:val="20"/>
          <w:szCs w:val="20"/>
        </w:rPr>
      </w:pPr>
      <w:r w:rsidRPr="00754B4A">
        <w:rPr>
          <w:sz w:val="20"/>
          <w:szCs w:val="20"/>
          <w:lang w:val="en-US"/>
        </w:rPr>
        <w:t>Student teacher interaction and assessment…………………………………………………………...</w:t>
      </w:r>
      <w:r w:rsidRPr="00754B4A">
        <w:rPr>
          <w:sz w:val="20"/>
          <w:szCs w:val="20"/>
          <w:lang w:val="en-US"/>
        </w:rPr>
        <w:tab/>
        <w:t>S</w:t>
      </w:r>
      <w:r w:rsidR="00EF0C28" w:rsidRPr="00754B4A">
        <w:rPr>
          <w:sz w:val="20"/>
          <w:szCs w:val="20"/>
          <w:lang w:val="en-US"/>
        </w:rPr>
        <w:t>7</w:t>
      </w:r>
    </w:p>
    <w:p w14:paraId="1ED88175" w14:textId="25ED31DB" w:rsidR="00DE105B" w:rsidRPr="00754B4A" w:rsidRDefault="00DE105B" w:rsidP="00DE105B">
      <w:pPr>
        <w:pStyle w:val="MainText"/>
        <w:spacing w:line="260" w:lineRule="atLeast"/>
        <w:rPr>
          <w:sz w:val="20"/>
          <w:szCs w:val="20"/>
          <w:lang w:val="en-US"/>
        </w:rPr>
      </w:pPr>
      <w:r w:rsidRPr="00754B4A">
        <w:rPr>
          <w:sz w:val="20"/>
          <w:szCs w:val="20"/>
        </w:rPr>
        <w:t xml:space="preserve">CAS Registry Numbers for the chemicals employed (Table S2) </w:t>
      </w:r>
      <w:r w:rsidRPr="00754B4A">
        <w:rPr>
          <w:sz w:val="20"/>
          <w:szCs w:val="20"/>
          <w:lang w:val="en-US"/>
        </w:rPr>
        <w:t>................................................</w:t>
      </w:r>
      <w:r w:rsidR="00BA78DC" w:rsidRPr="00754B4A">
        <w:rPr>
          <w:sz w:val="20"/>
          <w:szCs w:val="20"/>
          <w:lang w:val="en-US"/>
        </w:rPr>
        <w:t>....</w:t>
      </w:r>
      <w:r w:rsidR="00BA78DC" w:rsidRPr="00754B4A">
        <w:rPr>
          <w:sz w:val="20"/>
          <w:szCs w:val="20"/>
          <w:lang w:val="en-US"/>
        </w:rPr>
        <w:tab/>
        <w:t>S</w:t>
      </w:r>
      <w:r w:rsidR="00EF0C28" w:rsidRPr="00754B4A">
        <w:rPr>
          <w:sz w:val="20"/>
          <w:szCs w:val="20"/>
          <w:lang w:val="en-US"/>
        </w:rPr>
        <w:t>8</w:t>
      </w:r>
    </w:p>
    <w:p w14:paraId="72EB2929" w14:textId="2F02F6D8" w:rsidR="002C3AC6" w:rsidRPr="00754B4A" w:rsidRDefault="002C3AC6" w:rsidP="002C3AC6">
      <w:pPr>
        <w:pStyle w:val="MainText"/>
        <w:spacing w:line="260" w:lineRule="atLeast"/>
        <w:rPr>
          <w:sz w:val="20"/>
          <w:szCs w:val="20"/>
          <w:lang w:val="en-US"/>
        </w:rPr>
      </w:pPr>
      <w:r w:rsidRPr="00754B4A">
        <w:rPr>
          <w:sz w:val="20"/>
          <w:szCs w:val="20"/>
        </w:rPr>
        <w:t xml:space="preserve">Crystallographic data of the pyridine intermediates and </w:t>
      </w:r>
      <w:r w:rsidRPr="00754B4A">
        <w:rPr>
          <w:b/>
          <w:sz w:val="20"/>
          <w:szCs w:val="20"/>
        </w:rPr>
        <w:t>1</w:t>
      </w:r>
      <w:r w:rsidRPr="00754B4A">
        <w:rPr>
          <w:sz w:val="20"/>
          <w:szCs w:val="20"/>
        </w:rPr>
        <w:t xml:space="preserve"> (Table S3) </w:t>
      </w:r>
      <w:r w:rsidRPr="00754B4A">
        <w:rPr>
          <w:sz w:val="20"/>
          <w:szCs w:val="20"/>
          <w:lang w:val="en-US"/>
        </w:rPr>
        <w:t>...............</w:t>
      </w:r>
      <w:r w:rsidR="00EF0C28" w:rsidRPr="00754B4A">
        <w:rPr>
          <w:sz w:val="20"/>
          <w:szCs w:val="20"/>
          <w:lang w:val="en-US"/>
        </w:rPr>
        <w:t>.............................</w:t>
      </w:r>
      <w:r w:rsidR="00EF0C28" w:rsidRPr="00754B4A">
        <w:rPr>
          <w:sz w:val="20"/>
          <w:szCs w:val="20"/>
          <w:lang w:val="en-US"/>
        </w:rPr>
        <w:tab/>
        <w:t>S8</w:t>
      </w:r>
    </w:p>
    <w:p w14:paraId="6953FC2F" w14:textId="3D158B74" w:rsidR="00EF0C28" w:rsidRPr="00754B4A" w:rsidRDefault="00EF0C28" w:rsidP="002C3AC6">
      <w:pPr>
        <w:pStyle w:val="MainText"/>
        <w:spacing w:line="260" w:lineRule="atLeast"/>
        <w:rPr>
          <w:sz w:val="20"/>
          <w:szCs w:val="20"/>
          <w:lang w:val="en-US"/>
        </w:rPr>
      </w:pPr>
      <w:r w:rsidRPr="00754B4A">
        <w:rPr>
          <w:sz w:val="20"/>
          <w:szCs w:val="20"/>
          <w:lang w:val="en-US"/>
        </w:rPr>
        <w:t xml:space="preserve">ATR IR spectra of </w:t>
      </w:r>
      <w:r w:rsidRPr="00754B4A">
        <w:rPr>
          <w:b/>
          <w:sz w:val="20"/>
          <w:szCs w:val="20"/>
          <w:lang w:val="en-US"/>
        </w:rPr>
        <w:t>1</w:t>
      </w:r>
      <w:r w:rsidRPr="00754B4A">
        <w:rPr>
          <w:sz w:val="20"/>
          <w:szCs w:val="20"/>
          <w:lang w:val="en-US"/>
        </w:rPr>
        <w:t xml:space="preserve"> and </w:t>
      </w:r>
      <w:r w:rsidRPr="00754B4A">
        <w:rPr>
          <w:b/>
          <w:sz w:val="20"/>
          <w:szCs w:val="20"/>
          <w:lang w:val="en-US"/>
        </w:rPr>
        <w:t xml:space="preserve">2 </w:t>
      </w:r>
      <w:r w:rsidRPr="00754B4A">
        <w:rPr>
          <w:sz w:val="20"/>
          <w:szCs w:val="20"/>
          <w:lang w:val="en-US"/>
        </w:rPr>
        <w:t>(Figure S1)……………………………………………...............................</w:t>
      </w:r>
      <w:r w:rsidRPr="00754B4A">
        <w:rPr>
          <w:sz w:val="20"/>
          <w:szCs w:val="20"/>
          <w:lang w:val="en-US"/>
        </w:rPr>
        <w:tab/>
        <w:t>S8</w:t>
      </w:r>
    </w:p>
    <w:p w14:paraId="42970AEC" w14:textId="013B8FA6" w:rsidR="00DE105B" w:rsidRPr="00754B4A" w:rsidRDefault="00DE105B" w:rsidP="00DE105B">
      <w:pPr>
        <w:pStyle w:val="MainText"/>
        <w:spacing w:line="260" w:lineRule="atLeast"/>
        <w:rPr>
          <w:sz w:val="20"/>
          <w:szCs w:val="20"/>
        </w:rPr>
      </w:pPr>
      <w:r w:rsidRPr="00754B4A">
        <w:rPr>
          <w:sz w:val="20"/>
          <w:szCs w:val="20"/>
        </w:rPr>
        <w:t xml:space="preserve">DFT calculated Cartesian coordinates of geometry optimized </w:t>
      </w:r>
      <w:r w:rsidRPr="00754B4A">
        <w:rPr>
          <w:sz w:val="20"/>
          <w:szCs w:val="20"/>
          <w:vertAlign w:val="superscript"/>
        </w:rPr>
        <w:t>1</w:t>
      </w:r>
      <w:r w:rsidRPr="00754B4A">
        <w:rPr>
          <w:sz w:val="20"/>
          <w:szCs w:val="20"/>
        </w:rPr>
        <w:t>[CuI(PMe</w:t>
      </w:r>
      <w:r w:rsidRPr="00754B4A">
        <w:rPr>
          <w:sz w:val="20"/>
          <w:szCs w:val="20"/>
          <w:vertAlign w:val="subscript"/>
        </w:rPr>
        <w:t>3</w:t>
      </w:r>
      <w:r w:rsidRPr="00754B4A">
        <w:rPr>
          <w:sz w:val="20"/>
          <w:szCs w:val="20"/>
        </w:rPr>
        <w:t>)</w:t>
      </w:r>
      <w:r w:rsidRPr="00754B4A">
        <w:rPr>
          <w:sz w:val="20"/>
          <w:szCs w:val="20"/>
          <w:vertAlign w:val="subscript"/>
        </w:rPr>
        <w:t>2</w:t>
      </w:r>
      <w:r w:rsidR="002C3AC6" w:rsidRPr="00754B4A">
        <w:rPr>
          <w:sz w:val="20"/>
          <w:szCs w:val="20"/>
        </w:rPr>
        <w:t>(py)] (Table S4</w:t>
      </w:r>
      <w:r w:rsidRPr="00754B4A">
        <w:rPr>
          <w:sz w:val="20"/>
          <w:szCs w:val="20"/>
        </w:rPr>
        <w:t xml:space="preserve">) </w:t>
      </w:r>
      <w:r w:rsidR="00BA78DC" w:rsidRPr="00754B4A">
        <w:rPr>
          <w:sz w:val="20"/>
          <w:szCs w:val="20"/>
          <w:lang w:val="en-US"/>
        </w:rPr>
        <w:t>.......</w:t>
      </w:r>
      <w:r w:rsidRPr="00754B4A">
        <w:rPr>
          <w:sz w:val="20"/>
          <w:szCs w:val="20"/>
          <w:lang w:val="en-US"/>
        </w:rPr>
        <w:t>.</w:t>
      </w:r>
      <w:r w:rsidR="00BA78DC" w:rsidRPr="00754B4A">
        <w:rPr>
          <w:sz w:val="20"/>
          <w:szCs w:val="20"/>
          <w:lang w:val="en-US"/>
        </w:rPr>
        <w:tab/>
        <w:t>S</w:t>
      </w:r>
      <w:r w:rsidR="00EF0C28" w:rsidRPr="00754B4A">
        <w:rPr>
          <w:sz w:val="20"/>
          <w:szCs w:val="20"/>
          <w:lang w:val="en-US"/>
        </w:rPr>
        <w:t>9</w:t>
      </w:r>
    </w:p>
    <w:p w14:paraId="378AD17B" w14:textId="6F7CC473" w:rsidR="00DE105B" w:rsidRPr="00754B4A" w:rsidRDefault="00DE105B" w:rsidP="00DE105B">
      <w:pPr>
        <w:pStyle w:val="MainText"/>
        <w:spacing w:line="260" w:lineRule="atLeast"/>
        <w:rPr>
          <w:sz w:val="20"/>
          <w:szCs w:val="20"/>
        </w:rPr>
      </w:pPr>
      <w:r w:rsidRPr="00754B4A">
        <w:rPr>
          <w:sz w:val="20"/>
          <w:szCs w:val="20"/>
        </w:rPr>
        <w:t xml:space="preserve">DFT calculated Cartesian coordinates of geometry optimized </w:t>
      </w:r>
      <w:r w:rsidRPr="00754B4A">
        <w:rPr>
          <w:sz w:val="20"/>
          <w:szCs w:val="20"/>
          <w:vertAlign w:val="superscript"/>
        </w:rPr>
        <w:t>3</w:t>
      </w:r>
      <w:r w:rsidRPr="00754B4A">
        <w:rPr>
          <w:sz w:val="20"/>
          <w:szCs w:val="20"/>
        </w:rPr>
        <w:t>[CuI(PMe</w:t>
      </w:r>
      <w:r w:rsidRPr="00754B4A">
        <w:rPr>
          <w:sz w:val="20"/>
          <w:szCs w:val="20"/>
          <w:vertAlign w:val="subscript"/>
        </w:rPr>
        <w:t>3</w:t>
      </w:r>
      <w:r w:rsidRPr="00754B4A">
        <w:rPr>
          <w:sz w:val="20"/>
          <w:szCs w:val="20"/>
        </w:rPr>
        <w:t>)</w:t>
      </w:r>
      <w:r w:rsidRPr="00754B4A">
        <w:rPr>
          <w:sz w:val="20"/>
          <w:szCs w:val="20"/>
          <w:vertAlign w:val="subscript"/>
        </w:rPr>
        <w:t>2</w:t>
      </w:r>
      <w:r w:rsidR="002C3AC6" w:rsidRPr="00754B4A">
        <w:rPr>
          <w:sz w:val="20"/>
          <w:szCs w:val="20"/>
        </w:rPr>
        <w:t>(py)] (Table S5</w:t>
      </w:r>
      <w:r w:rsidRPr="00754B4A">
        <w:rPr>
          <w:sz w:val="20"/>
          <w:szCs w:val="20"/>
        </w:rPr>
        <w:t xml:space="preserve">) </w:t>
      </w:r>
      <w:r w:rsidRPr="00754B4A">
        <w:rPr>
          <w:sz w:val="20"/>
          <w:szCs w:val="20"/>
          <w:lang w:val="en-US"/>
        </w:rPr>
        <w:t>.......</w:t>
      </w:r>
      <w:r w:rsidR="00BA78DC" w:rsidRPr="00754B4A">
        <w:rPr>
          <w:sz w:val="20"/>
          <w:szCs w:val="20"/>
          <w:lang w:val="en-US"/>
        </w:rPr>
        <w:t>.</w:t>
      </w:r>
      <w:r w:rsidR="00BA78DC" w:rsidRPr="00754B4A">
        <w:rPr>
          <w:sz w:val="20"/>
          <w:szCs w:val="20"/>
          <w:lang w:val="en-US"/>
        </w:rPr>
        <w:tab/>
        <w:t>S</w:t>
      </w:r>
      <w:r w:rsidR="00EF0C28" w:rsidRPr="00754B4A">
        <w:rPr>
          <w:sz w:val="20"/>
          <w:szCs w:val="20"/>
          <w:lang w:val="en-US"/>
        </w:rPr>
        <w:t>10</w:t>
      </w:r>
    </w:p>
    <w:p w14:paraId="1DBBF0B1" w14:textId="67537B57" w:rsidR="0031660E" w:rsidRPr="00754B4A" w:rsidRDefault="0031660E" w:rsidP="00DE105B">
      <w:pPr>
        <w:pStyle w:val="MainText"/>
        <w:spacing w:line="260" w:lineRule="atLeast"/>
        <w:rPr>
          <w:sz w:val="20"/>
          <w:szCs w:val="20"/>
        </w:rPr>
      </w:pPr>
      <w:r w:rsidRPr="00754B4A">
        <w:rPr>
          <w:sz w:val="20"/>
          <w:szCs w:val="20"/>
        </w:rPr>
        <w:t xml:space="preserve">IR absorption bands of </w:t>
      </w:r>
      <w:r w:rsidRPr="00754B4A">
        <w:rPr>
          <w:b/>
          <w:sz w:val="20"/>
          <w:szCs w:val="20"/>
        </w:rPr>
        <w:t>1</w:t>
      </w:r>
      <w:r w:rsidRPr="00754B4A">
        <w:rPr>
          <w:sz w:val="20"/>
          <w:szCs w:val="20"/>
        </w:rPr>
        <w:t xml:space="preserve"> and </w:t>
      </w:r>
      <w:r w:rsidRPr="00754B4A">
        <w:rPr>
          <w:b/>
          <w:sz w:val="20"/>
          <w:szCs w:val="20"/>
        </w:rPr>
        <w:t>2</w:t>
      </w:r>
      <w:r w:rsidRPr="00754B4A">
        <w:rPr>
          <w:sz w:val="20"/>
          <w:szCs w:val="20"/>
        </w:rPr>
        <w:t xml:space="preserve"> in cm</w:t>
      </w:r>
      <w:r w:rsidRPr="00754B4A">
        <w:rPr>
          <w:sz w:val="20"/>
          <w:szCs w:val="20"/>
          <w:vertAlign w:val="superscript"/>
        </w:rPr>
        <w:t>–1</w:t>
      </w:r>
      <w:r w:rsidRPr="00754B4A">
        <w:rPr>
          <w:sz w:val="20"/>
          <w:szCs w:val="20"/>
        </w:rPr>
        <w:t xml:space="preserve"> (Table S6)</w:t>
      </w:r>
      <w:r w:rsidRPr="00754B4A">
        <w:rPr>
          <w:sz w:val="20"/>
          <w:szCs w:val="20"/>
          <w:lang w:val="en-US"/>
        </w:rPr>
        <w:t xml:space="preserve"> ........................................................................</w:t>
      </w:r>
      <w:r w:rsidRPr="00754B4A">
        <w:rPr>
          <w:sz w:val="20"/>
          <w:szCs w:val="20"/>
          <w:lang w:val="en-US"/>
        </w:rPr>
        <w:tab/>
        <w:t>S11</w:t>
      </w:r>
    </w:p>
    <w:p w14:paraId="63933C0A" w14:textId="1639E931" w:rsidR="00DE105B" w:rsidRPr="00754B4A" w:rsidRDefault="00DE105B" w:rsidP="00DE105B">
      <w:pPr>
        <w:pStyle w:val="MainText"/>
        <w:spacing w:line="260" w:lineRule="atLeast"/>
        <w:rPr>
          <w:sz w:val="20"/>
          <w:szCs w:val="20"/>
        </w:rPr>
      </w:pPr>
      <w:r w:rsidRPr="00754B4A">
        <w:rPr>
          <w:sz w:val="20"/>
          <w:szCs w:val="20"/>
        </w:rPr>
        <w:t xml:space="preserve">References </w:t>
      </w:r>
      <w:r w:rsidRPr="00754B4A">
        <w:rPr>
          <w:sz w:val="20"/>
          <w:szCs w:val="20"/>
          <w:lang w:val="en-US"/>
        </w:rPr>
        <w:t>....................................................................................................</w:t>
      </w:r>
      <w:r w:rsidR="00BA78DC" w:rsidRPr="00754B4A">
        <w:rPr>
          <w:sz w:val="20"/>
          <w:szCs w:val="20"/>
          <w:lang w:val="en-US"/>
        </w:rPr>
        <w:t>.................................</w:t>
      </w:r>
      <w:r w:rsidR="00BA78DC" w:rsidRPr="00754B4A">
        <w:rPr>
          <w:sz w:val="20"/>
          <w:szCs w:val="20"/>
          <w:lang w:val="en-US"/>
        </w:rPr>
        <w:tab/>
        <w:t>S</w:t>
      </w:r>
      <w:r w:rsidR="00EF0C28" w:rsidRPr="00754B4A">
        <w:rPr>
          <w:sz w:val="20"/>
          <w:szCs w:val="20"/>
          <w:lang w:val="en-US"/>
        </w:rPr>
        <w:t>1</w:t>
      </w:r>
      <w:r w:rsidR="0031660E" w:rsidRPr="00754B4A">
        <w:rPr>
          <w:sz w:val="20"/>
          <w:szCs w:val="20"/>
          <w:lang w:val="en-US"/>
        </w:rPr>
        <w:t>2</w:t>
      </w:r>
    </w:p>
    <w:p w14:paraId="22733C1A" w14:textId="77777777" w:rsidR="00DE105B" w:rsidRPr="00754B4A" w:rsidRDefault="00DE105B" w:rsidP="00DE105B">
      <w:pPr>
        <w:pStyle w:val="MainText"/>
        <w:spacing w:line="260" w:lineRule="atLeast"/>
        <w:rPr>
          <w:sz w:val="20"/>
          <w:szCs w:val="20"/>
        </w:rPr>
      </w:pPr>
    </w:p>
    <w:p w14:paraId="39D57D93" w14:textId="77777777" w:rsidR="00DE105B" w:rsidRPr="00754B4A" w:rsidRDefault="00DE105B" w:rsidP="00DE105B">
      <w:pPr>
        <w:pStyle w:val="MainText"/>
        <w:spacing w:line="260" w:lineRule="atLeast"/>
        <w:rPr>
          <w:sz w:val="20"/>
          <w:szCs w:val="20"/>
        </w:rPr>
      </w:pPr>
    </w:p>
    <w:p w14:paraId="4E3F38DC" w14:textId="77777777" w:rsidR="00DE105B" w:rsidRPr="00754B4A" w:rsidRDefault="00DE105B" w:rsidP="00DE105B">
      <w:pPr>
        <w:pStyle w:val="MainText"/>
        <w:spacing w:line="260" w:lineRule="atLeast"/>
        <w:rPr>
          <w:sz w:val="20"/>
          <w:szCs w:val="20"/>
        </w:rPr>
      </w:pPr>
    </w:p>
    <w:p w14:paraId="6A751C32" w14:textId="77777777" w:rsidR="00C139CB" w:rsidRPr="00754B4A" w:rsidRDefault="00C139CB">
      <w:pPr>
        <w:rPr>
          <w:rFonts w:ascii="Arial" w:eastAsia="Times New Roman" w:hAnsi="Arial" w:cs="Arial"/>
          <w:b/>
          <w:sz w:val="20"/>
          <w:szCs w:val="20"/>
          <w:lang w:val="en-US" w:eastAsia="de-DE"/>
        </w:rPr>
      </w:pPr>
      <w:r w:rsidRPr="00754B4A">
        <w:rPr>
          <w:b/>
          <w:sz w:val="20"/>
          <w:szCs w:val="20"/>
          <w:lang w:val="en-US"/>
        </w:rPr>
        <w:br w:type="page"/>
      </w:r>
    </w:p>
    <w:p w14:paraId="29C7A6EC" w14:textId="77777777" w:rsidR="009E72F1" w:rsidRPr="00754B4A" w:rsidRDefault="009E72F1" w:rsidP="00DE105B">
      <w:pPr>
        <w:pStyle w:val="MainText"/>
        <w:spacing w:line="260" w:lineRule="atLeast"/>
        <w:rPr>
          <w:b/>
          <w:sz w:val="20"/>
          <w:szCs w:val="20"/>
          <w:lang w:val="en-US"/>
        </w:rPr>
      </w:pPr>
      <w:r w:rsidRPr="00754B4A">
        <w:rPr>
          <w:b/>
          <w:sz w:val="20"/>
          <w:szCs w:val="20"/>
          <w:lang w:val="en-US"/>
        </w:rPr>
        <w:lastRenderedPageBreak/>
        <w:t>General</w:t>
      </w:r>
      <w:r w:rsidR="00DE105B" w:rsidRPr="00754B4A">
        <w:rPr>
          <w:b/>
          <w:sz w:val="20"/>
          <w:szCs w:val="20"/>
          <w:lang w:val="en-US"/>
        </w:rPr>
        <w:t xml:space="preserve"> Information</w:t>
      </w:r>
    </w:p>
    <w:p w14:paraId="6B5B6FC4" w14:textId="77777777" w:rsidR="00C139CB" w:rsidRPr="00754B4A" w:rsidRDefault="00C139CB" w:rsidP="00DE105B">
      <w:pPr>
        <w:autoSpaceDE w:val="0"/>
        <w:autoSpaceDN w:val="0"/>
        <w:adjustRightInd w:val="0"/>
        <w:spacing w:line="260" w:lineRule="atLeast"/>
        <w:jc w:val="both"/>
        <w:rPr>
          <w:rFonts w:ascii="Arial" w:hAnsi="Arial" w:cs="Arial"/>
          <w:color w:val="000000"/>
          <w:sz w:val="20"/>
          <w:szCs w:val="20"/>
          <w:lang w:val="en-US"/>
        </w:rPr>
      </w:pPr>
    </w:p>
    <w:p w14:paraId="2DDBAFB6" w14:textId="77777777" w:rsidR="009E72F1" w:rsidRPr="00754B4A" w:rsidRDefault="009E72F1" w:rsidP="00DE105B">
      <w:pPr>
        <w:autoSpaceDE w:val="0"/>
        <w:autoSpaceDN w:val="0"/>
        <w:adjustRightInd w:val="0"/>
        <w:spacing w:line="260" w:lineRule="atLeast"/>
        <w:jc w:val="both"/>
        <w:rPr>
          <w:rFonts w:ascii="Arial" w:hAnsi="Arial" w:cs="Arial"/>
          <w:color w:val="000000"/>
          <w:sz w:val="20"/>
          <w:szCs w:val="20"/>
          <w:lang w:val="en-US"/>
        </w:rPr>
      </w:pPr>
      <w:r w:rsidRPr="00754B4A">
        <w:rPr>
          <w:rFonts w:ascii="Arial" w:hAnsi="Arial" w:cs="Arial"/>
          <w:color w:val="000000"/>
          <w:sz w:val="20"/>
          <w:szCs w:val="20"/>
          <w:lang w:val="en-US"/>
        </w:rPr>
        <w:t>All chemicals were purchased from commercial sources (Acros Organics, Sigma-Aldrich, Alfa Aesar) and were used without further purification.</w:t>
      </w:r>
    </w:p>
    <w:p w14:paraId="5FF0962F" w14:textId="77777777" w:rsidR="00DE105B" w:rsidRPr="00754B4A" w:rsidRDefault="00DE105B" w:rsidP="00DE105B">
      <w:pPr>
        <w:autoSpaceDE w:val="0"/>
        <w:autoSpaceDN w:val="0"/>
        <w:adjustRightInd w:val="0"/>
        <w:spacing w:line="260" w:lineRule="atLeast"/>
        <w:jc w:val="both"/>
        <w:rPr>
          <w:rFonts w:ascii="Arial" w:hAnsi="Arial" w:cs="Arial"/>
          <w:color w:val="000000"/>
          <w:sz w:val="20"/>
          <w:szCs w:val="20"/>
          <w:lang w:val="en-US"/>
        </w:rPr>
      </w:pPr>
    </w:p>
    <w:p w14:paraId="2BBE6457" w14:textId="77777777" w:rsidR="009E72F1" w:rsidRPr="00754B4A" w:rsidRDefault="009E72F1" w:rsidP="00DE105B">
      <w:pPr>
        <w:autoSpaceDE w:val="0"/>
        <w:autoSpaceDN w:val="0"/>
        <w:adjustRightInd w:val="0"/>
        <w:spacing w:line="260" w:lineRule="atLeast"/>
        <w:jc w:val="both"/>
        <w:rPr>
          <w:rFonts w:ascii="Arial" w:hAnsi="Arial" w:cs="Arial"/>
          <w:color w:val="000000"/>
          <w:sz w:val="20"/>
          <w:szCs w:val="20"/>
          <w:lang w:val="en-US"/>
        </w:rPr>
      </w:pPr>
      <w:r w:rsidRPr="00754B4A">
        <w:rPr>
          <w:rFonts w:ascii="Arial" w:hAnsi="Arial" w:cs="Arial"/>
          <w:color w:val="000000"/>
          <w:sz w:val="20"/>
          <w:szCs w:val="20"/>
          <w:lang w:val="en-US"/>
        </w:rPr>
        <w:t>DFT calculations were carried out using the ORCA program package (version 4.0.1).</w:t>
      </w:r>
      <w:r w:rsidR="004F150F" w:rsidRPr="00754B4A">
        <w:rPr>
          <w:rFonts w:ascii="Arial" w:hAnsi="Arial" w:cs="Arial"/>
          <w:color w:val="000000"/>
          <w:sz w:val="20"/>
          <w:szCs w:val="20"/>
          <w:vertAlign w:val="superscript"/>
          <w:lang w:val="en-US"/>
        </w:rPr>
        <w:t>1</w:t>
      </w:r>
      <w:r w:rsidRPr="00754B4A">
        <w:rPr>
          <w:rFonts w:ascii="Arial" w:hAnsi="Arial" w:cs="Arial"/>
          <w:color w:val="000000"/>
          <w:sz w:val="20"/>
          <w:szCs w:val="20"/>
          <w:lang w:val="en-US"/>
        </w:rPr>
        <w:t xml:space="preserve"> All calculations were performed using the B3LYP functional</w:t>
      </w:r>
      <w:r w:rsidR="004F150F" w:rsidRPr="00754B4A">
        <w:rPr>
          <w:rFonts w:ascii="Arial" w:hAnsi="Arial" w:cs="Arial"/>
          <w:color w:val="000000"/>
          <w:sz w:val="20"/>
          <w:szCs w:val="20"/>
          <w:vertAlign w:val="superscript"/>
          <w:lang w:val="en-US"/>
        </w:rPr>
        <w:t>2–4</w:t>
      </w:r>
      <w:r w:rsidRPr="00754B4A">
        <w:rPr>
          <w:rFonts w:ascii="Arial" w:hAnsi="Arial" w:cs="Arial"/>
          <w:color w:val="000000"/>
          <w:sz w:val="20"/>
          <w:szCs w:val="20"/>
          <w:lang w:val="en-US"/>
        </w:rPr>
        <w:t xml:space="preserve"> and employ the RIJCOSX approximation</w:t>
      </w:r>
      <w:r w:rsidR="009079AF" w:rsidRPr="00754B4A">
        <w:rPr>
          <w:rFonts w:ascii="Arial" w:hAnsi="Arial" w:cs="Arial"/>
          <w:color w:val="000000"/>
          <w:sz w:val="20"/>
          <w:szCs w:val="20"/>
          <w:lang w:val="en-US"/>
        </w:rPr>
        <w:t>.</w:t>
      </w:r>
      <w:r w:rsidR="004F150F" w:rsidRPr="00754B4A">
        <w:rPr>
          <w:rFonts w:ascii="Arial" w:hAnsi="Arial" w:cs="Arial"/>
          <w:color w:val="000000"/>
          <w:sz w:val="20"/>
          <w:szCs w:val="20"/>
          <w:vertAlign w:val="superscript"/>
          <w:lang w:val="en-US"/>
        </w:rPr>
        <w:t>5,6</w:t>
      </w:r>
      <w:r w:rsidRPr="00754B4A">
        <w:rPr>
          <w:rFonts w:ascii="Arial" w:hAnsi="Arial" w:cs="Arial"/>
          <w:color w:val="082EFF"/>
          <w:sz w:val="20"/>
          <w:szCs w:val="20"/>
          <w:lang w:val="en-US"/>
        </w:rPr>
        <w:t xml:space="preserve"> </w:t>
      </w:r>
      <w:r w:rsidRPr="00754B4A">
        <w:rPr>
          <w:rFonts w:ascii="Arial" w:hAnsi="Arial" w:cs="Arial"/>
          <w:color w:val="000000"/>
          <w:sz w:val="20"/>
          <w:szCs w:val="20"/>
          <w:lang w:val="en-US"/>
        </w:rPr>
        <w:t>Relativistic effects were calculated at the zeroth order regular approximation (ZORA) level.</w:t>
      </w:r>
      <w:r w:rsidR="004F150F" w:rsidRPr="00754B4A">
        <w:rPr>
          <w:rFonts w:ascii="Arial" w:hAnsi="Arial" w:cs="Arial"/>
          <w:color w:val="000000"/>
          <w:sz w:val="20"/>
          <w:szCs w:val="20"/>
          <w:vertAlign w:val="superscript"/>
          <w:lang w:val="en-US"/>
        </w:rPr>
        <w:t>7</w:t>
      </w:r>
      <w:r w:rsidRPr="00754B4A">
        <w:rPr>
          <w:rFonts w:ascii="Arial" w:hAnsi="Arial" w:cs="Arial"/>
          <w:color w:val="000000"/>
          <w:sz w:val="20"/>
          <w:szCs w:val="20"/>
          <w:lang w:val="en-US"/>
        </w:rPr>
        <w:t xml:space="preserve"> The ZORA keyword automatically invokes relativistically adjusted basis sets.</w:t>
      </w:r>
      <w:r w:rsidRPr="00754B4A">
        <w:rPr>
          <w:rFonts w:ascii="Arial" w:hAnsi="Arial" w:cs="Arial"/>
          <w:color w:val="082EFF"/>
          <w:sz w:val="20"/>
          <w:szCs w:val="20"/>
          <w:lang w:val="en-US"/>
        </w:rPr>
        <w:t xml:space="preserve"> </w:t>
      </w:r>
      <w:r w:rsidRPr="00754B4A">
        <w:rPr>
          <w:rFonts w:ascii="Arial" w:hAnsi="Arial" w:cs="Arial"/>
          <w:color w:val="000000"/>
          <w:sz w:val="20"/>
          <w:szCs w:val="20"/>
          <w:lang w:val="en-US"/>
        </w:rPr>
        <w:t>To account for solvent effects, a conductor-like polarizable continuum model (CPCM) modeling dichloromethane was used in all calculations.</w:t>
      </w:r>
      <w:r w:rsidR="004F150F" w:rsidRPr="00754B4A">
        <w:rPr>
          <w:rFonts w:ascii="Arial" w:hAnsi="Arial" w:cs="Arial"/>
          <w:color w:val="000000"/>
          <w:sz w:val="20"/>
          <w:szCs w:val="20"/>
          <w:vertAlign w:val="superscript"/>
          <w:lang w:val="en-US"/>
        </w:rPr>
        <w:t>8</w:t>
      </w:r>
      <w:r w:rsidRPr="00754B4A">
        <w:rPr>
          <w:rFonts w:ascii="Arial" w:hAnsi="Arial" w:cs="Arial"/>
          <w:color w:val="000000"/>
          <w:sz w:val="20"/>
          <w:szCs w:val="20"/>
          <w:lang w:val="en-US"/>
        </w:rPr>
        <w:t xml:space="preserve"> Geometry optimizations were performed usin</w:t>
      </w:r>
      <w:r w:rsidR="004F150F" w:rsidRPr="00754B4A">
        <w:rPr>
          <w:rFonts w:ascii="Arial" w:hAnsi="Arial" w:cs="Arial"/>
          <w:color w:val="000000"/>
          <w:sz w:val="20"/>
          <w:szCs w:val="20"/>
          <w:lang w:val="en-US"/>
        </w:rPr>
        <w:t>g Ahlrichs’ split-valence triple</w:t>
      </w:r>
      <w:r w:rsidRPr="00754B4A">
        <w:rPr>
          <w:rFonts w:ascii="Arial" w:hAnsi="Arial" w:cs="Arial"/>
          <w:color w:val="000000"/>
          <w:sz w:val="20"/>
          <w:szCs w:val="20"/>
          <w:lang w:val="en-US"/>
        </w:rPr>
        <w:t>-</w:t>
      </w:r>
      <w:r w:rsidRPr="00754B4A">
        <w:rPr>
          <w:rFonts w:ascii="Arial" w:hAnsi="Arial" w:cs="Arial"/>
          <w:color w:val="000000"/>
          <w:sz w:val="20"/>
          <w:szCs w:val="20"/>
        </w:rPr>
        <w:t>ξ</w:t>
      </w:r>
      <w:r w:rsidRPr="00754B4A">
        <w:rPr>
          <w:rFonts w:ascii="Arial" w:hAnsi="Arial" w:cs="Arial"/>
          <w:color w:val="000000"/>
          <w:sz w:val="20"/>
          <w:szCs w:val="20"/>
          <w:lang w:val="en-US"/>
        </w:rPr>
        <w:t xml:space="preserve"> basis set def2-TZVP</w:t>
      </w:r>
      <w:r w:rsidR="004F150F" w:rsidRPr="00754B4A">
        <w:rPr>
          <w:rFonts w:ascii="Arial" w:hAnsi="Arial" w:cs="Arial"/>
          <w:color w:val="000000"/>
          <w:sz w:val="20"/>
          <w:szCs w:val="20"/>
          <w:lang w:val="en-US"/>
        </w:rPr>
        <w:t>,</w:t>
      </w:r>
      <w:r w:rsidRPr="00754B4A">
        <w:rPr>
          <w:rFonts w:ascii="Arial" w:hAnsi="Arial" w:cs="Arial"/>
          <w:color w:val="000000"/>
          <w:sz w:val="20"/>
          <w:szCs w:val="20"/>
          <w:lang w:val="en-US"/>
        </w:rPr>
        <w:t xml:space="preserve"> which comprises polarization functions for all non-hydrogen atoms</w:t>
      </w:r>
      <w:r w:rsidRPr="00754B4A">
        <w:rPr>
          <w:rFonts w:ascii="Arial" w:hAnsi="Arial" w:cs="Arial"/>
          <w:sz w:val="20"/>
          <w:szCs w:val="20"/>
          <w:lang w:val="en-US"/>
        </w:rPr>
        <w:t>.</w:t>
      </w:r>
      <w:r w:rsidR="004F150F" w:rsidRPr="00754B4A">
        <w:rPr>
          <w:rFonts w:ascii="Arial" w:hAnsi="Arial" w:cs="Arial"/>
          <w:color w:val="000000"/>
          <w:sz w:val="20"/>
          <w:szCs w:val="20"/>
          <w:vertAlign w:val="superscript"/>
          <w:lang w:val="en-US"/>
        </w:rPr>
        <w:t>9,10</w:t>
      </w:r>
      <w:r w:rsidRPr="00754B4A">
        <w:rPr>
          <w:rFonts w:ascii="Arial" w:hAnsi="Arial" w:cs="Arial"/>
          <w:color w:val="082EFF"/>
          <w:sz w:val="20"/>
          <w:szCs w:val="20"/>
          <w:lang w:val="en-US"/>
        </w:rPr>
        <w:t xml:space="preserve"> </w:t>
      </w:r>
      <w:r w:rsidR="00D535AB" w:rsidRPr="00754B4A">
        <w:rPr>
          <w:rFonts w:ascii="Arial" w:hAnsi="Arial" w:cs="Arial"/>
          <w:sz w:val="20"/>
          <w:szCs w:val="20"/>
          <w:lang w:val="en-US"/>
        </w:rPr>
        <w:t>A</w:t>
      </w:r>
      <w:r w:rsidRPr="00754B4A">
        <w:rPr>
          <w:rFonts w:ascii="Arial" w:hAnsi="Arial" w:cs="Arial"/>
          <w:sz w:val="20"/>
          <w:szCs w:val="20"/>
          <w:lang w:val="en-US"/>
        </w:rPr>
        <w:t>tom-pairwise dispersion correction was performed with the Becke-Johnson damping scheme (D3BJ).</w:t>
      </w:r>
      <w:r w:rsidR="004F150F" w:rsidRPr="00754B4A">
        <w:rPr>
          <w:rFonts w:ascii="Arial" w:hAnsi="Arial" w:cs="Arial"/>
          <w:sz w:val="20"/>
          <w:szCs w:val="20"/>
          <w:vertAlign w:val="superscript"/>
          <w:lang w:val="en-US"/>
        </w:rPr>
        <w:t>11,12</w:t>
      </w:r>
      <w:r w:rsidRPr="00754B4A">
        <w:rPr>
          <w:rFonts w:ascii="Arial" w:hAnsi="Arial" w:cs="Arial"/>
          <w:sz w:val="20"/>
          <w:szCs w:val="20"/>
          <w:lang w:val="en-US"/>
        </w:rPr>
        <w:t xml:space="preserve"> </w:t>
      </w:r>
      <w:r w:rsidRPr="00754B4A">
        <w:rPr>
          <w:rFonts w:ascii="Arial" w:hAnsi="Arial" w:cs="Arial"/>
          <w:color w:val="000000"/>
          <w:sz w:val="20"/>
          <w:szCs w:val="20"/>
          <w:lang w:val="en-US"/>
        </w:rPr>
        <w:t>The presence of energy minima was checked by numerical frequency calculations. TD-DFT calculations with 50 vertical transitions were carried out based on def2-TZVP optimized geometry of the respective complex. Explicit solvent molecules were not taken into account.</w:t>
      </w:r>
    </w:p>
    <w:p w14:paraId="421C1A39" w14:textId="77777777" w:rsidR="009E72F1" w:rsidRPr="00754B4A" w:rsidRDefault="009E72F1" w:rsidP="00DE105B">
      <w:pPr>
        <w:spacing w:line="260" w:lineRule="atLeast"/>
        <w:rPr>
          <w:rFonts w:ascii="Arial" w:hAnsi="Arial" w:cs="Arial"/>
          <w:sz w:val="20"/>
          <w:szCs w:val="20"/>
          <w:lang w:val="en-GB"/>
        </w:rPr>
      </w:pPr>
    </w:p>
    <w:p w14:paraId="4B26D486" w14:textId="77777777" w:rsidR="004E3255" w:rsidRPr="00754B4A" w:rsidRDefault="004E3255" w:rsidP="00DE105B">
      <w:pPr>
        <w:spacing w:line="260" w:lineRule="atLeast"/>
        <w:rPr>
          <w:rFonts w:ascii="Arial" w:hAnsi="Arial" w:cs="Arial"/>
          <w:sz w:val="20"/>
          <w:szCs w:val="20"/>
          <w:lang w:val="en-GB"/>
        </w:rPr>
      </w:pPr>
    </w:p>
    <w:p w14:paraId="2BB3EE06" w14:textId="77777777" w:rsidR="00DE105B" w:rsidRPr="00754B4A" w:rsidRDefault="00DE105B">
      <w:pPr>
        <w:rPr>
          <w:rFonts w:ascii="Arial" w:hAnsi="Arial" w:cs="Arial"/>
          <w:sz w:val="20"/>
          <w:szCs w:val="20"/>
          <w:lang w:val="en-GB"/>
        </w:rPr>
      </w:pPr>
      <w:r w:rsidRPr="00754B4A">
        <w:rPr>
          <w:rFonts w:ascii="Arial" w:hAnsi="Arial" w:cs="Arial"/>
          <w:sz w:val="20"/>
          <w:szCs w:val="20"/>
          <w:lang w:val="en-GB"/>
        </w:rPr>
        <w:br w:type="page"/>
      </w:r>
    </w:p>
    <w:p w14:paraId="30BF31C0" w14:textId="77777777" w:rsidR="00BF7CCC" w:rsidRPr="00754B4A" w:rsidRDefault="00BF7CCC" w:rsidP="00DE105B">
      <w:pPr>
        <w:spacing w:line="260" w:lineRule="atLeast"/>
        <w:rPr>
          <w:rFonts w:ascii="Arial" w:hAnsi="Arial" w:cs="Arial"/>
          <w:sz w:val="20"/>
          <w:szCs w:val="20"/>
          <w:lang w:val="en-GB"/>
        </w:rPr>
      </w:pPr>
    </w:p>
    <w:tbl>
      <w:tblPr>
        <w:tblW w:w="9356" w:type="dxa"/>
        <w:tblBorders>
          <w:top w:val="single" w:sz="2" w:space="0" w:color="auto"/>
          <w:bottom w:val="single" w:sz="2" w:space="0" w:color="auto"/>
          <w:insideV w:val="single" w:sz="2" w:space="0" w:color="auto"/>
        </w:tblBorders>
        <w:tblLook w:val="01E0" w:firstRow="1" w:lastRow="1" w:firstColumn="1" w:lastColumn="1" w:noHBand="0" w:noVBand="0"/>
      </w:tblPr>
      <w:tblGrid>
        <w:gridCol w:w="2030"/>
        <w:gridCol w:w="2631"/>
        <w:gridCol w:w="1130"/>
        <w:gridCol w:w="1862"/>
        <w:gridCol w:w="1703"/>
      </w:tblGrid>
      <w:tr w:rsidR="0064735E" w:rsidRPr="000A119F" w14:paraId="1FE51409" w14:textId="77777777" w:rsidTr="004409E1">
        <w:trPr>
          <w:trHeight w:val="236"/>
        </w:trPr>
        <w:tc>
          <w:tcPr>
            <w:tcW w:w="5000" w:type="pct"/>
            <w:gridSpan w:val="5"/>
            <w:tcBorders>
              <w:top w:val="nil"/>
              <w:bottom w:val="nil"/>
            </w:tcBorders>
          </w:tcPr>
          <w:p w14:paraId="31E456DC" w14:textId="77777777" w:rsidR="0064735E" w:rsidRPr="00754B4A" w:rsidRDefault="0064735E" w:rsidP="00D535AB">
            <w:pPr>
              <w:pStyle w:val="JCETabletitle"/>
              <w:spacing w:line="260" w:lineRule="atLeast"/>
              <w:jc w:val="both"/>
              <w:rPr>
                <w:rFonts w:ascii="Arial" w:hAnsi="Arial" w:cs="Arial"/>
                <w:sz w:val="20"/>
                <w:szCs w:val="20"/>
              </w:rPr>
            </w:pPr>
            <w:r w:rsidRPr="00754B4A">
              <w:rPr>
                <w:rFonts w:ascii="Arial" w:hAnsi="Arial" w:cs="Arial"/>
                <w:sz w:val="20"/>
                <w:szCs w:val="20"/>
              </w:rPr>
              <w:t xml:space="preserve">Table </w:t>
            </w:r>
            <w:r w:rsidR="004F150F" w:rsidRPr="00754B4A">
              <w:rPr>
                <w:rFonts w:ascii="Arial" w:hAnsi="Arial" w:cs="Arial"/>
                <w:sz w:val="20"/>
                <w:szCs w:val="20"/>
              </w:rPr>
              <w:t>S1</w:t>
            </w:r>
            <w:r w:rsidRPr="00754B4A">
              <w:rPr>
                <w:rFonts w:ascii="Arial" w:hAnsi="Arial" w:cs="Arial"/>
                <w:sz w:val="20"/>
                <w:szCs w:val="20"/>
              </w:rPr>
              <w:t>. Photophysical data (emission wavelength, emission lifetime, emission quantum yield and singlet t</w:t>
            </w:r>
            <w:r w:rsidR="00D535AB" w:rsidRPr="00754B4A">
              <w:rPr>
                <w:rFonts w:ascii="Arial" w:hAnsi="Arial" w:cs="Arial"/>
                <w:sz w:val="20"/>
                <w:szCs w:val="20"/>
              </w:rPr>
              <w:t>riplet energy difference) of CuX</w:t>
            </w:r>
            <w:r w:rsidRPr="00754B4A">
              <w:rPr>
                <w:rFonts w:ascii="Arial" w:hAnsi="Arial" w:cs="Arial"/>
                <w:sz w:val="20"/>
                <w:szCs w:val="20"/>
              </w:rPr>
              <w:t>(PPh</w:t>
            </w:r>
            <w:r w:rsidRPr="00754B4A">
              <w:rPr>
                <w:rFonts w:ascii="Arial" w:hAnsi="Arial" w:cs="Arial"/>
                <w:sz w:val="20"/>
                <w:szCs w:val="20"/>
                <w:vertAlign w:val="subscript"/>
              </w:rPr>
              <w:t>3</w:t>
            </w:r>
            <w:r w:rsidRPr="00754B4A">
              <w:rPr>
                <w:rFonts w:ascii="Arial" w:hAnsi="Arial" w:cs="Arial"/>
                <w:sz w:val="20"/>
                <w:szCs w:val="20"/>
              </w:rPr>
              <w:t>)</w:t>
            </w:r>
            <w:r w:rsidRPr="00754B4A">
              <w:rPr>
                <w:rFonts w:ascii="Arial" w:hAnsi="Arial" w:cs="Arial"/>
                <w:sz w:val="20"/>
                <w:szCs w:val="20"/>
                <w:vertAlign w:val="subscript"/>
              </w:rPr>
              <w:t>2</w:t>
            </w:r>
            <w:r w:rsidR="00D535AB" w:rsidRPr="00754B4A">
              <w:rPr>
                <w:rFonts w:ascii="Arial" w:hAnsi="Arial" w:cs="Arial"/>
                <w:sz w:val="20"/>
                <w:szCs w:val="20"/>
              </w:rPr>
              <w:t>L</w:t>
            </w:r>
            <w:r w:rsidRPr="00754B4A">
              <w:rPr>
                <w:rFonts w:ascii="Arial" w:hAnsi="Arial" w:cs="Arial"/>
                <w:sz w:val="20"/>
                <w:szCs w:val="20"/>
              </w:rPr>
              <w:t xml:space="preserve"> complexes in the solid state at 298 K and 77 K (in parentheses).</w:t>
            </w:r>
          </w:p>
        </w:tc>
      </w:tr>
      <w:tr w:rsidR="0064735E" w:rsidRPr="00754B4A" w14:paraId="64B6937A" w14:textId="77777777" w:rsidTr="004F150F">
        <w:trPr>
          <w:trHeight w:val="360"/>
        </w:trPr>
        <w:tc>
          <w:tcPr>
            <w:tcW w:w="1085" w:type="pct"/>
            <w:tcBorders>
              <w:top w:val="nil"/>
              <w:bottom w:val="nil"/>
              <w:right w:val="nil"/>
            </w:tcBorders>
            <w:shd w:val="clear" w:color="auto" w:fill="D9D9D9" w:themeFill="background1" w:themeFillShade="D9"/>
          </w:tcPr>
          <w:p w14:paraId="323E5624" w14:textId="77777777" w:rsidR="0064735E" w:rsidRPr="00754B4A" w:rsidRDefault="0064735E" w:rsidP="00DE105B">
            <w:pPr>
              <w:pStyle w:val="JCETabletext"/>
              <w:spacing w:line="260" w:lineRule="atLeast"/>
              <w:jc w:val="both"/>
              <w:rPr>
                <w:rFonts w:ascii="Arial" w:hAnsi="Arial" w:cs="Arial"/>
                <w:b/>
              </w:rPr>
            </w:pPr>
            <w:r w:rsidRPr="00754B4A">
              <w:rPr>
                <w:rFonts w:ascii="Arial" w:hAnsi="Arial" w:cs="Arial"/>
                <w:b/>
              </w:rPr>
              <w:t>complex</w:t>
            </w:r>
          </w:p>
        </w:tc>
        <w:tc>
          <w:tcPr>
            <w:tcW w:w="1406" w:type="pct"/>
            <w:tcBorders>
              <w:top w:val="nil"/>
              <w:left w:val="nil"/>
              <w:bottom w:val="nil"/>
              <w:right w:val="nil"/>
            </w:tcBorders>
            <w:shd w:val="clear" w:color="auto" w:fill="D9D9D9" w:themeFill="background1" w:themeFillShade="D9"/>
          </w:tcPr>
          <w:p w14:paraId="1C7B77C0" w14:textId="77777777" w:rsidR="0064735E" w:rsidRPr="00754B4A" w:rsidRDefault="0064735E" w:rsidP="00DE105B">
            <w:pPr>
              <w:pStyle w:val="JCETabletext"/>
              <w:spacing w:line="260" w:lineRule="atLeast"/>
              <w:jc w:val="both"/>
              <w:rPr>
                <w:rFonts w:ascii="Arial" w:hAnsi="Arial" w:cs="Arial"/>
                <w:b/>
              </w:rPr>
            </w:pPr>
            <w:r w:rsidRPr="00754B4A">
              <w:rPr>
                <w:rFonts w:ascii="Symbol" w:hAnsi="Symbol"/>
                <w:b/>
                <w:i/>
              </w:rPr>
              <w:t></w:t>
            </w:r>
            <w:r w:rsidRPr="00754B4A">
              <w:rPr>
                <w:rFonts w:ascii="Arial" w:hAnsi="Arial" w:cs="Arial"/>
                <w:b/>
                <w:vertAlign w:val="subscript"/>
              </w:rPr>
              <w:t>em</w:t>
            </w:r>
            <w:r w:rsidRPr="00754B4A">
              <w:rPr>
                <w:rFonts w:ascii="Arial" w:hAnsi="Arial" w:cs="Arial"/>
                <w:b/>
              </w:rPr>
              <w:t xml:space="preserve"> </w:t>
            </w:r>
          </w:p>
          <w:p w14:paraId="47ADBDF7" w14:textId="77777777" w:rsidR="0064735E" w:rsidRPr="00754B4A" w:rsidRDefault="0064735E" w:rsidP="00DE105B">
            <w:pPr>
              <w:pStyle w:val="JCETabletext"/>
              <w:spacing w:line="260" w:lineRule="atLeast"/>
              <w:jc w:val="both"/>
              <w:rPr>
                <w:b/>
              </w:rPr>
            </w:pPr>
            <w:r w:rsidRPr="00754B4A">
              <w:rPr>
                <w:rFonts w:ascii="Arial" w:hAnsi="Arial" w:cs="Arial"/>
                <w:b/>
              </w:rPr>
              <w:t>[nm]</w:t>
            </w:r>
          </w:p>
        </w:tc>
        <w:tc>
          <w:tcPr>
            <w:tcW w:w="604" w:type="pct"/>
            <w:tcBorders>
              <w:top w:val="nil"/>
              <w:left w:val="nil"/>
              <w:bottom w:val="nil"/>
              <w:right w:val="nil"/>
            </w:tcBorders>
            <w:shd w:val="clear" w:color="auto" w:fill="D9D9D9" w:themeFill="background1" w:themeFillShade="D9"/>
            <w:tcMar>
              <w:left w:w="29" w:type="dxa"/>
              <w:right w:w="29" w:type="dxa"/>
            </w:tcMar>
          </w:tcPr>
          <w:p w14:paraId="6F5D95ED" w14:textId="77777777" w:rsidR="0064735E" w:rsidRPr="00754B4A" w:rsidRDefault="0064735E" w:rsidP="00DE105B">
            <w:pPr>
              <w:pStyle w:val="JCETabletext"/>
              <w:spacing w:line="260" w:lineRule="atLeast"/>
              <w:jc w:val="both"/>
              <w:rPr>
                <w:rFonts w:ascii="Arial" w:hAnsi="Arial" w:cs="Arial"/>
                <w:b/>
              </w:rPr>
            </w:pPr>
            <w:r w:rsidRPr="00754B4A">
              <w:rPr>
                <w:rFonts w:ascii="Symbol" w:hAnsi="Symbol"/>
                <w:b/>
                <w:i/>
              </w:rPr>
              <w:t></w:t>
            </w:r>
            <w:r w:rsidRPr="00754B4A">
              <w:rPr>
                <w:rFonts w:ascii="Arial" w:hAnsi="Arial" w:cs="Arial"/>
                <w:b/>
                <w:vertAlign w:val="subscript"/>
              </w:rPr>
              <w:t>em</w:t>
            </w:r>
          </w:p>
          <w:p w14:paraId="744DA632" w14:textId="77777777" w:rsidR="0064735E" w:rsidRPr="00754B4A" w:rsidRDefault="0064735E" w:rsidP="00DE105B">
            <w:pPr>
              <w:pStyle w:val="JCETabletext"/>
              <w:spacing w:line="260" w:lineRule="atLeast"/>
              <w:jc w:val="both"/>
              <w:rPr>
                <w:b/>
              </w:rPr>
            </w:pPr>
            <w:r w:rsidRPr="00754B4A">
              <w:rPr>
                <w:rFonts w:ascii="Arial" w:hAnsi="Arial" w:cs="Arial"/>
                <w:b/>
              </w:rPr>
              <w:t>[</w:t>
            </w:r>
            <w:r w:rsidRPr="00754B4A">
              <w:rPr>
                <w:rFonts w:ascii="Symbol" w:hAnsi="Symbol"/>
                <w:b/>
              </w:rPr>
              <w:t></w:t>
            </w:r>
            <w:r w:rsidRPr="00754B4A">
              <w:rPr>
                <w:rFonts w:ascii="Arial" w:hAnsi="Arial" w:cs="Arial"/>
                <w:b/>
              </w:rPr>
              <w:t>s]</w:t>
            </w:r>
          </w:p>
        </w:tc>
        <w:tc>
          <w:tcPr>
            <w:tcW w:w="995" w:type="pct"/>
            <w:tcBorders>
              <w:top w:val="nil"/>
              <w:left w:val="nil"/>
              <w:bottom w:val="nil"/>
              <w:right w:val="nil"/>
            </w:tcBorders>
            <w:shd w:val="clear" w:color="auto" w:fill="D9D9D9" w:themeFill="background1" w:themeFillShade="D9"/>
          </w:tcPr>
          <w:p w14:paraId="61EDCB2A" w14:textId="77777777" w:rsidR="0064735E" w:rsidRPr="00754B4A" w:rsidRDefault="0064735E" w:rsidP="00DE105B">
            <w:pPr>
              <w:pStyle w:val="JCETabletext"/>
              <w:spacing w:line="260" w:lineRule="atLeast"/>
              <w:jc w:val="both"/>
              <w:rPr>
                <w:b/>
              </w:rPr>
            </w:pPr>
            <w:r w:rsidRPr="00754B4A">
              <w:rPr>
                <w:rFonts w:ascii="Symbol" w:hAnsi="Symbol"/>
                <w:b/>
                <w:i/>
              </w:rPr>
              <w:t></w:t>
            </w:r>
            <w:r w:rsidRPr="00754B4A">
              <w:rPr>
                <w:rFonts w:ascii="Arial" w:hAnsi="Arial" w:cs="Arial"/>
                <w:b/>
                <w:vertAlign w:val="subscript"/>
              </w:rPr>
              <w:t>em</w:t>
            </w:r>
          </w:p>
        </w:tc>
        <w:tc>
          <w:tcPr>
            <w:tcW w:w="911" w:type="pct"/>
            <w:tcBorders>
              <w:top w:val="nil"/>
              <w:left w:val="nil"/>
              <w:bottom w:val="nil"/>
            </w:tcBorders>
            <w:shd w:val="clear" w:color="auto" w:fill="D9D9D9" w:themeFill="background1" w:themeFillShade="D9"/>
          </w:tcPr>
          <w:p w14:paraId="7A9805F6" w14:textId="77777777" w:rsidR="009E72F1" w:rsidRPr="00754B4A" w:rsidRDefault="0064735E" w:rsidP="00DE105B">
            <w:pPr>
              <w:pStyle w:val="JCETabletext"/>
              <w:spacing w:line="260" w:lineRule="atLeast"/>
              <w:jc w:val="both"/>
              <w:rPr>
                <w:rFonts w:ascii="Arial" w:hAnsi="Arial" w:cs="Arial"/>
                <w:b/>
                <w:i/>
              </w:rPr>
            </w:pPr>
            <w:r w:rsidRPr="00754B4A">
              <w:rPr>
                <w:rFonts w:ascii="Symbol" w:hAnsi="Symbol"/>
                <w:b/>
              </w:rPr>
              <w:t></w:t>
            </w:r>
            <w:r w:rsidRPr="00754B4A">
              <w:rPr>
                <w:rFonts w:ascii="Arial" w:hAnsi="Arial" w:cs="Arial"/>
                <w:b/>
                <w:i/>
              </w:rPr>
              <w:t>E</w:t>
            </w:r>
          </w:p>
          <w:p w14:paraId="3529AA4D" w14:textId="77777777" w:rsidR="0064735E" w:rsidRPr="00754B4A" w:rsidRDefault="0064735E" w:rsidP="00DE105B">
            <w:pPr>
              <w:pStyle w:val="JCETabletext"/>
              <w:spacing w:line="260" w:lineRule="atLeast"/>
              <w:jc w:val="both"/>
              <w:rPr>
                <w:rFonts w:ascii="Arial" w:hAnsi="Arial" w:cs="Arial"/>
                <w:b/>
              </w:rPr>
            </w:pPr>
            <w:r w:rsidRPr="00754B4A">
              <w:rPr>
                <w:rFonts w:ascii="Arial" w:hAnsi="Arial" w:cs="Arial"/>
                <w:b/>
              </w:rPr>
              <w:t>(</w:t>
            </w:r>
            <w:r w:rsidRPr="00754B4A">
              <w:rPr>
                <w:rFonts w:ascii="Arial" w:hAnsi="Arial" w:cs="Arial"/>
                <w:b/>
                <w:vertAlign w:val="superscript"/>
              </w:rPr>
              <w:t>1</w:t>
            </w:r>
            <w:r w:rsidRPr="00754B4A">
              <w:rPr>
                <w:rFonts w:ascii="Arial" w:hAnsi="Arial" w:cs="Arial"/>
                <w:b/>
              </w:rPr>
              <w:t>MLCT‒</w:t>
            </w:r>
            <w:r w:rsidRPr="00754B4A">
              <w:rPr>
                <w:rFonts w:ascii="Arial" w:hAnsi="Arial" w:cs="Arial"/>
                <w:b/>
                <w:vertAlign w:val="superscript"/>
              </w:rPr>
              <w:t>3</w:t>
            </w:r>
            <w:r w:rsidRPr="00754B4A">
              <w:rPr>
                <w:rFonts w:ascii="Arial" w:hAnsi="Arial" w:cs="Arial"/>
                <w:b/>
              </w:rPr>
              <w:t>MLCT)</w:t>
            </w:r>
          </w:p>
          <w:p w14:paraId="1A77103C" w14:textId="77777777" w:rsidR="0064735E" w:rsidRPr="00754B4A" w:rsidRDefault="0064735E" w:rsidP="00DE105B">
            <w:pPr>
              <w:pStyle w:val="JCETabletext"/>
              <w:spacing w:line="260" w:lineRule="atLeast"/>
              <w:jc w:val="both"/>
              <w:rPr>
                <w:b/>
              </w:rPr>
            </w:pPr>
            <w:r w:rsidRPr="00754B4A">
              <w:rPr>
                <w:rFonts w:ascii="Arial" w:hAnsi="Arial" w:cs="Arial"/>
                <w:b/>
              </w:rPr>
              <w:t>[cm</w:t>
            </w:r>
            <w:r w:rsidRPr="00754B4A">
              <w:rPr>
                <w:rFonts w:ascii="Arial" w:hAnsi="Arial" w:cs="Arial"/>
                <w:b/>
                <w:vertAlign w:val="superscript"/>
              </w:rPr>
              <w:t>–1</w:t>
            </w:r>
            <w:r w:rsidRPr="00754B4A">
              <w:rPr>
                <w:rFonts w:ascii="Arial" w:hAnsi="Arial" w:cs="Arial"/>
                <w:b/>
              </w:rPr>
              <w:t>]</w:t>
            </w:r>
          </w:p>
        </w:tc>
      </w:tr>
      <w:tr w:rsidR="0064735E" w:rsidRPr="00754B4A" w14:paraId="10BEEDB1" w14:textId="77777777" w:rsidTr="004F150F">
        <w:trPr>
          <w:trHeight w:val="360"/>
        </w:trPr>
        <w:tc>
          <w:tcPr>
            <w:tcW w:w="1085" w:type="pct"/>
            <w:tcBorders>
              <w:top w:val="nil"/>
              <w:bottom w:val="nil"/>
              <w:right w:val="nil"/>
            </w:tcBorders>
          </w:tcPr>
          <w:p w14:paraId="4B44ACAD"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CuCl(PPh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004F150F" w:rsidRPr="00754B4A">
              <w:rPr>
                <w:rFonts w:ascii="Arial" w:hAnsi="Arial" w:cs="Arial"/>
                <w:vertAlign w:val="superscript"/>
              </w:rPr>
              <w:t>13</w:t>
            </w:r>
          </w:p>
        </w:tc>
        <w:tc>
          <w:tcPr>
            <w:tcW w:w="1406" w:type="pct"/>
            <w:tcBorders>
              <w:top w:val="nil"/>
              <w:left w:val="nil"/>
              <w:bottom w:val="nil"/>
              <w:right w:val="nil"/>
            </w:tcBorders>
          </w:tcPr>
          <w:p w14:paraId="24A13E45"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498 (516)</w:t>
            </w:r>
          </w:p>
        </w:tc>
        <w:tc>
          <w:tcPr>
            <w:tcW w:w="604" w:type="pct"/>
            <w:tcBorders>
              <w:top w:val="nil"/>
              <w:left w:val="nil"/>
              <w:bottom w:val="nil"/>
              <w:right w:val="nil"/>
            </w:tcBorders>
            <w:tcMar>
              <w:left w:w="29" w:type="dxa"/>
              <w:right w:w="29" w:type="dxa"/>
            </w:tcMar>
          </w:tcPr>
          <w:p w14:paraId="58DE933D"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12 (27)</w:t>
            </w:r>
          </w:p>
        </w:tc>
        <w:tc>
          <w:tcPr>
            <w:tcW w:w="995" w:type="pct"/>
            <w:tcBorders>
              <w:top w:val="nil"/>
              <w:left w:val="nil"/>
              <w:bottom w:val="nil"/>
              <w:right w:val="nil"/>
            </w:tcBorders>
          </w:tcPr>
          <w:p w14:paraId="6DC37182"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0.98 (0.89)</w:t>
            </w:r>
          </w:p>
        </w:tc>
        <w:tc>
          <w:tcPr>
            <w:tcW w:w="911" w:type="pct"/>
            <w:tcBorders>
              <w:top w:val="nil"/>
              <w:left w:val="nil"/>
              <w:bottom w:val="nil"/>
            </w:tcBorders>
          </w:tcPr>
          <w:p w14:paraId="7DE68D12"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740</w:t>
            </w:r>
          </w:p>
        </w:tc>
      </w:tr>
      <w:tr w:rsidR="0064735E" w:rsidRPr="00754B4A" w14:paraId="183A34CD" w14:textId="77777777" w:rsidTr="004F150F">
        <w:trPr>
          <w:trHeight w:val="360"/>
        </w:trPr>
        <w:tc>
          <w:tcPr>
            <w:tcW w:w="1085" w:type="pct"/>
            <w:tcBorders>
              <w:top w:val="nil"/>
              <w:bottom w:val="nil"/>
              <w:right w:val="nil"/>
            </w:tcBorders>
          </w:tcPr>
          <w:p w14:paraId="07B16669"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CuBr(PPh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004F150F" w:rsidRPr="00754B4A">
              <w:rPr>
                <w:rFonts w:ascii="Arial" w:hAnsi="Arial" w:cs="Arial"/>
                <w:vertAlign w:val="superscript"/>
              </w:rPr>
              <w:t>13</w:t>
            </w:r>
          </w:p>
        </w:tc>
        <w:tc>
          <w:tcPr>
            <w:tcW w:w="1406" w:type="pct"/>
            <w:tcBorders>
              <w:top w:val="nil"/>
              <w:left w:val="nil"/>
              <w:bottom w:val="nil"/>
              <w:right w:val="nil"/>
            </w:tcBorders>
          </w:tcPr>
          <w:p w14:paraId="3BB28C15"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483 (496)</w:t>
            </w:r>
          </w:p>
        </w:tc>
        <w:tc>
          <w:tcPr>
            <w:tcW w:w="604" w:type="pct"/>
            <w:tcBorders>
              <w:top w:val="nil"/>
              <w:left w:val="nil"/>
              <w:bottom w:val="nil"/>
              <w:right w:val="nil"/>
            </w:tcBorders>
            <w:tcMar>
              <w:left w:w="29" w:type="dxa"/>
              <w:right w:w="29" w:type="dxa"/>
            </w:tcMar>
          </w:tcPr>
          <w:p w14:paraId="4BB4D579"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22 (49)</w:t>
            </w:r>
          </w:p>
        </w:tc>
        <w:tc>
          <w:tcPr>
            <w:tcW w:w="995" w:type="pct"/>
            <w:tcBorders>
              <w:top w:val="nil"/>
              <w:left w:val="nil"/>
              <w:bottom w:val="nil"/>
              <w:right w:val="nil"/>
            </w:tcBorders>
          </w:tcPr>
          <w:p w14:paraId="736E669C"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0.95 (0.93)</w:t>
            </w:r>
          </w:p>
        </w:tc>
        <w:tc>
          <w:tcPr>
            <w:tcW w:w="911" w:type="pct"/>
            <w:tcBorders>
              <w:top w:val="nil"/>
              <w:left w:val="nil"/>
              <w:bottom w:val="nil"/>
            </w:tcBorders>
          </w:tcPr>
          <w:p w14:paraId="6D635ED6"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850</w:t>
            </w:r>
          </w:p>
        </w:tc>
      </w:tr>
      <w:tr w:rsidR="0064735E" w:rsidRPr="00754B4A" w14:paraId="56AFDB4C" w14:textId="77777777" w:rsidTr="004F150F">
        <w:trPr>
          <w:trHeight w:val="360"/>
        </w:trPr>
        <w:tc>
          <w:tcPr>
            <w:tcW w:w="1085" w:type="pct"/>
            <w:tcBorders>
              <w:top w:val="nil"/>
              <w:bottom w:val="nil"/>
              <w:right w:val="nil"/>
            </w:tcBorders>
          </w:tcPr>
          <w:p w14:paraId="0C085619"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w:t>
            </w:r>
            <w:r w:rsidR="00D535AB" w:rsidRPr="00754B4A">
              <w:rPr>
                <w:rFonts w:ascii="Arial" w:hAnsi="Arial" w:cs="Arial"/>
              </w:rPr>
              <w:t>I</w:t>
            </w:r>
            <w:r w:rsidRPr="00754B4A">
              <w:rPr>
                <w:rFonts w:ascii="Arial" w:hAnsi="Arial" w:cs="Arial"/>
              </w:rPr>
              <w:t>(PPh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004F150F" w:rsidRPr="00754B4A">
              <w:rPr>
                <w:rFonts w:ascii="Arial" w:hAnsi="Arial" w:cs="Arial"/>
                <w:vertAlign w:val="superscript"/>
              </w:rPr>
              <w:t>13,14</w:t>
            </w:r>
          </w:p>
        </w:tc>
        <w:tc>
          <w:tcPr>
            <w:tcW w:w="1406" w:type="pct"/>
            <w:tcBorders>
              <w:top w:val="nil"/>
              <w:left w:val="nil"/>
              <w:bottom w:val="nil"/>
              <w:right w:val="nil"/>
            </w:tcBorders>
          </w:tcPr>
          <w:p w14:paraId="36DBA458"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485 (506)</w:t>
            </w:r>
          </w:p>
        </w:tc>
        <w:tc>
          <w:tcPr>
            <w:tcW w:w="604" w:type="pct"/>
            <w:tcBorders>
              <w:top w:val="nil"/>
              <w:left w:val="nil"/>
              <w:bottom w:val="nil"/>
              <w:right w:val="nil"/>
            </w:tcBorders>
            <w:tcMar>
              <w:left w:w="29" w:type="dxa"/>
              <w:right w:w="29" w:type="dxa"/>
            </w:tcMar>
          </w:tcPr>
          <w:p w14:paraId="233CA4B4"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19 (91)</w:t>
            </w:r>
          </w:p>
        </w:tc>
        <w:tc>
          <w:tcPr>
            <w:tcW w:w="995" w:type="pct"/>
            <w:tcBorders>
              <w:top w:val="nil"/>
              <w:left w:val="nil"/>
              <w:bottom w:val="nil"/>
              <w:right w:val="nil"/>
            </w:tcBorders>
          </w:tcPr>
          <w:p w14:paraId="688753F9"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0.99 (0.99)</w:t>
            </w:r>
          </w:p>
        </w:tc>
        <w:tc>
          <w:tcPr>
            <w:tcW w:w="911" w:type="pct"/>
            <w:tcBorders>
              <w:top w:val="nil"/>
              <w:left w:val="nil"/>
              <w:bottom w:val="nil"/>
            </w:tcBorders>
          </w:tcPr>
          <w:p w14:paraId="2AAD5558"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810</w:t>
            </w:r>
          </w:p>
        </w:tc>
      </w:tr>
      <w:tr w:rsidR="0064735E" w:rsidRPr="00754B4A" w14:paraId="7D8CC68F" w14:textId="77777777" w:rsidTr="004F150F">
        <w:trPr>
          <w:trHeight w:val="360"/>
        </w:trPr>
        <w:tc>
          <w:tcPr>
            <w:tcW w:w="1085" w:type="pct"/>
            <w:tcBorders>
              <w:top w:val="nil"/>
              <w:bottom w:val="nil"/>
              <w:right w:val="nil"/>
            </w:tcBorders>
          </w:tcPr>
          <w:p w14:paraId="337CD3A5"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CuCl(PPh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Pr="00754B4A">
              <w:rPr>
                <w:rFonts w:ascii="Arial" w:hAnsi="Arial" w:cs="Arial"/>
                <w:vertAlign w:val="superscript"/>
              </w:rPr>
              <w:t>Me</w:t>
            </w:r>
            <w:r w:rsidRPr="00754B4A">
              <w:rPr>
                <w:rFonts w:ascii="Arial" w:hAnsi="Arial" w:cs="Arial"/>
              </w:rPr>
              <w:t>)</w:t>
            </w:r>
            <w:r w:rsidR="004F150F" w:rsidRPr="00754B4A">
              <w:rPr>
                <w:rFonts w:ascii="Arial" w:hAnsi="Arial" w:cs="Arial"/>
                <w:vertAlign w:val="superscript"/>
              </w:rPr>
              <w:t>15</w:t>
            </w:r>
          </w:p>
        </w:tc>
        <w:tc>
          <w:tcPr>
            <w:tcW w:w="1406" w:type="pct"/>
            <w:tcBorders>
              <w:top w:val="nil"/>
              <w:left w:val="nil"/>
              <w:bottom w:val="nil"/>
              <w:right w:val="nil"/>
            </w:tcBorders>
          </w:tcPr>
          <w:p w14:paraId="56D01D08"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468 (488)</w:t>
            </w:r>
          </w:p>
        </w:tc>
        <w:tc>
          <w:tcPr>
            <w:tcW w:w="604" w:type="pct"/>
            <w:tcBorders>
              <w:top w:val="nil"/>
              <w:left w:val="nil"/>
              <w:bottom w:val="nil"/>
              <w:right w:val="nil"/>
            </w:tcBorders>
            <w:tcMar>
              <w:left w:w="29" w:type="dxa"/>
              <w:right w:w="29" w:type="dxa"/>
            </w:tcMar>
          </w:tcPr>
          <w:p w14:paraId="08F6AFAD"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9.4 (36)</w:t>
            </w:r>
          </w:p>
        </w:tc>
        <w:tc>
          <w:tcPr>
            <w:tcW w:w="995" w:type="pct"/>
            <w:tcBorders>
              <w:top w:val="nil"/>
              <w:left w:val="nil"/>
              <w:bottom w:val="nil"/>
              <w:right w:val="nil"/>
            </w:tcBorders>
          </w:tcPr>
          <w:p w14:paraId="7ABE254F"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0.99 (0.82)</w:t>
            </w:r>
          </w:p>
        </w:tc>
        <w:tc>
          <w:tcPr>
            <w:tcW w:w="911" w:type="pct"/>
            <w:tcBorders>
              <w:top w:val="nil"/>
              <w:left w:val="nil"/>
              <w:bottom w:val="nil"/>
            </w:tcBorders>
          </w:tcPr>
          <w:p w14:paraId="6BAA4101"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940</w:t>
            </w:r>
          </w:p>
        </w:tc>
      </w:tr>
      <w:tr w:rsidR="0064735E" w:rsidRPr="00754B4A" w14:paraId="7E1211DB" w14:textId="77777777" w:rsidTr="004F150F">
        <w:trPr>
          <w:trHeight w:val="360"/>
        </w:trPr>
        <w:tc>
          <w:tcPr>
            <w:tcW w:w="1085" w:type="pct"/>
            <w:tcBorders>
              <w:top w:val="nil"/>
              <w:bottom w:val="nil"/>
              <w:right w:val="nil"/>
            </w:tcBorders>
          </w:tcPr>
          <w:p w14:paraId="1CAA5E41"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CuBr(PPh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Pr="00754B4A">
              <w:rPr>
                <w:rFonts w:ascii="Arial" w:hAnsi="Arial" w:cs="Arial"/>
                <w:vertAlign w:val="superscript"/>
              </w:rPr>
              <w:t>Me</w:t>
            </w:r>
            <w:r w:rsidRPr="00754B4A">
              <w:rPr>
                <w:rFonts w:ascii="Arial" w:hAnsi="Arial" w:cs="Arial"/>
              </w:rPr>
              <w:t>)</w:t>
            </w:r>
            <w:r w:rsidR="004F150F" w:rsidRPr="00754B4A">
              <w:rPr>
                <w:rFonts w:ascii="Arial" w:hAnsi="Arial" w:cs="Arial"/>
                <w:vertAlign w:val="superscript"/>
              </w:rPr>
              <w:t>15</w:t>
            </w:r>
          </w:p>
        </w:tc>
        <w:tc>
          <w:tcPr>
            <w:tcW w:w="1406" w:type="pct"/>
            <w:tcBorders>
              <w:top w:val="nil"/>
              <w:left w:val="nil"/>
              <w:bottom w:val="nil"/>
              <w:right w:val="nil"/>
            </w:tcBorders>
          </w:tcPr>
          <w:p w14:paraId="4EEE924B"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467 (477)</w:t>
            </w:r>
          </w:p>
        </w:tc>
        <w:tc>
          <w:tcPr>
            <w:tcW w:w="604" w:type="pct"/>
            <w:tcBorders>
              <w:top w:val="nil"/>
              <w:left w:val="nil"/>
              <w:bottom w:val="nil"/>
              <w:right w:val="nil"/>
            </w:tcBorders>
            <w:tcMar>
              <w:left w:w="29" w:type="dxa"/>
              <w:right w:w="29" w:type="dxa"/>
            </w:tcMar>
          </w:tcPr>
          <w:p w14:paraId="316F274E"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15 (52)</w:t>
            </w:r>
          </w:p>
        </w:tc>
        <w:tc>
          <w:tcPr>
            <w:tcW w:w="995" w:type="pct"/>
            <w:tcBorders>
              <w:top w:val="nil"/>
              <w:left w:val="nil"/>
              <w:bottom w:val="nil"/>
              <w:right w:val="nil"/>
            </w:tcBorders>
          </w:tcPr>
          <w:p w14:paraId="1043AFEF"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0.95 (0.95)</w:t>
            </w:r>
          </w:p>
        </w:tc>
        <w:tc>
          <w:tcPr>
            <w:tcW w:w="911" w:type="pct"/>
            <w:tcBorders>
              <w:top w:val="nil"/>
              <w:left w:val="nil"/>
              <w:bottom w:val="nil"/>
            </w:tcBorders>
          </w:tcPr>
          <w:p w14:paraId="0FC11A13"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1070</w:t>
            </w:r>
          </w:p>
        </w:tc>
      </w:tr>
      <w:tr w:rsidR="0064735E" w:rsidRPr="00754B4A" w14:paraId="1CFD869E" w14:textId="77777777" w:rsidTr="004F150F">
        <w:trPr>
          <w:trHeight w:val="360"/>
        </w:trPr>
        <w:tc>
          <w:tcPr>
            <w:tcW w:w="1085" w:type="pct"/>
            <w:tcBorders>
              <w:top w:val="nil"/>
              <w:bottom w:val="nil"/>
              <w:right w:val="nil"/>
            </w:tcBorders>
          </w:tcPr>
          <w:p w14:paraId="1643FF4A"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CuI(PPh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Pr="00754B4A">
              <w:rPr>
                <w:rFonts w:ascii="Arial" w:hAnsi="Arial" w:cs="Arial"/>
                <w:vertAlign w:val="superscript"/>
              </w:rPr>
              <w:t>Me</w:t>
            </w:r>
            <w:r w:rsidRPr="00754B4A">
              <w:rPr>
                <w:rFonts w:ascii="Arial" w:hAnsi="Arial" w:cs="Arial"/>
              </w:rPr>
              <w:t>)</w:t>
            </w:r>
            <w:r w:rsidR="004F150F" w:rsidRPr="00754B4A">
              <w:rPr>
                <w:rFonts w:ascii="Arial" w:hAnsi="Arial" w:cs="Arial"/>
                <w:vertAlign w:val="superscript"/>
              </w:rPr>
              <w:t>15</w:t>
            </w:r>
          </w:p>
        </w:tc>
        <w:tc>
          <w:tcPr>
            <w:tcW w:w="1406" w:type="pct"/>
            <w:tcBorders>
              <w:top w:val="nil"/>
              <w:left w:val="nil"/>
              <w:bottom w:val="nil"/>
              <w:right w:val="nil"/>
            </w:tcBorders>
          </w:tcPr>
          <w:p w14:paraId="49A56FC2"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455 (458)</w:t>
            </w:r>
          </w:p>
        </w:tc>
        <w:tc>
          <w:tcPr>
            <w:tcW w:w="604" w:type="pct"/>
            <w:tcBorders>
              <w:top w:val="nil"/>
              <w:left w:val="nil"/>
              <w:bottom w:val="nil"/>
              <w:right w:val="nil"/>
            </w:tcBorders>
            <w:tcMar>
              <w:left w:w="29" w:type="dxa"/>
              <w:right w:w="29" w:type="dxa"/>
            </w:tcMar>
          </w:tcPr>
          <w:p w14:paraId="6ABD2FF4"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9.5 (52)</w:t>
            </w:r>
          </w:p>
        </w:tc>
        <w:tc>
          <w:tcPr>
            <w:tcW w:w="995" w:type="pct"/>
            <w:tcBorders>
              <w:top w:val="nil"/>
              <w:left w:val="nil"/>
              <w:bottom w:val="nil"/>
              <w:right w:val="nil"/>
            </w:tcBorders>
          </w:tcPr>
          <w:p w14:paraId="76E5929B"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0.66 (0.76)</w:t>
            </w:r>
          </w:p>
        </w:tc>
        <w:tc>
          <w:tcPr>
            <w:tcW w:w="911" w:type="pct"/>
            <w:tcBorders>
              <w:top w:val="nil"/>
              <w:left w:val="nil"/>
              <w:bottom w:val="nil"/>
            </w:tcBorders>
          </w:tcPr>
          <w:p w14:paraId="603644E2" w14:textId="77777777" w:rsidR="0064735E" w:rsidRPr="00754B4A" w:rsidRDefault="0064735E" w:rsidP="00DE105B">
            <w:pPr>
              <w:pStyle w:val="JCETabletext"/>
              <w:spacing w:line="260" w:lineRule="atLeast"/>
              <w:jc w:val="both"/>
              <w:rPr>
                <w:rFonts w:ascii="Arial" w:hAnsi="Arial" w:cs="Arial"/>
              </w:rPr>
            </w:pPr>
            <w:r w:rsidRPr="00754B4A">
              <w:rPr>
                <w:rFonts w:ascii="Arial" w:hAnsi="Arial" w:cs="Arial"/>
              </w:rPr>
              <w:t>1170</w:t>
            </w:r>
          </w:p>
        </w:tc>
      </w:tr>
      <w:tr w:rsidR="0064735E" w:rsidRPr="00754B4A" w14:paraId="315699C5" w14:textId="77777777" w:rsidTr="004F150F">
        <w:trPr>
          <w:trHeight w:val="360"/>
        </w:trPr>
        <w:tc>
          <w:tcPr>
            <w:tcW w:w="1085" w:type="pct"/>
            <w:tcBorders>
              <w:top w:val="nil"/>
              <w:bottom w:val="nil"/>
              <w:right w:val="nil"/>
            </w:tcBorders>
          </w:tcPr>
          <w:p w14:paraId="4522202F"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w:t>
            </w:r>
            <w:r w:rsidR="00D535AB" w:rsidRPr="00754B4A">
              <w:rPr>
                <w:rFonts w:ascii="Arial" w:hAnsi="Arial" w:cs="Arial"/>
              </w:rPr>
              <w:t>I</w:t>
            </w:r>
            <w:r w:rsidRPr="00754B4A">
              <w:rPr>
                <w:rFonts w:ascii="Arial" w:hAnsi="Arial" w:cs="Arial"/>
              </w:rPr>
              <w:t>(PPh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w:t>
            </w:r>
            <w:r w:rsidRPr="00754B4A">
              <w:rPr>
                <w:rFonts w:ascii="Arial" w:hAnsi="Arial" w:cs="Arial"/>
                <w:i/>
                <w:vertAlign w:val="superscript"/>
              </w:rPr>
              <w:t>t</w:t>
            </w:r>
            <w:r w:rsidRPr="00754B4A">
              <w:rPr>
                <w:rFonts w:ascii="Arial" w:hAnsi="Arial" w:cs="Arial"/>
                <w:vertAlign w:val="superscript"/>
              </w:rPr>
              <w:t>Bu</w:t>
            </w:r>
            <w:r w:rsidRPr="00754B4A">
              <w:rPr>
                <w:rFonts w:ascii="Arial" w:hAnsi="Arial" w:cs="Arial"/>
              </w:rPr>
              <w:t>)</w:t>
            </w:r>
            <w:r w:rsidR="004F150F" w:rsidRPr="00754B4A">
              <w:rPr>
                <w:rFonts w:ascii="Arial" w:hAnsi="Arial" w:cs="Arial"/>
                <w:vertAlign w:val="superscript"/>
              </w:rPr>
              <w:t>16</w:t>
            </w:r>
          </w:p>
        </w:tc>
        <w:tc>
          <w:tcPr>
            <w:tcW w:w="1406" w:type="pct"/>
            <w:tcBorders>
              <w:top w:val="nil"/>
              <w:left w:val="nil"/>
              <w:bottom w:val="nil"/>
              <w:right w:val="nil"/>
            </w:tcBorders>
          </w:tcPr>
          <w:p w14:paraId="49397B2C"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454 (470)</w:t>
            </w:r>
          </w:p>
        </w:tc>
        <w:tc>
          <w:tcPr>
            <w:tcW w:w="604" w:type="pct"/>
            <w:tcBorders>
              <w:top w:val="nil"/>
              <w:left w:val="nil"/>
              <w:bottom w:val="nil"/>
              <w:right w:val="nil"/>
            </w:tcBorders>
            <w:tcMar>
              <w:left w:w="29" w:type="dxa"/>
              <w:right w:w="29" w:type="dxa"/>
            </w:tcMar>
          </w:tcPr>
          <w:p w14:paraId="3D37277E"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(21.6)</w:t>
            </w:r>
          </w:p>
        </w:tc>
        <w:tc>
          <w:tcPr>
            <w:tcW w:w="995" w:type="pct"/>
            <w:tcBorders>
              <w:top w:val="nil"/>
              <w:left w:val="nil"/>
              <w:bottom w:val="nil"/>
              <w:right w:val="nil"/>
            </w:tcBorders>
          </w:tcPr>
          <w:p w14:paraId="07F2E4D1"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1.00</w:t>
            </w:r>
          </w:p>
        </w:tc>
        <w:tc>
          <w:tcPr>
            <w:tcW w:w="911" w:type="pct"/>
            <w:tcBorders>
              <w:top w:val="nil"/>
              <w:left w:val="nil"/>
              <w:bottom w:val="nil"/>
            </w:tcBorders>
          </w:tcPr>
          <w:p w14:paraId="0C40E9D0" w14:textId="77777777" w:rsidR="0064735E" w:rsidRPr="00754B4A" w:rsidRDefault="0064735E" w:rsidP="00DE105B">
            <w:pPr>
              <w:pStyle w:val="JCETabletext"/>
              <w:spacing w:line="260" w:lineRule="atLeast"/>
              <w:jc w:val="both"/>
              <w:rPr>
                <w:rFonts w:ascii="Arial" w:hAnsi="Arial" w:cs="Arial"/>
              </w:rPr>
            </w:pPr>
          </w:p>
        </w:tc>
      </w:tr>
      <w:tr w:rsidR="0064735E" w:rsidRPr="00754B4A" w14:paraId="474499E3" w14:textId="77777777" w:rsidTr="004F150F">
        <w:trPr>
          <w:trHeight w:val="360"/>
        </w:trPr>
        <w:tc>
          <w:tcPr>
            <w:tcW w:w="1085" w:type="pct"/>
            <w:tcBorders>
              <w:top w:val="nil"/>
              <w:bottom w:val="nil"/>
              <w:right w:val="nil"/>
            </w:tcBorders>
          </w:tcPr>
          <w:p w14:paraId="6255DFCC"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CuCl(PPh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(pym)</w:t>
            </w:r>
            <w:r w:rsidR="004F150F" w:rsidRPr="00754B4A">
              <w:rPr>
                <w:rFonts w:ascii="Arial" w:hAnsi="Arial" w:cs="Arial"/>
                <w:vertAlign w:val="superscript"/>
              </w:rPr>
              <w:t>17</w:t>
            </w:r>
          </w:p>
        </w:tc>
        <w:tc>
          <w:tcPr>
            <w:tcW w:w="1406" w:type="pct"/>
            <w:tcBorders>
              <w:top w:val="nil"/>
              <w:left w:val="nil"/>
              <w:bottom w:val="nil"/>
              <w:right w:val="nil"/>
            </w:tcBorders>
          </w:tcPr>
          <w:p w14:paraId="13778F05"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526</w:t>
            </w:r>
          </w:p>
        </w:tc>
        <w:tc>
          <w:tcPr>
            <w:tcW w:w="604" w:type="pct"/>
            <w:tcBorders>
              <w:top w:val="nil"/>
              <w:left w:val="nil"/>
              <w:bottom w:val="nil"/>
              <w:right w:val="nil"/>
            </w:tcBorders>
            <w:tcMar>
              <w:left w:w="29" w:type="dxa"/>
              <w:right w:w="29" w:type="dxa"/>
            </w:tcMar>
          </w:tcPr>
          <w:p w14:paraId="6CB67A98"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3.8</w:t>
            </w:r>
          </w:p>
        </w:tc>
        <w:tc>
          <w:tcPr>
            <w:tcW w:w="995" w:type="pct"/>
            <w:tcBorders>
              <w:top w:val="nil"/>
              <w:left w:val="nil"/>
              <w:bottom w:val="nil"/>
              <w:right w:val="nil"/>
            </w:tcBorders>
          </w:tcPr>
          <w:p w14:paraId="2F8A19DF"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0.40</w:t>
            </w:r>
          </w:p>
        </w:tc>
        <w:tc>
          <w:tcPr>
            <w:tcW w:w="911" w:type="pct"/>
            <w:tcBorders>
              <w:top w:val="nil"/>
              <w:left w:val="nil"/>
              <w:bottom w:val="nil"/>
            </w:tcBorders>
          </w:tcPr>
          <w:p w14:paraId="600F5534" w14:textId="77777777" w:rsidR="0064735E" w:rsidRPr="00754B4A" w:rsidRDefault="0064735E" w:rsidP="00DE105B">
            <w:pPr>
              <w:pStyle w:val="JCETabletext"/>
              <w:spacing w:line="260" w:lineRule="atLeast"/>
              <w:jc w:val="both"/>
              <w:rPr>
                <w:rFonts w:ascii="Arial" w:hAnsi="Arial" w:cs="Arial"/>
              </w:rPr>
            </w:pPr>
          </w:p>
        </w:tc>
      </w:tr>
      <w:tr w:rsidR="0064735E" w:rsidRPr="00754B4A" w14:paraId="2120F122" w14:textId="77777777" w:rsidTr="004F150F">
        <w:trPr>
          <w:trHeight w:val="360"/>
        </w:trPr>
        <w:tc>
          <w:tcPr>
            <w:tcW w:w="1085" w:type="pct"/>
            <w:tcBorders>
              <w:top w:val="nil"/>
              <w:bottom w:val="nil"/>
              <w:right w:val="nil"/>
            </w:tcBorders>
          </w:tcPr>
          <w:p w14:paraId="2DD065D1"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CuCl(PPh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(pyz</w:t>
            </w:r>
            <w:r w:rsidRPr="00754B4A">
              <w:rPr>
                <w:rFonts w:ascii="Arial" w:hAnsi="Arial" w:cs="Arial"/>
                <w:vertAlign w:val="superscript"/>
              </w:rPr>
              <w:t>Me</w:t>
            </w:r>
            <w:r w:rsidRPr="00754B4A">
              <w:rPr>
                <w:rFonts w:ascii="Arial" w:hAnsi="Arial" w:cs="Arial"/>
              </w:rPr>
              <w:t>)</w:t>
            </w:r>
            <w:r w:rsidR="004F150F" w:rsidRPr="00754B4A">
              <w:rPr>
                <w:rFonts w:ascii="Arial" w:hAnsi="Arial" w:cs="Arial"/>
                <w:vertAlign w:val="superscript"/>
              </w:rPr>
              <w:t>17</w:t>
            </w:r>
          </w:p>
        </w:tc>
        <w:tc>
          <w:tcPr>
            <w:tcW w:w="1406" w:type="pct"/>
            <w:tcBorders>
              <w:top w:val="nil"/>
              <w:left w:val="nil"/>
              <w:bottom w:val="nil"/>
              <w:right w:val="nil"/>
            </w:tcBorders>
          </w:tcPr>
          <w:p w14:paraId="2EDEE04A"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627</w:t>
            </w:r>
          </w:p>
        </w:tc>
        <w:tc>
          <w:tcPr>
            <w:tcW w:w="604" w:type="pct"/>
            <w:tcBorders>
              <w:top w:val="nil"/>
              <w:left w:val="nil"/>
              <w:bottom w:val="nil"/>
              <w:right w:val="nil"/>
            </w:tcBorders>
            <w:tcMar>
              <w:left w:w="29" w:type="dxa"/>
              <w:right w:w="29" w:type="dxa"/>
            </w:tcMar>
          </w:tcPr>
          <w:p w14:paraId="374F36CC"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3.7</w:t>
            </w:r>
          </w:p>
        </w:tc>
        <w:tc>
          <w:tcPr>
            <w:tcW w:w="995" w:type="pct"/>
            <w:tcBorders>
              <w:top w:val="nil"/>
              <w:left w:val="nil"/>
              <w:bottom w:val="nil"/>
              <w:right w:val="nil"/>
            </w:tcBorders>
          </w:tcPr>
          <w:p w14:paraId="74F6079F"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0.09</w:t>
            </w:r>
          </w:p>
        </w:tc>
        <w:tc>
          <w:tcPr>
            <w:tcW w:w="911" w:type="pct"/>
            <w:tcBorders>
              <w:top w:val="nil"/>
              <w:left w:val="nil"/>
              <w:bottom w:val="nil"/>
            </w:tcBorders>
          </w:tcPr>
          <w:p w14:paraId="1D8F64F6" w14:textId="77777777" w:rsidR="0064735E" w:rsidRPr="00754B4A" w:rsidRDefault="0064735E" w:rsidP="00DE105B">
            <w:pPr>
              <w:pStyle w:val="JCETabletext"/>
              <w:spacing w:line="260" w:lineRule="atLeast"/>
              <w:jc w:val="both"/>
              <w:rPr>
                <w:rFonts w:ascii="Arial" w:hAnsi="Arial" w:cs="Arial"/>
              </w:rPr>
            </w:pPr>
          </w:p>
        </w:tc>
      </w:tr>
      <w:tr w:rsidR="0064735E" w:rsidRPr="00754B4A" w14:paraId="52522254" w14:textId="77777777" w:rsidTr="004F150F">
        <w:trPr>
          <w:trHeight w:val="360"/>
        </w:trPr>
        <w:tc>
          <w:tcPr>
            <w:tcW w:w="1085" w:type="pct"/>
            <w:tcBorders>
              <w:top w:val="nil"/>
              <w:bottom w:val="nil"/>
              <w:right w:val="nil"/>
            </w:tcBorders>
          </w:tcPr>
          <w:p w14:paraId="07CF6EEF" w14:textId="77777777" w:rsidR="0064735E" w:rsidRPr="00754B4A" w:rsidRDefault="0064735E" w:rsidP="00D535AB">
            <w:pPr>
              <w:pStyle w:val="JCETabletext"/>
              <w:spacing w:line="260" w:lineRule="atLeast"/>
              <w:jc w:val="both"/>
              <w:rPr>
                <w:rFonts w:ascii="Arial" w:hAnsi="Arial" w:cs="Arial"/>
              </w:rPr>
            </w:pPr>
            <w:r w:rsidRPr="00754B4A">
              <w:rPr>
                <w:rFonts w:ascii="Arial" w:hAnsi="Arial" w:cs="Arial"/>
              </w:rPr>
              <w:t>CuCl(PPh</w:t>
            </w:r>
            <w:r w:rsidRPr="00754B4A">
              <w:rPr>
                <w:rFonts w:ascii="Arial" w:hAnsi="Arial" w:cs="Arial"/>
                <w:vertAlign w:val="subscript"/>
              </w:rPr>
              <w:t>3</w:t>
            </w:r>
            <w:r w:rsidRPr="00754B4A">
              <w:rPr>
                <w:rFonts w:ascii="Arial" w:hAnsi="Arial" w:cs="Arial"/>
              </w:rPr>
              <w:t>)</w:t>
            </w:r>
            <w:r w:rsidRPr="00754B4A">
              <w:rPr>
                <w:rFonts w:ascii="Arial" w:hAnsi="Arial" w:cs="Arial"/>
                <w:vertAlign w:val="subscript"/>
              </w:rPr>
              <w:t>2</w:t>
            </w:r>
            <w:r w:rsidRPr="00754B4A">
              <w:rPr>
                <w:rFonts w:ascii="Arial" w:hAnsi="Arial" w:cs="Arial"/>
              </w:rPr>
              <w:t>(iq)</w:t>
            </w:r>
            <w:r w:rsidR="004F150F" w:rsidRPr="00754B4A">
              <w:rPr>
                <w:rFonts w:ascii="Arial" w:hAnsi="Arial" w:cs="Arial"/>
                <w:vertAlign w:val="superscript"/>
              </w:rPr>
              <w:t>13</w:t>
            </w:r>
          </w:p>
        </w:tc>
        <w:tc>
          <w:tcPr>
            <w:tcW w:w="1406" w:type="pct"/>
            <w:tcBorders>
              <w:top w:val="nil"/>
              <w:left w:val="nil"/>
              <w:bottom w:val="nil"/>
              <w:right w:val="nil"/>
            </w:tcBorders>
          </w:tcPr>
          <w:p w14:paraId="3BDF8889"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491, 515, 553</w:t>
            </w:r>
          </w:p>
          <w:p w14:paraId="0985D514"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(476, 488,</w:t>
            </w:r>
            <w:r w:rsidR="00D535AB" w:rsidRPr="00754B4A">
              <w:rPr>
                <w:rFonts w:ascii="Arial" w:hAnsi="Arial" w:cs="Arial"/>
                <w:color w:val="000000"/>
              </w:rPr>
              <w:t xml:space="preserve"> </w:t>
            </w:r>
            <w:r w:rsidRPr="00754B4A">
              <w:rPr>
                <w:rFonts w:ascii="Arial" w:hAnsi="Arial" w:cs="Arial"/>
                <w:color w:val="000000"/>
              </w:rPr>
              <w:t>511, 522, 549)</w:t>
            </w:r>
          </w:p>
        </w:tc>
        <w:tc>
          <w:tcPr>
            <w:tcW w:w="604" w:type="pct"/>
            <w:tcBorders>
              <w:top w:val="nil"/>
              <w:left w:val="nil"/>
              <w:bottom w:val="nil"/>
              <w:right w:val="nil"/>
            </w:tcBorders>
            <w:tcMar>
              <w:left w:w="29" w:type="dxa"/>
              <w:right w:w="29" w:type="dxa"/>
            </w:tcMar>
          </w:tcPr>
          <w:p w14:paraId="6E4C038E"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506 (1285)</w:t>
            </w:r>
          </w:p>
        </w:tc>
        <w:tc>
          <w:tcPr>
            <w:tcW w:w="995" w:type="pct"/>
            <w:tcBorders>
              <w:top w:val="nil"/>
              <w:left w:val="nil"/>
              <w:bottom w:val="nil"/>
              <w:right w:val="nil"/>
            </w:tcBorders>
          </w:tcPr>
          <w:p w14:paraId="75314DA0"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0.77 (0.56)</w:t>
            </w:r>
          </w:p>
        </w:tc>
        <w:tc>
          <w:tcPr>
            <w:tcW w:w="911" w:type="pct"/>
            <w:tcBorders>
              <w:top w:val="nil"/>
              <w:left w:val="nil"/>
              <w:bottom w:val="nil"/>
            </w:tcBorders>
          </w:tcPr>
          <w:p w14:paraId="7F7BFAD1" w14:textId="77777777" w:rsidR="0064735E" w:rsidRPr="00754B4A" w:rsidRDefault="0064735E" w:rsidP="00DE105B">
            <w:pPr>
              <w:pStyle w:val="JCETabletext"/>
              <w:spacing w:line="260" w:lineRule="atLeast"/>
              <w:jc w:val="both"/>
              <w:rPr>
                <w:rFonts w:ascii="Arial" w:hAnsi="Arial" w:cs="Arial"/>
              </w:rPr>
            </w:pPr>
          </w:p>
        </w:tc>
      </w:tr>
      <w:tr w:rsidR="0064735E" w:rsidRPr="00754B4A" w14:paraId="42CC9EBE" w14:textId="77777777" w:rsidTr="004F150F">
        <w:trPr>
          <w:trHeight w:val="360"/>
        </w:trPr>
        <w:tc>
          <w:tcPr>
            <w:tcW w:w="1085" w:type="pct"/>
            <w:tcBorders>
              <w:top w:val="nil"/>
              <w:bottom w:val="single" w:sz="2" w:space="0" w:color="auto"/>
              <w:right w:val="nil"/>
            </w:tcBorders>
          </w:tcPr>
          <w:p w14:paraId="33FBDAD7" w14:textId="77777777" w:rsidR="0064735E" w:rsidRPr="00754B4A" w:rsidRDefault="00D535AB" w:rsidP="00D535AB">
            <w:pPr>
              <w:pStyle w:val="JCETabletext"/>
              <w:spacing w:line="260" w:lineRule="atLeast"/>
              <w:jc w:val="both"/>
              <w:rPr>
                <w:rFonts w:ascii="Arial" w:hAnsi="Arial" w:cs="Arial"/>
              </w:rPr>
            </w:pPr>
            <w:r w:rsidRPr="00754B4A">
              <w:rPr>
                <w:rFonts w:ascii="Arial" w:hAnsi="Arial" w:cs="Arial"/>
              </w:rPr>
              <w:t>Cu</w:t>
            </w:r>
            <w:r w:rsidR="0064735E" w:rsidRPr="00754B4A">
              <w:rPr>
                <w:rFonts w:ascii="Arial" w:hAnsi="Arial" w:cs="Arial"/>
              </w:rPr>
              <w:t>Cl(PPh</w:t>
            </w:r>
            <w:r w:rsidR="0064735E" w:rsidRPr="00754B4A">
              <w:rPr>
                <w:rFonts w:ascii="Arial" w:hAnsi="Arial" w:cs="Arial"/>
                <w:vertAlign w:val="subscript"/>
              </w:rPr>
              <w:t>3</w:t>
            </w:r>
            <w:r w:rsidR="0064735E" w:rsidRPr="00754B4A">
              <w:rPr>
                <w:rFonts w:ascii="Arial" w:hAnsi="Arial" w:cs="Arial"/>
              </w:rPr>
              <w:t>)</w:t>
            </w:r>
            <w:r w:rsidR="0064735E" w:rsidRPr="00754B4A">
              <w:rPr>
                <w:rFonts w:ascii="Arial" w:hAnsi="Arial" w:cs="Arial"/>
                <w:vertAlign w:val="subscript"/>
              </w:rPr>
              <w:t>2</w:t>
            </w:r>
            <w:r w:rsidR="0064735E" w:rsidRPr="00754B4A">
              <w:rPr>
                <w:rFonts w:ascii="Arial" w:hAnsi="Arial" w:cs="Arial"/>
              </w:rPr>
              <w:t>(nap)</w:t>
            </w:r>
            <w:r w:rsidR="004F150F" w:rsidRPr="00754B4A">
              <w:rPr>
                <w:rFonts w:ascii="Arial" w:hAnsi="Arial" w:cs="Arial"/>
                <w:vertAlign w:val="superscript"/>
              </w:rPr>
              <w:t>13</w:t>
            </w:r>
          </w:p>
        </w:tc>
        <w:tc>
          <w:tcPr>
            <w:tcW w:w="1406" w:type="pct"/>
            <w:tcBorders>
              <w:top w:val="nil"/>
              <w:left w:val="nil"/>
              <w:bottom w:val="single" w:sz="2" w:space="0" w:color="auto"/>
              <w:right w:val="nil"/>
            </w:tcBorders>
          </w:tcPr>
          <w:p w14:paraId="60073A47"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636 (674)</w:t>
            </w:r>
          </w:p>
        </w:tc>
        <w:tc>
          <w:tcPr>
            <w:tcW w:w="604" w:type="pct"/>
            <w:tcBorders>
              <w:top w:val="nil"/>
              <w:left w:val="nil"/>
              <w:bottom w:val="single" w:sz="2" w:space="0" w:color="auto"/>
              <w:right w:val="nil"/>
            </w:tcBorders>
            <w:tcMar>
              <w:left w:w="29" w:type="dxa"/>
              <w:right w:w="29" w:type="dxa"/>
            </w:tcMar>
          </w:tcPr>
          <w:p w14:paraId="10539D46"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1.5 (14)</w:t>
            </w:r>
          </w:p>
        </w:tc>
        <w:tc>
          <w:tcPr>
            <w:tcW w:w="995" w:type="pct"/>
            <w:tcBorders>
              <w:top w:val="nil"/>
              <w:left w:val="nil"/>
              <w:bottom w:val="single" w:sz="2" w:space="0" w:color="auto"/>
              <w:right w:val="nil"/>
            </w:tcBorders>
          </w:tcPr>
          <w:p w14:paraId="72C533FC" w14:textId="77777777" w:rsidR="0064735E" w:rsidRPr="00754B4A" w:rsidRDefault="0064735E" w:rsidP="00DE105B">
            <w:pPr>
              <w:pStyle w:val="JCETabletext"/>
              <w:spacing w:line="260" w:lineRule="atLeast"/>
              <w:jc w:val="both"/>
              <w:rPr>
                <w:rFonts w:ascii="Arial" w:hAnsi="Arial" w:cs="Arial"/>
                <w:color w:val="000000"/>
              </w:rPr>
            </w:pPr>
            <w:r w:rsidRPr="00754B4A">
              <w:rPr>
                <w:rFonts w:ascii="Arial" w:hAnsi="Arial" w:cs="Arial"/>
                <w:color w:val="000000"/>
              </w:rPr>
              <w:t>0.16 (0.08)</w:t>
            </w:r>
          </w:p>
        </w:tc>
        <w:tc>
          <w:tcPr>
            <w:tcW w:w="911" w:type="pct"/>
            <w:tcBorders>
              <w:top w:val="nil"/>
              <w:left w:val="nil"/>
              <w:bottom w:val="single" w:sz="2" w:space="0" w:color="auto"/>
            </w:tcBorders>
          </w:tcPr>
          <w:p w14:paraId="1268352C" w14:textId="77777777" w:rsidR="0064735E" w:rsidRPr="00754B4A" w:rsidRDefault="0064735E" w:rsidP="00DE105B">
            <w:pPr>
              <w:pStyle w:val="JCETabletext"/>
              <w:spacing w:line="260" w:lineRule="atLeast"/>
              <w:jc w:val="both"/>
              <w:rPr>
                <w:rFonts w:ascii="Arial" w:hAnsi="Arial" w:cs="Arial"/>
              </w:rPr>
            </w:pPr>
          </w:p>
        </w:tc>
      </w:tr>
    </w:tbl>
    <w:p w14:paraId="3EF2BCFC" w14:textId="77777777" w:rsidR="00ED512F" w:rsidRPr="00754B4A" w:rsidRDefault="00ED512F" w:rsidP="00DE105B">
      <w:pPr>
        <w:spacing w:line="260" w:lineRule="atLeast"/>
        <w:rPr>
          <w:rFonts w:ascii="Arial" w:hAnsi="Arial" w:cs="Arial"/>
          <w:sz w:val="20"/>
          <w:szCs w:val="20"/>
          <w:lang w:val="en-US"/>
        </w:rPr>
      </w:pPr>
    </w:p>
    <w:p w14:paraId="0148E0D9" w14:textId="77777777" w:rsidR="00DE105B" w:rsidRPr="00754B4A" w:rsidRDefault="00DE105B" w:rsidP="00DE105B">
      <w:pPr>
        <w:spacing w:line="260" w:lineRule="atLeast"/>
        <w:rPr>
          <w:rFonts w:ascii="Arial" w:hAnsi="Arial" w:cs="Arial"/>
          <w:sz w:val="20"/>
          <w:szCs w:val="20"/>
          <w:lang w:val="en-US"/>
        </w:rPr>
      </w:pPr>
    </w:p>
    <w:p w14:paraId="63E69B61" w14:textId="77777777" w:rsidR="00DE105B" w:rsidRPr="00754B4A" w:rsidRDefault="00DE105B" w:rsidP="00DE105B">
      <w:pPr>
        <w:spacing w:line="260" w:lineRule="atLeast"/>
        <w:rPr>
          <w:rFonts w:ascii="Arial" w:hAnsi="Arial" w:cs="Arial"/>
          <w:sz w:val="20"/>
          <w:szCs w:val="20"/>
          <w:lang w:val="en-US"/>
        </w:rPr>
      </w:pPr>
    </w:p>
    <w:p w14:paraId="20E3BB12" w14:textId="77777777" w:rsidR="00ED512F" w:rsidRPr="00754B4A" w:rsidRDefault="00ED512F" w:rsidP="00DE105B">
      <w:pPr>
        <w:pStyle w:val="JCEAuNames"/>
        <w:spacing w:line="260" w:lineRule="atLeast"/>
      </w:pPr>
      <w:r w:rsidRPr="00754B4A">
        <w:br w:type="page"/>
      </w:r>
    </w:p>
    <w:p w14:paraId="5B8C76E2" w14:textId="77777777" w:rsidR="000C598A" w:rsidRPr="00754B4A" w:rsidRDefault="000C598A" w:rsidP="00DE105B">
      <w:pPr>
        <w:spacing w:line="260" w:lineRule="atLeast"/>
        <w:rPr>
          <w:rFonts w:ascii="Arial" w:hAnsi="Arial" w:cs="Arial"/>
          <w:b/>
          <w:sz w:val="20"/>
          <w:szCs w:val="20"/>
          <w:lang w:val="en-GB"/>
        </w:rPr>
      </w:pPr>
      <w:r w:rsidRPr="00754B4A">
        <w:rPr>
          <w:rFonts w:ascii="Arial" w:hAnsi="Arial" w:cs="Arial"/>
          <w:b/>
          <w:sz w:val="20"/>
          <w:szCs w:val="20"/>
          <w:lang w:val="en-GB"/>
        </w:rPr>
        <w:lastRenderedPageBreak/>
        <w:t>Instructions for the students (experimental section)</w:t>
      </w:r>
    </w:p>
    <w:p w14:paraId="36B991AC" w14:textId="77777777" w:rsidR="000C598A" w:rsidRPr="00754B4A" w:rsidRDefault="000C598A" w:rsidP="00DE105B">
      <w:pPr>
        <w:spacing w:line="260" w:lineRule="atLeast"/>
        <w:rPr>
          <w:rFonts w:ascii="Arial" w:hAnsi="Arial" w:cs="Arial"/>
          <w:sz w:val="20"/>
          <w:szCs w:val="20"/>
          <w:lang w:val="en-GB"/>
        </w:rPr>
      </w:pPr>
    </w:p>
    <w:p w14:paraId="08163799" w14:textId="77777777" w:rsidR="00C139CB" w:rsidRPr="00754B4A" w:rsidRDefault="00C139CB" w:rsidP="00DE105B">
      <w:pPr>
        <w:spacing w:line="260" w:lineRule="atLeast"/>
        <w:rPr>
          <w:rFonts w:ascii="Arial" w:hAnsi="Arial" w:cs="Arial"/>
          <w:sz w:val="20"/>
          <w:szCs w:val="20"/>
          <w:lang w:val="en-GB"/>
        </w:rPr>
      </w:pPr>
    </w:p>
    <w:p w14:paraId="575FA054" w14:textId="77777777" w:rsidR="000C598A"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t xml:space="preserve">1. </w:t>
      </w:r>
      <w:r w:rsidR="000C598A" w:rsidRPr="00754B4A">
        <w:rPr>
          <w:rFonts w:ascii="Arial" w:hAnsi="Arial" w:cs="Arial"/>
          <w:b/>
          <w:sz w:val="20"/>
          <w:szCs w:val="20"/>
          <w:lang w:val="en-GB"/>
        </w:rPr>
        <w:t>Equipment</w:t>
      </w:r>
    </w:p>
    <w:p w14:paraId="0A9695C1" w14:textId="77777777" w:rsidR="00C139CB" w:rsidRPr="00754B4A" w:rsidRDefault="00C139CB" w:rsidP="00DE105B">
      <w:pPr>
        <w:spacing w:line="260" w:lineRule="atLeast"/>
        <w:jc w:val="both"/>
        <w:rPr>
          <w:rFonts w:ascii="Arial" w:hAnsi="Arial" w:cs="Arial"/>
          <w:sz w:val="20"/>
          <w:szCs w:val="20"/>
          <w:lang w:val="en-GB"/>
        </w:rPr>
      </w:pPr>
    </w:p>
    <w:p w14:paraId="4DFBBB6B" w14:textId="77777777" w:rsidR="000C598A" w:rsidRPr="00754B4A" w:rsidRDefault="0064735E" w:rsidP="00DE105B">
      <w:pPr>
        <w:spacing w:line="260" w:lineRule="atLeast"/>
        <w:jc w:val="both"/>
        <w:rPr>
          <w:rFonts w:ascii="Arial" w:hAnsi="Arial" w:cs="Arial"/>
          <w:sz w:val="20"/>
          <w:szCs w:val="20"/>
          <w:lang w:val="en-GB"/>
        </w:rPr>
      </w:pPr>
      <w:r w:rsidRPr="00754B4A">
        <w:rPr>
          <w:rFonts w:ascii="Arial" w:hAnsi="Arial" w:cs="Arial"/>
          <w:sz w:val="20"/>
          <w:szCs w:val="20"/>
          <w:lang w:val="en-GB"/>
        </w:rPr>
        <w:t>Mortar with pestle</w:t>
      </w:r>
      <w:r w:rsidR="000C598A" w:rsidRPr="00754B4A">
        <w:rPr>
          <w:rFonts w:ascii="Arial" w:hAnsi="Arial" w:cs="Arial"/>
          <w:sz w:val="20"/>
          <w:szCs w:val="20"/>
          <w:lang w:val="en-GB"/>
        </w:rPr>
        <w:t>, spatula, Büchner funnel, filter paper, filtering flask, sleeve for vacuum filtration, tweezer, UV hand lamp, vials, Dewar flask</w:t>
      </w:r>
    </w:p>
    <w:p w14:paraId="4D51DB73" w14:textId="77777777" w:rsidR="000C598A" w:rsidRPr="00754B4A" w:rsidRDefault="000C598A" w:rsidP="00DE105B">
      <w:pPr>
        <w:spacing w:line="260" w:lineRule="atLeast"/>
        <w:rPr>
          <w:rFonts w:ascii="Arial" w:hAnsi="Arial" w:cs="Arial"/>
          <w:sz w:val="20"/>
          <w:szCs w:val="20"/>
          <w:lang w:val="en-GB"/>
        </w:rPr>
      </w:pPr>
    </w:p>
    <w:p w14:paraId="585CB3FA" w14:textId="77777777" w:rsidR="000C598A"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t xml:space="preserve">2. </w:t>
      </w:r>
      <w:r w:rsidR="000C598A" w:rsidRPr="00754B4A">
        <w:rPr>
          <w:rFonts w:ascii="Arial" w:hAnsi="Arial" w:cs="Arial"/>
          <w:b/>
          <w:sz w:val="20"/>
          <w:szCs w:val="20"/>
          <w:lang w:val="en-GB"/>
        </w:rPr>
        <w:t>Hazards and Disposal</w:t>
      </w:r>
    </w:p>
    <w:p w14:paraId="7771588E" w14:textId="77777777" w:rsidR="00C139CB" w:rsidRPr="00754B4A" w:rsidRDefault="00C139CB" w:rsidP="00DE105B">
      <w:pPr>
        <w:spacing w:line="260" w:lineRule="atLeast"/>
        <w:jc w:val="both"/>
        <w:rPr>
          <w:rFonts w:ascii="Arial" w:hAnsi="Arial" w:cs="Arial"/>
          <w:sz w:val="20"/>
          <w:szCs w:val="20"/>
          <w:lang w:val="en-GB"/>
        </w:rPr>
      </w:pPr>
    </w:p>
    <w:p w14:paraId="525F3E84" w14:textId="77777777" w:rsidR="00C139CB" w:rsidRPr="00754B4A" w:rsidRDefault="000C598A" w:rsidP="00DE105B">
      <w:pPr>
        <w:spacing w:line="260" w:lineRule="atLeast"/>
        <w:jc w:val="both"/>
        <w:rPr>
          <w:rFonts w:ascii="Arial" w:hAnsi="Arial" w:cs="Arial"/>
          <w:sz w:val="20"/>
          <w:szCs w:val="20"/>
          <w:lang w:val="en-GB"/>
        </w:rPr>
      </w:pPr>
      <w:r w:rsidRPr="00754B4A">
        <w:rPr>
          <w:rFonts w:ascii="Arial" w:hAnsi="Arial" w:cs="Arial"/>
          <w:sz w:val="20"/>
          <w:szCs w:val="20"/>
          <w:lang w:val="en-GB"/>
        </w:rPr>
        <w:t xml:space="preserve">Before carrying out the experiments, the safety data sheets of all chemicals used have to be read and understood. </w:t>
      </w:r>
    </w:p>
    <w:p w14:paraId="2AEE1C68" w14:textId="1FAE2AC9" w:rsidR="00C139CB" w:rsidRPr="00754B4A" w:rsidRDefault="00C139CB" w:rsidP="00DE105B">
      <w:pPr>
        <w:spacing w:line="260" w:lineRule="atLeast"/>
        <w:jc w:val="both"/>
        <w:rPr>
          <w:rFonts w:ascii="Arial" w:hAnsi="Arial" w:cs="Arial"/>
          <w:sz w:val="20"/>
          <w:szCs w:val="20"/>
          <w:lang w:val="en-US"/>
        </w:rPr>
      </w:pPr>
      <w:r w:rsidRPr="00754B4A">
        <w:rPr>
          <w:rFonts w:ascii="Arial" w:hAnsi="Arial" w:cs="Arial"/>
          <w:sz w:val="20"/>
          <w:szCs w:val="20"/>
          <w:lang w:val="en-US"/>
        </w:rPr>
        <w:t xml:space="preserve">Pyridine and many substituted pyridines are (very) toxic. Pyridine is a possible reproductive toxin, it easily dissolves in water and harms both animals and plants in aquatic systems, and it is harmful if inhaled, swallowed, or absorbed through the skin. Triphenylphosphane irritates the skin, eyes, and respiratory tract and is harmful if swallowed or inhaled. Copper(I) halides are hazardous in case of ingestion and inhalation, and irritate the skin, eyes, and respiratory tract. They are also dangerous for the environment. </w:t>
      </w:r>
      <w:r w:rsidR="000A119F">
        <w:rPr>
          <w:rFonts w:ascii="Arial" w:hAnsi="Arial" w:cs="Arial"/>
          <w:sz w:val="20"/>
          <w:szCs w:val="20"/>
          <w:lang w:val="en-US"/>
        </w:rPr>
        <w:t>P</w:t>
      </w:r>
      <w:r w:rsidRPr="00754B4A">
        <w:rPr>
          <w:rFonts w:ascii="Arial" w:hAnsi="Arial" w:cs="Arial"/>
          <w:sz w:val="20"/>
          <w:szCs w:val="20"/>
          <w:lang w:val="en-US"/>
        </w:rPr>
        <w:t xml:space="preserve">yridine and </w:t>
      </w:r>
      <w:r w:rsidRPr="00754B4A">
        <w:rPr>
          <w:rFonts w:ascii="Arial" w:hAnsi="Arial" w:cs="Arial"/>
          <w:i/>
          <w:sz w:val="20"/>
          <w:szCs w:val="20"/>
          <w:lang w:val="en-US"/>
        </w:rPr>
        <w:t>tert</w:t>
      </w:r>
      <w:r w:rsidRPr="00754B4A">
        <w:rPr>
          <w:rFonts w:ascii="Arial" w:hAnsi="Arial" w:cs="Arial"/>
          <w:sz w:val="20"/>
          <w:szCs w:val="20"/>
          <w:lang w:val="en-US"/>
        </w:rPr>
        <w:t>-butyl methyl ether are flammable. Dichloromethane may cause cancer and damage organs through prolonged or repeated exposure. Liquid nitrogen causes cold burnings, hence wearing cryo gloves is recommended. For glass Dewar flasks, the danger of implosion is given. All experiments should be performed in a fume hood. Care should be taken to avoid contact during the preparation. Gloves and safety glasses have to be worn. Prevent irradiation of skin or eyes with the UV hand lamp (standard TLC viewing lamp)</w:t>
      </w:r>
      <w:r w:rsidR="00D52ACD" w:rsidRPr="00754B4A">
        <w:rPr>
          <w:rFonts w:ascii="Arial" w:hAnsi="Arial" w:cs="Arial"/>
          <w:sz w:val="20"/>
          <w:szCs w:val="20"/>
          <w:lang w:val="en-US"/>
        </w:rPr>
        <w:t xml:space="preserve"> by </w:t>
      </w:r>
      <w:r w:rsidR="00386028" w:rsidRPr="00754B4A">
        <w:rPr>
          <w:rFonts w:ascii="Arial" w:hAnsi="Arial" w:cs="Arial"/>
          <w:sz w:val="20"/>
          <w:szCs w:val="20"/>
          <w:lang w:val="en-US"/>
        </w:rPr>
        <w:t>turning-on</w:t>
      </w:r>
      <w:r w:rsidR="00D52ACD" w:rsidRPr="00754B4A">
        <w:rPr>
          <w:rFonts w:ascii="Arial" w:hAnsi="Arial" w:cs="Arial"/>
          <w:sz w:val="20"/>
          <w:szCs w:val="20"/>
          <w:lang w:val="en-US"/>
        </w:rPr>
        <w:t xml:space="preserve"> the lamp </w:t>
      </w:r>
      <w:r w:rsidR="00386028" w:rsidRPr="00754B4A">
        <w:rPr>
          <w:rFonts w:ascii="Arial" w:hAnsi="Arial" w:cs="Arial"/>
          <w:sz w:val="20"/>
          <w:szCs w:val="20"/>
          <w:lang w:val="en-US"/>
        </w:rPr>
        <w:t xml:space="preserve">only </w:t>
      </w:r>
      <w:r w:rsidR="00D52ACD" w:rsidRPr="00754B4A">
        <w:rPr>
          <w:rFonts w:ascii="Arial" w:hAnsi="Arial" w:cs="Arial"/>
          <w:sz w:val="20"/>
          <w:szCs w:val="20"/>
          <w:lang w:val="en-US"/>
        </w:rPr>
        <w:t>in the almost closed fume hood, wearing gloves and using a tweezer to irradiate the filter papers</w:t>
      </w:r>
      <w:r w:rsidRPr="00754B4A">
        <w:rPr>
          <w:rFonts w:ascii="Arial" w:hAnsi="Arial" w:cs="Arial"/>
          <w:sz w:val="20"/>
          <w:szCs w:val="20"/>
          <w:lang w:val="en-US"/>
        </w:rPr>
        <w:t>.</w:t>
      </w:r>
    </w:p>
    <w:p w14:paraId="0BC47C14" w14:textId="77777777" w:rsidR="00C139CB" w:rsidRPr="00754B4A" w:rsidRDefault="00D94548" w:rsidP="00DE105B">
      <w:pPr>
        <w:spacing w:line="260" w:lineRule="atLeast"/>
        <w:jc w:val="both"/>
        <w:rPr>
          <w:rFonts w:ascii="Arial" w:hAnsi="Arial" w:cs="Arial"/>
          <w:sz w:val="20"/>
          <w:szCs w:val="20"/>
          <w:lang w:val="en-GB"/>
        </w:rPr>
      </w:pPr>
      <w:r w:rsidRPr="00754B4A">
        <w:rPr>
          <w:rFonts w:ascii="Arial" w:hAnsi="Arial" w:cs="Arial"/>
          <w:sz w:val="20"/>
          <w:szCs w:val="20"/>
          <w:lang w:val="en-GB"/>
        </w:rPr>
        <w:t>Collect solutions</w:t>
      </w:r>
      <w:r w:rsidR="00C139CB" w:rsidRPr="00754B4A">
        <w:rPr>
          <w:rFonts w:ascii="Arial" w:hAnsi="Arial" w:cs="Arial"/>
          <w:sz w:val="20"/>
          <w:szCs w:val="20"/>
          <w:lang w:val="en-GB"/>
        </w:rPr>
        <w:t xml:space="preserve"> in the waste containers provided.</w:t>
      </w:r>
    </w:p>
    <w:p w14:paraId="0BD8CAE2" w14:textId="77777777" w:rsidR="00C139CB" w:rsidRPr="00754B4A" w:rsidRDefault="00C139CB" w:rsidP="00DE105B">
      <w:pPr>
        <w:spacing w:line="260" w:lineRule="atLeast"/>
        <w:jc w:val="both"/>
        <w:rPr>
          <w:rFonts w:ascii="Arial" w:hAnsi="Arial" w:cs="Arial"/>
          <w:sz w:val="20"/>
          <w:szCs w:val="20"/>
          <w:lang w:val="en-GB"/>
        </w:rPr>
      </w:pPr>
    </w:p>
    <w:p w14:paraId="16EBFBBF" w14:textId="77777777" w:rsidR="00EE5A5F"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t>3.</w:t>
      </w:r>
      <w:r w:rsidR="000C598A" w:rsidRPr="00754B4A">
        <w:rPr>
          <w:rFonts w:ascii="Arial" w:hAnsi="Arial" w:cs="Arial"/>
          <w:b/>
          <w:sz w:val="20"/>
          <w:szCs w:val="20"/>
          <w:lang w:val="en-GB"/>
        </w:rPr>
        <w:t xml:space="preserve"> Preparation of mononuclear copper(I) complexes CuI(PPh</w:t>
      </w:r>
      <w:r w:rsidR="000C598A" w:rsidRPr="00754B4A">
        <w:rPr>
          <w:rFonts w:ascii="Arial" w:hAnsi="Arial" w:cs="Arial"/>
          <w:b/>
          <w:sz w:val="20"/>
          <w:szCs w:val="20"/>
          <w:vertAlign w:val="subscript"/>
          <w:lang w:val="en-GB"/>
        </w:rPr>
        <w:t>3</w:t>
      </w:r>
      <w:r w:rsidR="000C598A" w:rsidRPr="00754B4A">
        <w:rPr>
          <w:rFonts w:ascii="Arial" w:hAnsi="Arial" w:cs="Arial"/>
          <w:b/>
          <w:sz w:val="20"/>
          <w:szCs w:val="20"/>
          <w:lang w:val="en-GB"/>
        </w:rPr>
        <w:t>)</w:t>
      </w:r>
      <w:r w:rsidR="000C598A" w:rsidRPr="00754B4A">
        <w:rPr>
          <w:rFonts w:ascii="Arial" w:hAnsi="Arial" w:cs="Arial"/>
          <w:b/>
          <w:sz w:val="20"/>
          <w:szCs w:val="20"/>
          <w:vertAlign w:val="subscript"/>
          <w:lang w:val="en-GB"/>
        </w:rPr>
        <w:t>2</w:t>
      </w:r>
      <w:r w:rsidR="000C598A" w:rsidRPr="00754B4A">
        <w:rPr>
          <w:rFonts w:ascii="Arial" w:hAnsi="Arial" w:cs="Arial"/>
          <w:b/>
          <w:sz w:val="20"/>
          <w:szCs w:val="20"/>
          <w:lang w:val="en-GB"/>
        </w:rPr>
        <w:t>(py</w:t>
      </w:r>
      <w:r w:rsidR="000C598A" w:rsidRPr="00754B4A">
        <w:rPr>
          <w:rFonts w:ascii="Arial" w:hAnsi="Arial" w:cs="Arial"/>
          <w:b/>
          <w:sz w:val="20"/>
          <w:szCs w:val="20"/>
          <w:vertAlign w:val="superscript"/>
          <w:lang w:val="en-GB"/>
        </w:rPr>
        <w:t>R</w:t>
      </w:r>
      <w:r w:rsidR="000C598A" w:rsidRPr="00754B4A">
        <w:rPr>
          <w:rFonts w:ascii="Arial" w:hAnsi="Arial" w:cs="Arial"/>
          <w:b/>
          <w:sz w:val="20"/>
          <w:szCs w:val="20"/>
          <w:lang w:val="en-GB"/>
        </w:rPr>
        <w:t>)</w:t>
      </w:r>
    </w:p>
    <w:p w14:paraId="76259857" w14:textId="77777777" w:rsidR="00C139CB" w:rsidRPr="00754B4A" w:rsidRDefault="00C139CB" w:rsidP="00DE105B">
      <w:pPr>
        <w:spacing w:line="260" w:lineRule="atLeast"/>
        <w:rPr>
          <w:rFonts w:ascii="Arial" w:hAnsi="Arial" w:cs="Arial"/>
          <w:sz w:val="20"/>
          <w:szCs w:val="20"/>
          <w:lang w:val="en-GB"/>
        </w:rPr>
      </w:pPr>
    </w:p>
    <w:p w14:paraId="1B522629" w14:textId="77777777" w:rsidR="004F150F" w:rsidRPr="00754B4A" w:rsidRDefault="00C139CB" w:rsidP="00DE105B">
      <w:pPr>
        <w:spacing w:line="260" w:lineRule="atLeast"/>
        <w:rPr>
          <w:rFonts w:ascii="Arial" w:hAnsi="Arial" w:cs="Arial"/>
          <w:sz w:val="20"/>
          <w:szCs w:val="20"/>
          <w:lang w:val="en-GB"/>
        </w:rPr>
      </w:pPr>
      <w:r w:rsidRPr="00754B4A">
        <w:rPr>
          <w:rFonts w:ascii="Arial" w:hAnsi="Arial" w:cs="Arial"/>
          <w:b/>
          <w:sz w:val="20"/>
          <w:szCs w:val="20"/>
          <w:lang w:val="en-GB"/>
        </w:rPr>
        <w:t xml:space="preserve">3.1 </w:t>
      </w:r>
      <w:r w:rsidR="004F150F" w:rsidRPr="00754B4A">
        <w:rPr>
          <w:rFonts w:ascii="Arial" w:hAnsi="Arial" w:cs="Arial"/>
          <w:b/>
          <w:sz w:val="20"/>
          <w:szCs w:val="20"/>
          <w:lang w:val="en-GB"/>
        </w:rPr>
        <w:t>Synthesis of CuI(PPh</w:t>
      </w:r>
      <w:r w:rsidR="004F150F" w:rsidRPr="00754B4A">
        <w:rPr>
          <w:rFonts w:ascii="Arial" w:hAnsi="Arial" w:cs="Arial"/>
          <w:b/>
          <w:sz w:val="20"/>
          <w:szCs w:val="20"/>
          <w:vertAlign w:val="subscript"/>
          <w:lang w:val="en-GB"/>
        </w:rPr>
        <w:t>3</w:t>
      </w:r>
      <w:r w:rsidR="004F150F" w:rsidRPr="00754B4A">
        <w:rPr>
          <w:rFonts w:ascii="Arial" w:hAnsi="Arial" w:cs="Arial"/>
          <w:b/>
          <w:sz w:val="20"/>
          <w:szCs w:val="20"/>
          <w:lang w:val="en-GB"/>
        </w:rPr>
        <w:t>)</w:t>
      </w:r>
      <w:r w:rsidR="004F150F" w:rsidRPr="00754B4A">
        <w:rPr>
          <w:rFonts w:ascii="Arial" w:hAnsi="Arial" w:cs="Arial"/>
          <w:b/>
          <w:sz w:val="20"/>
          <w:szCs w:val="20"/>
          <w:vertAlign w:val="subscript"/>
          <w:lang w:val="en-GB"/>
        </w:rPr>
        <w:t>2</w:t>
      </w:r>
      <w:r w:rsidR="004F150F" w:rsidRPr="00754B4A">
        <w:rPr>
          <w:rFonts w:ascii="Arial" w:hAnsi="Arial" w:cs="Arial"/>
          <w:b/>
          <w:sz w:val="20"/>
          <w:szCs w:val="20"/>
          <w:lang w:val="en-GB"/>
        </w:rPr>
        <w:t>(py) 1</w:t>
      </w:r>
      <w:r w:rsidRPr="00754B4A">
        <w:rPr>
          <w:rFonts w:ascii="Arial" w:hAnsi="Arial" w:cs="Arial"/>
          <w:b/>
          <w:sz w:val="20"/>
          <w:szCs w:val="20"/>
          <w:lang w:val="en-GB"/>
        </w:rPr>
        <w:t xml:space="preserve"> </w:t>
      </w:r>
      <w:r w:rsidR="004F150F" w:rsidRPr="00754B4A">
        <w:rPr>
          <w:rFonts w:ascii="Arial" w:hAnsi="Arial" w:cs="Arial"/>
          <w:b/>
          <w:sz w:val="20"/>
          <w:szCs w:val="20"/>
          <w:vertAlign w:val="superscript"/>
          <w:lang w:val="en-GB"/>
        </w:rPr>
        <w:t>14</w:t>
      </w:r>
    </w:p>
    <w:p w14:paraId="398EC3BE" w14:textId="77777777" w:rsidR="00455998" w:rsidRPr="00754B4A" w:rsidRDefault="00455998" w:rsidP="00DE105B">
      <w:pPr>
        <w:spacing w:line="260" w:lineRule="atLeast"/>
        <w:rPr>
          <w:rFonts w:ascii="Arial" w:hAnsi="Arial" w:cs="Arial"/>
          <w:sz w:val="20"/>
          <w:szCs w:val="20"/>
          <w:lang w:val="en-GB"/>
        </w:rPr>
      </w:pPr>
    </w:p>
    <w:p w14:paraId="34F8297D" w14:textId="77777777" w:rsidR="000C598A" w:rsidRPr="00754B4A" w:rsidRDefault="00D94548" w:rsidP="00DE105B">
      <w:pPr>
        <w:spacing w:line="260" w:lineRule="atLeast"/>
        <w:jc w:val="both"/>
        <w:rPr>
          <w:rFonts w:ascii="Arial" w:hAnsi="Arial" w:cs="Arial"/>
          <w:sz w:val="20"/>
          <w:szCs w:val="20"/>
          <w:lang w:val="en-GB"/>
        </w:rPr>
      </w:pPr>
      <w:r w:rsidRPr="00754B4A">
        <w:rPr>
          <w:rFonts w:ascii="Arial" w:hAnsi="Arial" w:cs="Arial"/>
          <w:sz w:val="20"/>
          <w:szCs w:val="20"/>
          <w:lang w:val="en-GB"/>
        </w:rPr>
        <w:t>In a mortar</w:t>
      </w:r>
      <w:r w:rsidR="00CE1D3A" w:rsidRPr="00754B4A">
        <w:rPr>
          <w:rFonts w:ascii="Arial" w:hAnsi="Arial" w:cs="Arial"/>
          <w:sz w:val="20"/>
          <w:szCs w:val="20"/>
          <w:lang w:val="en-GB"/>
        </w:rPr>
        <w:t>,</w:t>
      </w:r>
      <w:r w:rsidRPr="00754B4A">
        <w:rPr>
          <w:rFonts w:ascii="Arial" w:hAnsi="Arial" w:cs="Arial"/>
          <w:sz w:val="20"/>
          <w:szCs w:val="20"/>
          <w:lang w:val="en-GB"/>
        </w:rPr>
        <w:t xml:space="preserve"> grind c</w:t>
      </w:r>
      <w:r w:rsidR="000C598A" w:rsidRPr="00754B4A">
        <w:rPr>
          <w:rFonts w:ascii="Arial" w:hAnsi="Arial" w:cs="Arial"/>
          <w:sz w:val="20"/>
          <w:szCs w:val="20"/>
          <w:lang w:val="en-GB"/>
        </w:rPr>
        <w:t xml:space="preserve">opper(I) iodide (0.20 g, 1.1 mmol) </w:t>
      </w:r>
      <w:r w:rsidRPr="00754B4A">
        <w:rPr>
          <w:rFonts w:ascii="Arial" w:hAnsi="Arial" w:cs="Arial"/>
          <w:sz w:val="20"/>
          <w:szCs w:val="20"/>
          <w:lang w:val="en-GB"/>
        </w:rPr>
        <w:t>using the pestle</w:t>
      </w:r>
      <w:r w:rsidR="000C598A" w:rsidRPr="00754B4A">
        <w:rPr>
          <w:rFonts w:ascii="Arial" w:hAnsi="Arial" w:cs="Arial"/>
          <w:sz w:val="20"/>
          <w:szCs w:val="20"/>
          <w:lang w:val="en-GB"/>
        </w:rPr>
        <w:t xml:space="preserve"> in the presence of pyridine (1.6 mL) which serves as ligand and solvent for one minute. Observe the mixture under UV irradiation (365 nm) with a UV hand lamp in a dimmed fume hood</w:t>
      </w:r>
      <w:r w:rsidR="00D52ACD" w:rsidRPr="00754B4A">
        <w:rPr>
          <w:rFonts w:ascii="Arial" w:hAnsi="Arial" w:cs="Arial"/>
          <w:sz w:val="20"/>
          <w:szCs w:val="20"/>
          <w:lang w:val="en-GB"/>
        </w:rPr>
        <w:t xml:space="preserve"> or alternatively in a cardboard box</w:t>
      </w:r>
      <w:r w:rsidR="000C598A" w:rsidRPr="00754B4A">
        <w:rPr>
          <w:rFonts w:ascii="Arial" w:hAnsi="Arial" w:cs="Arial"/>
          <w:sz w:val="20"/>
          <w:szCs w:val="20"/>
          <w:lang w:val="en-GB"/>
        </w:rPr>
        <w:t xml:space="preserve">. </w:t>
      </w:r>
      <w:r w:rsidRPr="00754B4A">
        <w:rPr>
          <w:rFonts w:ascii="Arial" w:hAnsi="Arial" w:cs="Arial"/>
          <w:sz w:val="20"/>
          <w:szCs w:val="20"/>
          <w:lang w:val="en-GB"/>
        </w:rPr>
        <w:t>Add t</w:t>
      </w:r>
      <w:r w:rsidR="000C598A" w:rsidRPr="00754B4A">
        <w:rPr>
          <w:rFonts w:ascii="Arial" w:hAnsi="Arial" w:cs="Arial"/>
          <w:sz w:val="20"/>
          <w:szCs w:val="20"/>
          <w:lang w:val="en-GB"/>
        </w:rPr>
        <w:t xml:space="preserve">riphenylphosphane (0.80 g, 3.1 mmol) and </w:t>
      </w:r>
      <w:r w:rsidRPr="00754B4A">
        <w:rPr>
          <w:rFonts w:ascii="Arial" w:hAnsi="Arial" w:cs="Arial"/>
          <w:sz w:val="20"/>
          <w:szCs w:val="20"/>
          <w:lang w:val="en-GB"/>
        </w:rPr>
        <w:t xml:space="preserve">grind </w:t>
      </w:r>
      <w:r w:rsidR="000C598A" w:rsidRPr="00754B4A">
        <w:rPr>
          <w:rFonts w:ascii="Arial" w:hAnsi="Arial" w:cs="Arial"/>
          <w:sz w:val="20"/>
          <w:szCs w:val="20"/>
          <w:lang w:val="en-GB"/>
        </w:rPr>
        <w:t xml:space="preserve">the mixture for a few minutes. Observe the mixture under UV irradiation (365 nm) with a UV hand lamp in a dimmed fume hood again. </w:t>
      </w:r>
      <w:r w:rsidRPr="00754B4A">
        <w:rPr>
          <w:rFonts w:ascii="Arial" w:hAnsi="Arial" w:cs="Arial"/>
          <w:sz w:val="20"/>
          <w:szCs w:val="20"/>
          <w:lang w:val="en-GB"/>
        </w:rPr>
        <w:t xml:space="preserve">Add </w:t>
      </w:r>
      <w:r w:rsidRPr="00754B4A">
        <w:rPr>
          <w:rFonts w:ascii="Arial" w:hAnsi="Arial" w:cs="Arial"/>
          <w:i/>
          <w:sz w:val="20"/>
          <w:szCs w:val="20"/>
          <w:lang w:val="en-GB"/>
        </w:rPr>
        <w:t>t</w:t>
      </w:r>
      <w:r w:rsidR="000C598A" w:rsidRPr="00754B4A">
        <w:rPr>
          <w:rFonts w:ascii="Arial" w:hAnsi="Arial" w:cs="Arial"/>
          <w:i/>
          <w:sz w:val="20"/>
          <w:szCs w:val="20"/>
          <w:lang w:val="en-GB"/>
        </w:rPr>
        <w:t>ert</w:t>
      </w:r>
      <w:r w:rsidR="000C598A" w:rsidRPr="00754B4A">
        <w:rPr>
          <w:rFonts w:ascii="Arial" w:hAnsi="Arial" w:cs="Arial"/>
          <w:sz w:val="20"/>
          <w:szCs w:val="20"/>
          <w:lang w:val="en-GB"/>
        </w:rPr>
        <w:t xml:space="preserve">-butyl methyl ether (5 mL) and </w:t>
      </w:r>
      <w:r w:rsidRPr="00754B4A">
        <w:rPr>
          <w:rFonts w:ascii="Arial" w:hAnsi="Arial" w:cs="Arial"/>
          <w:sz w:val="20"/>
          <w:szCs w:val="20"/>
          <w:lang w:val="en-GB"/>
        </w:rPr>
        <w:t xml:space="preserve">collect </w:t>
      </w:r>
      <w:r w:rsidR="000C598A" w:rsidRPr="00754B4A">
        <w:rPr>
          <w:rFonts w:ascii="Arial" w:hAnsi="Arial" w:cs="Arial"/>
          <w:sz w:val="20"/>
          <w:szCs w:val="20"/>
          <w:lang w:val="en-GB"/>
        </w:rPr>
        <w:t>the colorless precipitate by filtration</w:t>
      </w:r>
      <w:r w:rsidRPr="00754B4A">
        <w:rPr>
          <w:rFonts w:ascii="Arial" w:hAnsi="Arial" w:cs="Arial"/>
          <w:sz w:val="20"/>
          <w:szCs w:val="20"/>
          <w:lang w:val="en-GB"/>
        </w:rPr>
        <w:t xml:space="preserve"> on a filter paper</w:t>
      </w:r>
      <w:r w:rsidR="00CE1D3A" w:rsidRPr="00754B4A">
        <w:rPr>
          <w:rFonts w:ascii="Arial" w:hAnsi="Arial" w:cs="Arial"/>
          <w:sz w:val="20"/>
          <w:szCs w:val="20"/>
          <w:lang w:val="en-GB"/>
        </w:rPr>
        <w:t>.</w:t>
      </w:r>
      <w:r w:rsidR="000C598A" w:rsidRPr="00754B4A">
        <w:rPr>
          <w:rFonts w:ascii="Arial" w:hAnsi="Arial" w:cs="Arial"/>
          <w:sz w:val="20"/>
          <w:szCs w:val="20"/>
          <w:lang w:val="en-GB"/>
        </w:rPr>
        <w:t xml:space="preserve"> </w:t>
      </w:r>
      <w:r w:rsidR="00CE1D3A" w:rsidRPr="00754B4A">
        <w:rPr>
          <w:rFonts w:ascii="Arial" w:hAnsi="Arial" w:cs="Arial"/>
          <w:sz w:val="20"/>
          <w:szCs w:val="20"/>
          <w:lang w:val="en-GB"/>
        </w:rPr>
        <w:t>W</w:t>
      </w:r>
      <w:r w:rsidR="000C598A" w:rsidRPr="00754B4A">
        <w:rPr>
          <w:rFonts w:ascii="Arial" w:hAnsi="Arial" w:cs="Arial"/>
          <w:sz w:val="20"/>
          <w:szCs w:val="20"/>
          <w:lang w:val="en-GB"/>
        </w:rPr>
        <w:t>ash</w:t>
      </w:r>
      <w:r w:rsidR="00CE1D3A" w:rsidRPr="00754B4A">
        <w:rPr>
          <w:rFonts w:ascii="Arial" w:hAnsi="Arial" w:cs="Arial"/>
          <w:sz w:val="20"/>
          <w:szCs w:val="20"/>
          <w:lang w:val="en-GB"/>
        </w:rPr>
        <w:t xml:space="preserve"> the product</w:t>
      </w:r>
      <w:r w:rsidR="000C598A" w:rsidRPr="00754B4A">
        <w:rPr>
          <w:rFonts w:ascii="Arial" w:hAnsi="Arial" w:cs="Arial"/>
          <w:sz w:val="20"/>
          <w:szCs w:val="20"/>
          <w:lang w:val="en-GB"/>
        </w:rPr>
        <w:t xml:space="preserve"> several times with small portions of </w:t>
      </w:r>
      <w:r w:rsidR="000C598A" w:rsidRPr="00754B4A">
        <w:rPr>
          <w:rFonts w:ascii="Arial" w:hAnsi="Arial" w:cs="Arial"/>
          <w:i/>
          <w:sz w:val="20"/>
          <w:szCs w:val="20"/>
          <w:lang w:val="en-GB"/>
        </w:rPr>
        <w:t>tert</w:t>
      </w:r>
      <w:r w:rsidR="00CE1D3A" w:rsidRPr="00754B4A">
        <w:rPr>
          <w:rFonts w:ascii="Arial" w:hAnsi="Arial" w:cs="Arial"/>
          <w:sz w:val="20"/>
          <w:szCs w:val="20"/>
          <w:lang w:val="en-GB"/>
        </w:rPr>
        <w:t>-butyl methyl ether, dry the complex</w:t>
      </w:r>
      <w:r w:rsidR="000C598A" w:rsidRPr="00754B4A">
        <w:rPr>
          <w:rFonts w:ascii="Arial" w:hAnsi="Arial" w:cs="Arial"/>
          <w:sz w:val="20"/>
          <w:szCs w:val="20"/>
          <w:lang w:val="en-GB"/>
        </w:rPr>
        <w:t xml:space="preserve"> in air</w:t>
      </w:r>
      <w:r w:rsidR="00CE1D3A" w:rsidRPr="00754B4A">
        <w:rPr>
          <w:rFonts w:ascii="Arial" w:hAnsi="Arial" w:cs="Arial"/>
          <w:sz w:val="20"/>
          <w:szCs w:val="20"/>
          <w:lang w:val="en-GB"/>
        </w:rPr>
        <w:t xml:space="preserve"> and collect the product in a vial</w:t>
      </w:r>
      <w:r w:rsidR="000C598A" w:rsidRPr="00754B4A">
        <w:rPr>
          <w:rFonts w:ascii="Arial" w:hAnsi="Arial" w:cs="Arial"/>
          <w:sz w:val="20"/>
          <w:szCs w:val="20"/>
          <w:lang w:val="en-GB"/>
        </w:rPr>
        <w:t>. Keep the filter paper.</w:t>
      </w:r>
    </w:p>
    <w:p w14:paraId="2F5C759B" w14:textId="77777777" w:rsidR="000C598A" w:rsidRPr="00754B4A" w:rsidRDefault="000C598A" w:rsidP="00DE105B">
      <w:pPr>
        <w:spacing w:line="260" w:lineRule="atLeast"/>
        <w:rPr>
          <w:rFonts w:ascii="Arial" w:hAnsi="Arial" w:cs="Arial"/>
          <w:sz w:val="20"/>
          <w:szCs w:val="20"/>
          <w:lang w:val="en-GB"/>
        </w:rPr>
      </w:pPr>
    </w:p>
    <w:p w14:paraId="091882F2" w14:textId="77777777" w:rsidR="000C598A"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t xml:space="preserve">3.2 </w:t>
      </w:r>
      <w:r w:rsidR="000C598A" w:rsidRPr="00754B4A">
        <w:rPr>
          <w:rFonts w:ascii="Arial" w:hAnsi="Arial" w:cs="Arial"/>
          <w:b/>
          <w:sz w:val="20"/>
          <w:szCs w:val="20"/>
          <w:lang w:val="en-GB"/>
        </w:rPr>
        <w:t>Synthesis of CuI(PPh</w:t>
      </w:r>
      <w:r w:rsidR="000C598A" w:rsidRPr="00754B4A">
        <w:rPr>
          <w:rFonts w:ascii="Arial" w:hAnsi="Arial" w:cs="Arial"/>
          <w:b/>
          <w:sz w:val="20"/>
          <w:szCs w:val="20"/>
          <w:vertAlign w:val="subscript"/>
          <w:lang w:val="en-GB"/>
        </w:rPr>
        <w:t>3</w:t>
      </w:r>
      <w:r w:rsidR="000C598A" w:rsidRPr="00754B4A">
        <w:rPr>
          <w:rFonts w:ascii="Arial" w:hAnsi="Arial" w:cs="Arial"/>
          <w:b/>
          <w:sz w:val="20"/>
          <w:szCs w:val="20"/>
          <w:lang w:val="en-GB"/>
        </w:rPr>
        <w:t>)</w:t>
      </w:r>
      <w:r w:rsidR="000C598A" w:rsidRPr="00754B4A">
        <w:rPr>
          <w:rFonts w:ascii="Arial" w:hAnsi="Arial" w:cs="Arial"/>
          <w:b/>
          <w:sz w:val="20"/>
          <w:szCs w:val="20"/>
          <w:vertAlign w:val="subscript"/>
          <w:lang w:val="en-GB"/>
        </w:rPr>
        <w:t>2</w:t>
      </w:r>
      <w:r w:rsidR="000C598A" w:rsidRPr="00754B4A">
        <w:rPr>
          <w:rFonts w:ascii="Arial" w:hAnsi="Arial" w:cs="Arial"/>
          <w:b/>
          <w:sz w:val="20"/>
          <w:szCs w:val="20"/>
          <w:lang w:val="en-GB"/>
        </w:rPr>
        <w:t>(py</w:t>
      </w:r>
      <w:r w:rsidR="000C598A" w:rsidRPr="00754B4A">
        <w:rPr>
          <w:rFonts w:ascii="Arial" w:hAnsi="Arial" w:cs="Arial"/>
          <w:b/>
          <w:sz w:val="20"/>
          <w:szCs w:val="20"/>
          <w:vertAlign w:val="superscript"/>
          <w:lang w:val="en-GB"/>
        </w:rPr>
        <w:t>CN</w:t>
      </w:r>
      <w:r w:rsidR="000C598A" w:rsidRPr="00754B4A">
        <w:rPr>
          <w:rFonts w:ascii="Arial" w:hAnsi="Arial" w:cs="Arial"/>
          <w:b/>
          <w:sz w:val="20"/>
          <w:szCs w:val="20"/>
          <w:lang w:val="en-GB"/>
        </w:rPr>
        <w:t>) 2</w:t>
      </w:r>
    </w:p>
    <w:p w14:paraId="0C6423E8" w14:textId="77777777" w:rsidR="00C139CB" w:rsidRPr="00754B4A" w:rsidRDefault="00C139CB" w:rsidP="00DE105B">
      <w:pPr>
        <w:spacing w:line="260" w:lineRule="atLeast"/>
        <w:jc w:val="both"/>
        <w:rPr>
          <w:rFonts w:ascii="Arial" w:hAnsi="Arial" w:cs="Arial"/>
          <w:sz w:val="20"/>
          <w:szCs w:val="20"/>
          <w:lang w:val="en-GB"/>
        </w:rPr>
      </w:pPr>
    </w:p>
    <w:p w14:paraId="78C23247" w14:textId="77777777" w:rsidR="000C598A" w:rsidRPr="00754B4A" w:rsidRDefault="00CE1D3A" w:rsidP="00DE105B">
      <w:pPr>
        <w:spacing w:line="260" w:lineRule="atLeast"/>
        <w:jc w:val="both"/>
        <w:rPr>
          <w:rFonts w:ascii="Arial" w:hAnsi="Arial" w:cs="Arial"/>
          <w:sz w:val="20"/>
          <w:szCs w:val="20"/>
          <w:lang w:val="en-GB"/>
        </w:rPr>
      </w:pPr>
      <w:r w:rsidRPr="00754B4A">
        <w:rPr>
          <w:rFonts w:ascii="Arial" w:hAnsi="Arial" w:cs="Arial"/>
          <w:sz w:val="20"/>
          <w:szCs w:val="20"/>
          <w:lang w:val="en-GB"/>
        </w:rPr>
        <w:t>In a mortar, grind c</w:t>
      </w:r>
      <w:r w:rsidR="000C598A" w:rsidRPr="00754B4A">
        <w:rPr>
          <w:rFonts w:ascii="Arial" w:hAnsi="Arial" w:cs="Arial"/>
          <w:sz w:val="20"/>
          <w:szCs w:val="20"/>
          <w:lang w:val="en-GB"/>
        </w:rPr>
        <w:t xml:space="preserve">opper(I) iodide (0.20 g, 1.1 mmol) </w:t>
      </w:r>
      <w:r w:rsidR="007B7856" w:rsidRPr="00754B4A">
        <w:rPr>
          <w:rFonts w:ascii="Arial" w:hAnsi="Arial" w:cs="Arial"/>
          <w:sz w:val="20"/>
          <w:szCs w:val="20"/>
          <w:lang w:val="en-GB"/>
        </w:rPr>
        <w:t>using</w:t>
      </w:r>
      <w:r w:rsidR="00955D84" w:rsidRPr="00754B4A">
        <w:rPr>
          <w:rFonts w:ascii="Arial" w:hAnsi="Arial" w:cs="Arial"/>
          <w:sz w:val="20"/>
          <w:szCs w:val="20"/>
          <w:lang w:val="en-GB"/>
        </w:rPr>
        <w:t xml:space="preserve"> the pestle </w:t>
      </w:r>
      <w:r w:rsidR="000C598A" w:rsidRPr="00754B4A">
        <w:rPr>
          <w:rFonts w:ascii="Arial" w:hAnsi="Arial" w:cs="Arial"/>
          <w:sz w:val="20"/>
          <w:szCs w:val="20"/>
          <w:lang w:val="en-GB"/>
        </w:rPr>
        <w:t xml:space="preserve">for one minute in the presence of 4-cyanopyridine (4-pyridinecarbonitrile) (0.80 g, 7.7 mmol) and a few drops of dichloromethane to obtain a pasty-like mixture. </w:t>
      </w:r>
      <w:r w:rsidRPr="00754B4A">
        <w:rPr>
          <w:rFonts w:ascii="Arial" w:hAnsi="Arial" w:cs="Arial"/>
          <w:sz w:val="20"/>
          <w:szCs w:val="20"/>
          <w:lang w:val="en-GB"/>
        </w:rPr>
        <w:t>Observe the mixture under UV irradiation (365 nm) with a UV hand lamp in a dimmed fume hood</w:t>
      </w:r>
      <w:r w:rsidR="00D52ACD" w:rsidRPr="00754B4A">
        <w:rPr>
          <w:rFonts w:ascii="Arial" w:hAnsi="Arial" w:cs="Arial"/>
          <w:sz w:val="20"/>
          <w:szCs w:val="20"/>
          <w:lang w:val="en-GB"/>
        </w:rPr>
        <w:t xml:space="preserve"> or alternatively in a cardboard box</w:t>
      </w:r>
      <w:r w:rsidRPr="00754B4A">
        <w:rPr>
          <w:rFonts w:ascii="Arial" w:hAnsi="Arial" w:cs="Arial"/>
          <w:sz w:val="20"/>
          <w:szCs w:val="20"/>
          <w:lang w:val="en-GB"/>
        </w:rPr>
        <w:t>. Add t</w:t>
      </w:r>
      <w:r w:rsidR="000C598A" w:rsidRPr="00754B4A">
        <w:rPr>
          <w:rFonts w:ascii="Arial" w:hAnsi="Arial" w:cs="Arial"/>
          <w:sz w:val="20"/>
          <w:szCs w:val="20"/>
          <w:lang w:val="en-GB"/>
        </w:rPr>
        <w:t xml:space="preserve">riphenylphosphane (0.80 g, 3.1 mmol) and </w:t>
      </w:r>
      <w:r w:rsidRPr="00754B4A">
        <w:rPr>
          <w:rFonts w:ascii="Arial" w:hAnsi="Arial" w:cs="Arial"/>
          <w:sz w:val="20"/>
          <w:szCs w:val="20"/>
          <w:lang w:val="en-GB"/>
        </w:rPr>
        <w:t xml:space="preserve">grind </w:t>
      </w:r>
      <w:r w:rsidR="000C598A" w:rsidRPr="00754B4A">
        <w:rPr>
          <w:rFonts w:ascii="Arial" w:hAnsi="Arial" w:cs="Arial"/>
          <w:sz w:val="20"/>
          <w:szCs w:val="20"/>
          <w:lang w:val="en-GB"/>
        </w:rPr>
        <w:t xml:space="preserve">the mixture for a few minutes. </w:t>
      </w:r>
      <w:r w:rsidRPr="00754B4A">
        <w:rPr>
          <w:rFonts w:ascii="Arial" w:hAnsi="Arial" w:cs="Arial"/>
          <w:sz w:val="20"/>
          <w:szCs w:val="20"/>
          <w:lang w:val="en-GB"/>
        </w:rPr>
        <w:t xml:space="preserve">Observe the mixture under UV irradiation (365 nm) with a UV hand lamp in a dimmed fume hood again. Add </w:t>
      </w:r>
      <w:r w:rsidRPr="00754B4A">
        <w:rPr>
          <w:rFonts w:ascii="Arial" w:hAnsi="Arial" w:cs="Arial"/>
          <w:i/>
          <w:sz w:val="20"/>
          <w:szCs w:val="20"/>
          <w:lang w:val="en-GB"/>
        </w:rPr>
        <w:t>t</w:t>
      </w:r>
      <w:r w:rsidR="000C598A" w:rsidRPr="00754B4A">
        <w:rPr>
          <w:rFonts w:ascii="Arial" w:hAnsi="Arial" w:cs="Arial"/>
          <w:i/>
          <w:sz w:val="20"/>
          <w:szCs w:val="20"/>
          <w:lang w:val="en-GB"/>
        </w:rPr>
        <w:t>ert</w:t>
      </w:r>
      <w:r w:rsidR="000C598A" w:rsidRPr="00754B4A">
        <w:rPr>
          <w:rFonts w:ascii="Arial" w:hAnsi="Arial" w:cs="Arial"/>
          <w:sz w:val="20"/>
          <w:szCs w:val="20"/>
          <w:lang w:val="en-GB"/>
        </w:rPr>
        <w:t xml:space="preserve">-butyl methyl ether (5 mL) and </w:t>
      </w:r>
      <w:r w:rsidRPr="00754B4A">
        <w:rPr>
          <w:rFonts w:ascii="Arial" w:hAnsi="Arial" w:cs="Arial"/>
          <w:sz w:val="20"/>
          <w:szCs w:val="20"/>
          <w:lang w:val="en-GB"/>
        </w:rPr>
        <w:t xml:space="preserve">collect </w:t>
      </w:r>
      <w:r w:rsidR="000C598A" w:rsidRPr="00754B4A">
        <w:rPr>
          <w:rFonts w:ascii="Arial" w:hAnsi="Arial" w:cs="Arial"/>
          <w:sz w:val="20"/>
          <w:szCs w:val="20"/>
          <w:lang w:val="en-GB"/>
        </w:rPr>
        <w:t>the colorless precipitate by fitration</w:t>
      </w:r>
      <w:r w:rsidRPr="00754B4A">
        <w:rPr>
          <w:rFonts w:ascii="Arial" w:hAnsi="Arial" w:cs="Arial"/>
          <w:sz w:val="20"/>
          <w:szCs w:val="20"/>
          <w:lang w:val="en-GB"/>
        </w:rPr>
        <w:t xml:space="preserve"> on a  filter paper.</w:t>
      </w:r>
      <w:r w:rsidR="000C598A" w:rsidRPr="00754B4A">
        <w:rPr>
          <w:rFonts w:ascii="Arial" w:hAnsi="Arial" w:cs="Arial"/>
          <w:sz w:val="20"/>
          <w:szCs w:val="20"/>
          <w:lang w:val="en-GB"/>
        </w:rPr>
        <w:t xml:space="preserve"> </w:t>
      </w:r>
      <w:r w:rsidRPr="00754B4A">
        <w:rPr>
          <w:rFonts w:ascii="Arial" w:hAnsi="Arial" w:cs="Arial"/>
          <w:sz w:val="20"/>
          <w:szCs w:val="20"/>
          <w:lang w:val="en-GB"/>
        </w:rPr>
        <w:t>W</w:t>
      </w:r>
      <w:r w:rsidR="000C598A" w:rsidRPr="00754B4A">
        <w:rPr>
          <w:rFonts w:ascii="Arial" w:hAnsi="Arial" w:cs="Arial"/>
          <w:sz w:val="20"/>
          <w:szCs w:val="20"/>
          <w:lang w:val="en-GB"/>
        </w:rPr>
        <w:t>ash</w:t>
      </w:r>
      <w:r w:rsidRPr="00754B4A">
        <w:rPr>
          <w:rFonts w:ascii="Arial" w:hAnsi="Arial" w:cs="Arial"/>
          <w:sz w:val="20"/>
          <w:szCs w:val="20"/>
          <w:lang w:val="en-GB"/>
        </w:rPr>
        <w:t xml:space="preserve"> the product</w:t>
      </w:r>
      <w:r w:rsidR="000C598A" w:rsidRPr="00754B4A">
        <w:rPr>
          <w:rFonts w:ascii="Arial" w:hAnsi="Arial" w:cs="Arial"/>
          <w:sz w:val="20"/>
          <w:szCs w:val="20"/>
          <w:lang w:val="en-GB"/>
        </w:rPr>
        <w:t xml:space="preserve"> several times with small portions of </w:t>
      </w:r>
      <w:r w:rsidR="000C598A" w:rsidRPr="00754B4A">
        <w:rPr>
          <w:rFonts w:ascii="Arial" w:hAnsi="Arial" w:cs="Arial"/>
          <w:i/>
          <w:sz w:val="20"/>
          <w:szCs w:val="20"/>
          <w:lang w:val="en-GB"/>
        </w:rPr>
        <w:t>tert</w:t>
      </w:r>
      <w:r w:rsidR="000C598A" w:rsidRPr="00754B4A">
        <w:rPr>
          <w:rFonts w:ascii="Arial" w:hAnsi="Arial" w:cs="Arial"/>
          <w:sz w:val="20"/>
          <w:szCs w:val="20"/>
          <w:lang w:val="en-GB"/>
        </w:rPr>
        <w:t>-butyl methyl ether</w:t>
      </w:r>
      <w:r w:rsidRPr="00754B4A">
        <w:rPr>
          <w:rFonts w:ascii="Arial" w:hAnsi="Arial" w:cs="Arial"/>
          <w:sz w:val="20"/>
          <w:szCs w:val="20"/>
          <w:lang w:val="en-GB"/>
        </w:rPr>
        <w:t>, dry the complex</w:t>
      </w:r>
      <w:r w:rsidR="000C598A" w:rsidRPr="00754B4A">
        <w:rPr>
          <w:rFonts w:ascii="Arial" w:hAnsi="Arial" w:cs="Arial"/>
          <w:sz w:val="20"/>
          <w:szCs w:val="20"/>
          <w:lang w:val="en-GB"/>
        </w:rPr>
        <w:t xml:space="preserve"> in air</w:t>
      </w:r>
      <w:r w:rsidRPr="00754B4A">
        <w:rPr>
          <w:rFonts w:ascii="Arial" w:hAnsi="Arial" w:cs="Arial"/>
          <w:sz w:val="20"/>
          <w:szCs w:val="20"/>
          <w:lang w:val="en-GB"/>
        </w:rPr>
        <w:t xml:space="preserve"> and collect the product in a vial</w:t>
      </w:r>
      <w:r w:rsidR="000C598A" w:rsidRPr="00754B4A">
        <w:rPr>
          <w:rFonts w:ascii="Arial" w:hAnsi="Arial" w:cs="Arial"/>
          <w:sz w:val="20"/>
          <w:szCs w:val="20"/>
          <w:lang w:val="en-GB"/>
        </w:rPr>
        <w:t>. Keep the filter paper.</w:t>
      </w:r>
    </w:p>
    <w:p w14:paraId="4D0FB412" w14:textId="77777777" w:rsidR="000C598A" w:rsidRPr="00754B4A" w:rsidRDefault="000C598A" w:rsidP="00DE105B">
      <w:pPr>
        <w:spacing w:line="260" w:lineRule="atLeast"/>
        <w:rPr>
          <w:rFonts w:ascii="Arial" w:hAnsi="Arial" w:cs="Arial"/>
          <w:sz w:val="20"/>
          <w:szCs w:val="20"/>
          <w:lang w:val="en-GB"/>
        </w:rPr>
      </w:pPr>
    </w:p>
    <w:p w14:paraId="6A69FE77" w14:textId="77777777" w:rsidR="00B36C53" w:rsidRPr="00754B4A" w:rsidRDefault="00B36C53">
      <w:pPr>
        <w:rPr>
          <w:rFonts w:ascii="Arial" w:hAnsi="Arial" w:cs="Arial"/>
          <w:b/>
          <w:sz w:val="20"/>
          <w:szCs w:val="20"/>
          <w:lang w:val="en-GB"/>
        </w:rPr>
      </w:pPr>
      <w:r w:rsidRPr="00754B4A">
        <w:rPr>
          <w:rFonts w:ascii="Arial" w:hAnsi="Arial" w:cs="Arial"/>
          <w:b/>
          <w:sz w:val="20"/>
          <w:szCs w:val="20"/>
          <w:lang w:val="en-GB"/>
        </w:rPr>
        <w:br w:type="page"/>
      </w:r>
    </w:p>
    <w:p w14:paraId="6E7BEE21" w14:textId="41440B15" w:rsidR="000C598A"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lastRenderedPageBreak/>
        <w:t>4</w:t>
      </w:r>
      <w:r w:rsidR="000C598A" w:rsidRPr="00754B4A">
        <w:rPr>
          <w:rFonts w:ascii="Arial" w:hAnsi="Arial" w:cs="Arial"/>
          <w:b/>
          <w:sz w:val="20"/>
          <w:szCs w:val="20"/>
          <w:lang w:val="en-GB"/>
        </w:rPr>
        <w:t>. Demonstration of the temperature dependent luminescence of 1 and 2</w:t>
      </w:r>
    </w:p>
    <w:p w14:paraId="236B4ECB" w14:textId="77777777" w:rsidR="00C139CB" w:rsidRPr="00754B4A" w:rsidRDefault="00C139CB" w:rsidP="00DE105B">
      <w:pPr>
        <w:spacing w:line="260" w:lineRule="atLeast"/>
        <w:jc w:val="both"/>
        <w:rPr>
          <w:rFonts w:ascii="Arial" w:hAnsi="Arial" w:cs="Arial"/>
          <w:sz w:val="20"/>
          <w:szCs w:val="20"/>
          <w:lang w:val="en-GB"/>
        </w:rPr>
      </w:pPr>
    </w:p>
    <w:p w14:paraId="66BA7D50" w14:textId="77777777" w:rsidR="000C598A" w:rsidRPr="00754B4A" w:rsidRDefault="00CE1D3A" w:rsidP="00DE105B">
      <w:pPr>
        <w:spacing w:line="260" w:lineRule="atLeast"/>
        <w:jc w:val="both"/>
        <w:rPr>
          <w:rFonts w:ascii="Arial" w:hAnsi="Arial" w:cs="Arial"/>
          <w:sz w:val="20"/>
          <w:szCs w:val="20"/>
          <w:lang w:val="en-GB"/>
        </w:rPr>
      </w:pPr>
      <w:r w:rsidRPr="00754B4A">
        <w:rPr>
          <w:rFonts w:ascii="Arial" w:hAnsi="Arial" w:cs="Arial"/>
          <w:sz w:val="20"/>
          <w:szCs w:val="20"/>
          <w:lang w:val="en-GB"/>
        </w:rPr>
        <w:t>Pick a</w:t>
      </w:r>
      <w:r w:rsidR="000C598A" w:rsidRPr="00754B4A">
        <w:rPr>
          <w:rFonts w:ascii="Arial" w:hAnsi="Arial" w:cs="Arial"/>
          <w:sz w:val="20"/>
          <w:szCs w:val="20"/>
          <w:lang w:val="en-GB"/>
        </w:rPr>
        <w:t xml:space="preserve"> filter paper with residual precipitate </w:t>
      </w:r>
      <w:r w:rsidR="000C598A" w:rsidRPr="00754B4A">
        <w:rPr>
          <w:rFonts w:ascii="Arial" w:hAnsi="Arial" w:cs="Arial"/>
          <w:b/>
          <w:sz w:val="20"/>
          <w:szCs w:val="20"/>
          <w:lang w:val="en-GB"/>
        </w:rPr>
        <w:t>1</w:t>
      </w:r>
      <w:r w:rsidR="000C598A" w:rsidRPr="00754B4A">
        <w:rPr>
          <w:rFonts w:ascii="Arial" w:hAnsi="Arial" w:cs="Arial"/>
          <w:sz w:val="20"/>
          <w:szCs w:val="20"/>
          <w:lang w:val="en-GB"/>
        </w:rPr>
        <w:t xml:space="preserve"> or </w:t>
      </w:r>
      <w:r w:rsidR="000C598A" w:rsidRPr="00754B4A">
        <w:rPr>
          <w:rFonts w:ascii="Arial" w:hAnsi="Arial" w:cs="Arial"/>
          <w:b/>
          <w:sz w:val="20"/>
          <w:szCs w:val="20"/>
          <w:lang w:val="en-GB"/>
        </w:rPr>
        <w:t>2</w:t>
      </w:r>
      <w:r w:rsidR="000C598A" w:rsidRPr="00754B4A">
        <w:rPr>
          <w:rFonts w:ascii="Arial" w:hAnsi="Arial" w:cs="Arial"/>
          <w:sz w:val="20"/>
          <w:szCs w:val="20"/>
          <w:lang w:val="en-GB"/>
        </w:rPr>
        <w:t xml:space="preserve"> </w:t>
      </w:r>
      <w:r w:rsidRPr="00754B4A">
        <w:rPr>
          <w:rFonts w:ascii="Arial" w:hAnsi="Arial" w:cs="Arial"/>
          <w:sz w:val="20"/>
          <w:szCs w:val="20"/>
          <w:lang w:val="en-GB"/>
        </w:rPr>
        <w:t>using</w:t>
      </w:r>
      <w:r w:rsidR="000C598A" w:rsidRPr="00754B4A">
        <w:rPr>
          <w:rFonts w:ascii="Arial" w:hAnsi="Arial" w:cs="Arial"/>
          <w:sz w:val="20"/>
          <w:szCs w:val="20"/>
          <w:lang w:val="en-GB"/>
        </w:rPr>
        <w:t xml:space="preserve"> a long tweezer and</w:t>
      </w:r>
      <w:r w:rsidRPr="00754B4A">
        <w:rPr>
          <w:rFonts w:ascii="Arial" w:hAnsi="Arial" w:cs="Arial"/>
          <w:sz w:val="20"/>
          <w:szCs w:val="20"/>
          <w:lang w:val="en-GB"/>
        </w:rPr>
        <w:t xml:space="preserve"> observe the filter paper</w:t>
      </w:r>
      <w:r w:rsidR="000C598A" w:rsidRPr="00754B4A">
        <w:rPr>
          <w:rFonts w:ascii="Arial" w:hAnsi="Arial" w:cs="Arial"/>
          <w:sz w:val="20"/>
          <w:szCs w:val="20"/>
          <w:lang w:val="en-GB"/>
        </w:rPr>
        <w:t xml:space="preserve"> under UV light (365 nm) in a dimmed fume hood</w:t>
      </w:r>
      <w:r w:rsidR="00D52ACD" w:rsidRPr="00754B4A">
        <w:rPr>
          <w:rFonts w:ascii="Arial" w:hAnsi="Arial" w:cs="Arial"/>
          <w:sz w:val="20"/>
          <w:szCs w:val="20"/>
          <w:lang w:val="en-GB"/>
        </w:rPr>
        <w:t xml:space="preserve"> or alternatively in a cardboardbox</w:t>
      </w:r>
      <w:r w:rsidR="000C598A" w:rsidRPr="00754B4A">
        <w:rPr>
          <w:rFonts w:ascii="Arial" w:hAnsi="Arial" w:cs="Arial"/>
          <w:sz w:val="20"/>
          <w:szCs w:val="20"/>
          <w:lang w:val="en-GB"/>
        </w:rPr>
        <w:t xml:space="preserve"> at room temperature. </w:t>
      </w:r>
      <w:r w:rsidR="00D94548" w:rsidRPr="00754B4A">
        <w:rPr>
          <w:rFonts w:ascii="Arial" w:hAnsi="Arial" w:cs="Arial"/>
          <w:sz w:val="20"/>
          <w:szCs w:val="20"/>
          <w:lang w:val="en-GB"/>
        </w:rPr>
        <w:t>Dip</w:t>
      </w:r>
      <w:r w:rsidR="000C598A" w:rsidRPr="00754B4A">
        <w:rPr>
          <w:rFonts w:ascii="Arial" w:hAnsi="Arial" w:cs="Arial"/>
          <w:sz w:val="20"/>
          <w:szCs w:val="20"/>
          <w:lang w:val="en-GB"/>
        </w:rPr>
        <w:t xml:space="preserve"> the filter </w:t>
      </w:r>
      <w:r w:rsidR="00D94548" w:rsidRPr="00754B4A">
        <w:rPr>
          <w:rFonts w:ascii="Arial" w:hAnsi="Arial" w:cs="Arial"/>
          <w:sz w:val="20"/>
          <w:szCs w:val="20"/>
          <w:lang w:val="en-GB"/>
        </w:rPr>
        <w:t xml:space="preserve">paper </w:t>
      </w:r>
      <w:r w:rsidR="000C598A" w:rsidRPr="00754B4A">
        <w:rPr>
          <w:rFonts w:ascii="Arial" w:hAnsi="Arial" w:cs="Arial"/>
          <w:sz w:val="20"/>
          <w:szCs w:val="20"/>
          <w:lang w:val="en-GB"/>
        </w:rPr>
        <w:t>with the tweezer in liquid nitrogen in a Dewar flask and observe under UV light again.</w:t>
      </w:r>
    </w:p>
    <w:p w14:paraId="1B664F6A" w14:textId="31E8544B" w:rsidR="00C139CB" w:rsidRPr="00754B4A" w:rsidRDefault="00C139CB">
      <w:pPr>
        <w:rPr>
          <w:rFonts w:ascii="Arial" w:hAnsi="Arial" w:cs="Arial"/>
          <w:b/>
          <w:sz w:val="20"/>
          <w:szCs w:val="20"/>
          <w:lang w:val="en-GB"/>
        </w:rPr>
      </w:pPr>
    </w:p>
    <w:p w14:paraId="38F69564" w14:textId="77777777" w:rsidR="0087057E" w:rsidRPr="00754B4A" w:rsidRDefault="0087057E">
      <w:pPr>
        <w:rPr>
          <w:rFonts w:ascii="Arial" w:hAnsi="Arial" w:cs="Arial"/>
          <w:b/>
          <w:sz w:val="20"/>
          <w:szCs w:val="20"/>
          <w:lang w:val="en-GB"/>
        </w:rPr>
      </w:pPr>
    </w:p>
    <w:p w14:paraId="3F0157D2" w14:textId="77777777" w:rsidR="000C598A" w:rsidRPr="00754B4A" w:rsidRDefault="00C139CB" w:rsidP="00DE105B">
      <w:pPr>
        <w:spacing w:line="260" w:lineRule="atLeast"/>
        <w:rPr>
          <w:rFonts w:ascii="Arial" w:hAnsi="Arial" w:cs="Arial"/>
          <w:b/>
          <w:sz w:val="20"/>
          <w:szCs w:val="20"/>
          <w:lang w:val="en-GB"/>
        </w:rPr>
      </w:pPr>
      <w:r w:rsidRPr="00754B4A">
        <w:rPr>
          <w:rFonts w:ascii="Arial" w:hAnsi="Arial" w:cs="Arial"/>
          <w:b/>
          <w:sz w:val="20"/>
          <w:szCs w:val="20"/>
          <w:lang w:val="en-GB"/>
        </w:rPr>
        <w:t>5</w:t>
      </w:r>
      <w:r w:rsidR="000C598A" w:rsidRPr="00754B4A">
        <w:rPr>
          <w:rFonts w:ascii="Arial" w:hAnsi="Arial" w:cs="Arial"/>
          <w:b/>
          <w:sz w:val="20"/>
          <w:szCs w:val="20"/>
          <w:lang w:val="en-GB"/>
        </w:rPr>
        <w:t>. Question to the students</w:t>
      </w:r>
    </w:p>
    <w:p w14:paraId="3192E39D" w14:textId="77777777" w:rsidR="00C139CB" w:rsidRPr="00754B4A" w:rsidRDefault="00C139CB" w:rsidP="00DE105B">
      <w:pPr>
        <w:spacing w:line="260" w:lineRule="atLeast"/>
        <w:rPr>
          <w:rFonts w:ascii="Arial" w:hAnsi="Arial" w:cs="Arial"/>
          <w:sz w:val="20"/>
          <w:szCs w:val="20"/>
          <w:lang w:val="en-GB"/>
        </w:rPr>
      </w:pPr>
    </w:p>
    <w:p w14:paraId="6B32CD15" w14:textId="77777777" w:rsidR="007A5F86" w:rsidRPr="00754B4A" w:rsidRDefault="007A5F86"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Why are heavier metals less abundant on the Earth than the first row transition metals?</w:t>
      </w:r>
    </w:p>
    <w:p w14:paraId="16F290AC" w14:textId="77777777" w:rsidR="007A5F86" w:rsidRPr="00754B4A" w:rsidRDefault="007A5F86"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Give reasons why mechanochemical syntheses can qualify as sustainable (green) methods!</w:t>
      </w:r>
    </w:p>
    <w:p w14:paraId="72A4DBA4" w14:textId="77777777" w:rsidR="00D94548" w:rsidRPr="00754B4A" w:rsidRDefault="00C139CB"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Which structural type does</w:t>
      </w:r>
      <w:r w:rsidR="00D94548" w:rsidRPr="00754B4A">
        <w:rPr>
          <w:rFonts w:ascii="Arial" w:hAnsi="Arial" w:cs="Arial"/>
          <w:sz w:val="20"/>
          <w:szCs w:val="20"/>
          <w:lang w:val="en-GB"/>
        </w:rPr>
        <w:t xml:space="preserve"> solid</w:t>
      </w:r>
      <w:r w:rsidRPr="00754B4A">
        <w:rPr>
          <w:rFonts w:ascii="Arial" w:hAnsi="Arial" w:cs="Arial"/>
          <w:sz w:val="20"/>
          <w:szCs w:val="20"/>
          <w:lang w:val="en-GB"/>
        </w:rPr>
        <w:t xml:space="preserve"> C</w:t>
      </w:r>
      <w:r w:rsidR="00D94548" w:rsidRPr="00754B4A">
        <w:rPr>
          <w:rFonts w:ascii="Arial" w:hAnsi="Arial" w:cs="Arial"/>
          <w:sz w:val="20"/>
          <w:szCs w:val="20"/>
          <w:lang w:val="en-GB"/>
        </w:rPr>
        <w:t>uI adopt at ambient conditions?</w:t>
      </w:r>
      <w:r w:rsidRPr="00754B4A">
        <w:rPr>
          <w:rFonts w:ascii="Arial" w:hAnsi="Arial" w:cs="Arial"/>
          <w:sz w:val="20"/>
          <w:szCs w:val="20"/>
          <w:lang w:val="en-GB"/>
        </w:rPr>
        <w:t xml:space="preserve"> </w:t>
      </w:r>
      <w:r w:rsidR="007A5F86" w:rsidRPr="00754B4A">
        <w:rPr>
          <w:rFonts w:ascii="Arial" w:hAnsi="Arial" w:cs="Arial"/>
          <w:sz w:val="20"/>
          <w:szCs w:val="20"/>
          <w:lang w:val="en-GB"/>
        </w:rPr>
        <w:t>Describe the coordination sphere around copper and iodide.</w:t>
      </w:r>
    </w:p>
    <w:p w14:paraId="398B1585" w14:textId="77777777" w:rsidR="00D94548" w:rsidRPr="00754B4A" w:rsidRDefault="00D94548"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Which coordination number and geometry do copper(I) ions prefer and why?</w:t>
      </w:r>
    </w:p>
    <w:p w14:paraId="27C55B5F" w14:textId="77777777" w:rsidR="00D94548" w:rsidRPr="00754B4A" w:rsidRDefault="00D94548"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Find analogies between the solid structure of CuI and the pyridine complexes CuI(py)</w:t>
      </w:r>
      <w:r w:rsidRPr="00754B4A">
        <w:rPr>
          <w:rFonts w:ascii="Arial" w:hAnsi="Arial" w:cs="Arial"/>
          <w:sz w:val="20"/>
          <w:szCs w:val="20"/>
          <w:vertAlign w:val="subscript"/>
          <w:lang w:val="en-GB"/>
        </w:rPr>
        <w:t>n</w:t>
      </w:r>
      <w:r w:rsidRPr="00754B4A">
        <w:rPr>
          <w:rFonts w:ascii="Arial" w:hAnsi="Arial" w:cs="Arial"/>
          <w:sz w:val="20"/>
          <w:szCs w:val="20"/>
          <w:lang w:val="en-GB"/>
        </w:rPr>
        <w:t xml:space="preserve"> (n = 1‒3). </w:t>
      </w:r>
    </w:p>
    <w:p w14:paraId="594F0CFF" w14:textId="77777777" w:rsidR="00D94548" w:rsidRPr="00754B4A" w:rsidRDefault="00C139CB"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Which</w:t>
      </w:r>
      <w:r w:rsidR="000C598A" w:rsidRPr="00754B4A">
        <w:rPr>
          <w:rFonts w:ascii="Arial" w:hAnsi="Arial" w:cs="Arial"/>
          <w:sz w:val="20"/>
          <w:szCs w:val="20"/>
          <w:lang w:val="en-GB"/>
        </w:rPr>
        <w:t xml:space="preserve"> electronic transitions are responsible for the observed emission</w:t>
      </w:r>
      <w:r w:rsidRPr="00754B4A">
        <w:rPr>
          <w:rFonts w:ascii="Arial" w:hAnsi="Arial" w:cs="Arial"/>
          <w:sz w:val="20"/>
          <w:szCs w:val="20"/>
          <w:lang w:val="en-GB"/>
        </w:rPr>
        <w:t xml:space="preserve"> phenomena?</w:t>
      </w:r>
    </w:p>
    <w:p w14:paraId="48B28966" w14:textId="77777777" w:rsidR="00D94548" w:rsidRPr="00754B4A" w:rsidRDefault="00C139CB"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What type of luminescence occurs at room temperature (r.t.) and at 77 K, respectively?</w:t>
      </w:r>
    </w:p>
    <w:p w14:paraId="044DE414" w14:textId="77777777" w:rsidR="00D94548" w:rsidRPr="00754B4A" w:rsidRDefault="00C139CB"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Why do</w:t>
      </w:r>
      <w:r w:rsidR="000C598A" w:rsidRPr="00754B4A">
        <w:rPr>
          <w:rFonts w:ascii="Arial" w:hAnsi="Arial" w:cs="Arial"/>
          <w:sz w:val="20"/>
          <w:szCs w:val="20"/>
          <w:lang w:val="en-GB"/>
        </w:rPr>
        <w:t xml:space="preserve"> </w:t>
      </w:r>
      <w:r w:rsidRPr="00754B4A">
        <w:rPr>
          <w:rFonts w:ascii="Arial" w:hAnsi="Arial" w:cs="Arial"/>
          <w:sz w:val="20"/>
          <w:szCs w:val="20"/>
          <w:lang w:val="en-GB"/>
        </w:rPr>
        <w:t xml:space="preserve">complexes </w:t>
      </w:r>
      <w:r w:rsidR="000C598A" w:rsidRPr="00754B4A">
        <w:rPr>
          <w:rFonts w:ascii="Arial" w:hAnsi="Arial" w:cs="Arial"/>
          <w:b/>
          <w:sz w:val="20"/>
          <w:szCs w:val="20"/>
          <w:lang w:val="en-GB"/>
        </w:rPr>
        <w:t>1</w:t>
      </w:r>
      <w:r w:rsidR="000C598A" w:rsidRPr="00754B4A">
        <w:rPr>
          <w:rFonts w:ascii="Arial" w:hAnsi="Arial" w:cs="Arial"/>
          <w:sz w:val="20"/>
          <w:szCs w:val="20"/>
          <w:lang w:val="en-GB"/>
        </w:rPr>
        <w:t xml:space="preserve"> and </w:t>
      </w:r>
      <w:r w:rsidR="000C598A" w:rsidRPr="00754B4A">
        <w:rPr>
          <w:rFonts w:ascii="Arial" w:hAnsi="Arial" w:cs="Arial"/>
          <w:b/>
          <w:sz w:val="20"/>
          <w:szCs w:val="20"/>
          <w:lang w:val="en-GB"/>
        </w:rPr>
        <w:t>2</w:t>
      </w:r>
      <w:r w:rsidRPr="00754B4A">
        <w:rPr>
          <w:rFonts w:ascii="Arial" w:hAnsi="Arial" w:cs="Arial"/>
          <w:sz w:val="20"/>
          <w:szCs w:val="20"/>
          <w:lang w:val="en-GB"/>
        </w:rPr>
        <w:t xml:space="preserve"> show different emission wavelengths?</w:t>
      </w:r>
    </w:p>
    <w:p w14:paraId="3B337476" w14:textId="77777777" w:rsidR="00D94548" w:rsidRPr="00754B4A" w:rsidRDefault="00C139CB"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 xml:space="preserve">What </w:t>
      </w:r>
      <w:r w:rsidR="00D94548" w:rsidRPr="00754B4A">
        <w:rPr>
          <w:rFonts w:ascii="Arial" w:hAnsi="Arial" w:cs="Arial"/>
          <w:sz w:val="20"/>
          <w:szCs w:val="20"/>
          <w:lang w:val="en-GB"/>
        </w:rPr>
        <w:t>do</w:t>
      </w:r>
      <w:r w:rsidRPr="00754B4A">
        <w:rPr>
          <w:rFonts w:ascii="Arial" w:hAnsi="Arial" w:cs="Arial"/>
          <w:sz w:val="20"/>
          <w:szCs w:val="20"/>
          <w:lang w:val="en-GB"/>
        </w:rPr>
        <w:t xml:space="preserve"> the different emission colors at r.t. and at 77 K</w:t>
      </w:r>
      <w:r w:rsidR="00D94548" w:rsidRPr="00754B4A">
        <w:rPr>
          <w:rFonts w:ascii="Arial" w:hAnsi="Arial" w:cs="Arial"/>
          <w:sz w:val="20"/>
          <w:szCs w:val="20"/>
          <w:lang w:val="en-GB"/>
        </w:rPr>
        <w:t xml:space="preserve"> tell us</w:t>
      </w:r>
      <w:r w:rsidRPr="00754B4A">
        <w:rPr>
          <w:rFonts w:ascii="Arial" w:hAnsi="Arial" w:cs="Arial"/>
          <w:sz w:val="20"/>
          <w:szCs w:val="20"/>
          <w:lang w:val="en-GB"/>
        </w:rPr>
        <w:t xml:space="preserve"> with respect to the relative energies of the emissive states for </w:t>
      </w:r>
      <w:r w:rsidRPr="00754B4A">
        <w:rPr>
          <w:rFonts w:ascii="Arial" w:hAnsi="Arial" w:cs="Arial"/>
          <w:b/>
          <w:sz w:val="20"/>
          <w:szCs w:val="20"/>
          <w:lang w:val="en-GB"/>
        </w:rPr>
        <w:t>1</w:t>
      </w:r>
      <w:r w:rsidRPr="00754B4A">
        <w:rPr>
          <w:rFonts w:ascii="Arial" w:hAnsi="Arial" w:cs="Arial"/>
          <w:sz w:val="20"/>
          <w:szCs w:val="20"/>
          <w:lang w:val="en-GB"/>
        </w:rPr>
        <w:t xml:space="preserve"> and </w:t>
      </w:r>
      <w:r w:rsidRPr="00754B4A">
        <w:rPr>
          <w:rFonts w:ascii="Arial" w:hAnsi="Arial" w:cs="Arial"/>
          <w:b/>
          <w:sz w:val="20"/>
          <w:szCs w:val="20"/>
          <w:lang w:val="en-GB"/>
        </w:rPr>
        <w:t>2</w:t>
      </w:r>
      <w:r w:rsidRPr="00754B4A">
        <w:rPr>
          <w:rFonts w:ascii="Arial" w:hAnsi="Arial" w:cs="Arial"/>
          <w:sz w:val="20"/>
          <w:szCs w:val="20"/>
          <w:lang w:val="en-GB"/>
        </w:rPr>
        <w:t>?</w:t>
      </w:r>
      <w:r w:rsidR="006A0460" w:rsidRPr="00754B4A">
        <w:rPr>
          <w:rFonts w:ascii="Arial" w:hAnsi="Arial" w:cs="Arial"/>
          <w:sz w:val="20"/>
          <w:szCs w:val="20"/>
          <w:lang w:val="en-GB"/>
        </w:rPr>
        <w:t xml:space="preserve"> Draw qualitative Jablonski diagrams for </w:t>
      </w:r>
      <w:r w:rsidR="006A0460" w:rsidRPr="00754B4A">
        <w:rPr>
          <w:rFonts w:ascii="Arial" w:hAnsi="Arial" w:cs="Arial"/>
          <w:b/>
          <w:sz w:val="20"/>
          <w:szCs w:val="20"/>
          <w:lang w:val="en-GB"/>
        </w:rPr>
        <w:t>1</w:t>
      </w:r>
      <w:r w:rsidR="006A0460" w:rsidRPr="00754B4A">
        <w:rPr>
          <w:rFonts w:ascii="Arial" w:hAnsi="Arial" w:cs="Arial"/>
          <w:sz w:val="20"/>
          <w:szCs w:val="20"/>
          <w:lang w:val="en-GB"/>
        </w:rPr>
        <w:t xml:space="preserve"> and for </w:t>
      </w:r>
      <w:r w:rsidR="006A0460" w:rsidRPr="00754B4A">
        <w:rPr>
          <w:rFonts w:ascii="Arial" w:hAnsi="Arial" w:cs="Arial"/>
          <w:b/>
          <w:sz w:val="20"/>
          <w:szCs w:val="20"/>
          <w:lang w:val="en-GB"/>
        </w:rPr>
        <w:t>2</w:t>
      </w:r>
      <w:r w:rsidR="006A0460" w:rsidRPr="00754B4A">
        <w:rPr>
          <w:rFonts w:ascii="Arial" w:hAnsi="Arial" w:cs="Arial"/>
          <w:sz w:val="20"/>
          <w:szCs w:val="20"/>
          <w:lang w:val="en-GB"/>
        </w:rPr>
        <w:t xml:space="preserve">. </w:t>
      </w:r>
    </w:p>
    <w:p w14:paraId="40079840" w14:textId="77777777" w:rsidR="00D94548" w:rsidRPr="00754B4A" w:rsidRDefault="000C598A"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w:t>
      </w:r>
      <w:r w:rsidR="00D94548" w:rsidRPr="00754B4A">
        <w:rPr>
          <w:rFonts w:ascii="Arial" w:hAnsi="Arial" w:cs="Arial"/>
          <w:sz w:val="20"/>
          <w:szCs w:val="20"/>
          <w:lang w:val="en-GB"/>
        </w:rPr>
        <w:t xml:space="preserve">y does the geometry of the complexes </w:t>
      </w:r>
      <w:r w:rsidR="00D94548" w:rsidRPr="00754B4A">
        <w:rPr>
          <w:rFonts w:ascii="Arial" w:hAnsi="Arial" w:cs="Arial"/>
          <w:b/>
          <w:sz w:val="20"/>
          <w:szCs w:val="20"/>
          <w:lang w:val="en-GB"/>
        </w:rPr>
        <w:t>1</w:t>
      </w:r>
      <w:r w:rsidR="00D94548" w:rsidRPr="00754B4A">
        <w:rPr>
          <w:rFonts w:ascii="Arial" w:hAnsi="Arial" w:cs="Arial"/>
          <w:sz w:val="20"/>
          <w:szCs w:val="20"/>
          <w:lang w:val="en-GB"/>
        </w:rPr>
        <w:t xml:space="preserve"> and </w:t>
      </w:r>
      <w:r w:rsidR="00D94548" w:rsidRPr="00754B4A">
        <w:rPr>
          <w:rFonts w:ascii="Arial" w:hAnsi="Arial" w:cs="Arial"/>
          <w:b/>
          <w:sz w:val="20"/>
          <w:szCs w:val="20"/>
          <w:lang w:val="en-GB"/>
        </w:rPr>
        <w:t>2</w:t>
      </w:r>
      <w:r w:rsidR="00D94548" w:rsidRPr="00754B4A">
        <w:rPr>
          <w:rFonts w:ascii="Arial" w:hAnsi="Arial" w:cs="Arial"/>
          <w:sz w:val="20"/>
          <w:szCs w:val="20"/>
          <w:lang w:val="en-GB"/>
        </w:rPr>
        <w:t xml:space="preserve"> change in solution after irradiation?</w:t>
      </w:r>
    </w:p>
    <w:p w14:paraId="7E68B0BA" w14:textId="77777777" w:rsidR="000C598A" w:rsidRPr="00754B4A" w:rsidRDefault="00D94548"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Why is t</w:t>
      </w:r>
      <w:r w:rsidR="000C598A" w:rsidRPr="00754B4A">
        <w:rPr>
          <w:rFonts w:ascii="Arial" w:hAnsi="Arial" w:cs="Arial"/>
          <w:sz w:val="20"/>
          <w:szCs w:val="20"/>
          <w:lang w:val="en-GB"/>
        </w:rPr>
        <w:t xml:space="preserve">he luminescence of </w:t>
      </w:r>
      <w:r w:rsidR="000C598A" w:rsidRPr="00754B4A">
        <w:rPr>
          <w:rFonts w:ascii="Arial" w:hAnsi="Arial" w:cs="Arial"/>
          <w:b/>
          <w:sz w:val="20"/>
          <w:szCs w:val="20"/>
          <w:lang w:val="en-GB"/>
        </w:rPr>
        <w:t>1</w:t>
      </w:r>
      <w:r w:rsidR="000C598A" w:rsidRPr="00754B4A">
        <w:rPr>
          <w:rFonts w:ascii="Arial" w:hAnsi="Arial" w:cs="Arial"/>
          <w:sz w:val="20"/>
          <w:szCs w:val="20"/>
          <w:lang w:val="en-GB"/>
        </w:rPr>
        <w:t xml:space="preserve"> and </w:t>
      </w:r>
      <w:r w:rsidR="000C598A" w:rsidRPr="00754B4A">
        <w:rPr>
          <w:rFonts w:ascii="Arial" w:hAnsi="Arial" w:cs="Arial"/>
          <w:b/>
          <w:sz w:val="20"/>
          <w:szCs w:val="20"/>
          <w:lang w:val="en-GB"/>
        </w:rPr>
        <w:t>2</w:t>
      </w:r>
      <w:r w:rsidR="000C598A" w:rsidRPr="00754B4A">
        <w:rPr>
          <w:rFonts w:ascii="Arial" w:hAnsi="Arial" w:cs="Arial"/>
          <w:sz w:val="20"/>
          <w:szCs w:val="20"/>
          <w:lang w:val="en-GB"/>
        </w:rPr>
        <w:t xml:space="preserve"> only observed in the solid state, but not in solution?</w:t>
      </w:r>
    </w:p>
    <w:p w14:paraId="1150DBD7" w14:textId="77777777" w:rsidR="007A5F86" w:rsidRPr="00754B4A" w:rsidRDefault="007A5F86"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[CuI(py)]</w:t>
      </w:r>
      <w:r w:rsidRPr="00754B4A">
        <w:rPr>
          <w:rFonts w:ascii="Arial" w:hAnsi="Arial" w:cs="Arial"/>
          <w:sz w:val="20"/>
          <w:szCs w:val="20"/>
          <w:vertAlign w:val="subscript"/>
          <w:lang w:val="en-GB"/>
        </w:rPr>
        <w:t>4</w:t>
      </w:r>
      <w:r w:rsidRPr="00754B4A">
        <w:rPr>
          <w:rFonts w:ascii="Arial" w:hAnsi="Arial" w:cs="Arial"/>
          <w:sz w:val="20"/>
          <w:szCs w:val="20"/>
          <w:lang w:val="en-GB"/>
        </w:rPr>
        <w:t xml:space="preserve"> even show</w:t>
      </w:r>
      <w:r w:rsidR="006A0460" w:rsidRPr="00754B4A">
        <w:rPr>
          <w:rFonts w:ascii="Arial" w:hAnsi="Arial" w:cs="Arial"/>
          <w:sz w:val="20"/>
          <w:szCs w:val="20"/>
          <w:lang w:val="en-GB"/>
        </w:rPr>
        <w:t>s</w:t>
      </w:r>
      <w:r w:rsidRPr="00754B4A">
        <w:rPr>
          <w:rFonts w:ascii="Arial" w:hAnsi="Arial" w:cs="Arial"/>
          <w:sz w:val="20"/>
          <w:szCs w:val="20"/>
          <w:lang w:val="en-GB"/>
        </w:rPr>
        <w:t xml:space="preserve"> luminescence in solution. Give a possible explanation for the different behavior of [CuI(py)]</w:t>
      </w:r>
      <w:r w:rsidRPr="00754B4A">
        <w:rPr>
          <w:rFonts w:ascii="Arial" w:hAnsi="Arial" w:cs="Arial"/>
          <w:sz w:val="20"/>
          <w:szCs w:val="20"/>
          <w:vertAlign w:val="subscript"/>
          <w:lang w:val="en-GB"/>
        </w:rPr>
        <w:t>4</w:t>
      </w:r>
      <w:r w:rsidRPr="00754B4A">
        <w:rPr>
          <w:rFonts w:ascii="Arial" w:hAnsi="Arial" w:cs="Arial"/>
          <w:sz w:val="20"/>
          <w:szCs w:val="20"/>
          <w:lang w:val="en-GB"/>
        </w:rPr>
        <w:t xml:space="preserve"> and </w:t>
      </w:r>
      <w:r w:rsidRPr="00754B4A">
        <w:rPr>
          <w:rFonts w:ascii="Arial" w:hAnsi="Arial" w:cs="Arial"/>
          <w:b/>
          <w:sz w:val="20"/>
          <w:szCs w:val="20"/>
          <w:lang w:val="en-GB"/>
        </w:rPr>
        <w:t>1</w:t>
      </w:r>
      <w:r w:rsidRPr="00754B4A">
        <w:rPr>
          <w:rFonts w:ascii="Arial" w:hAnsi="Arial" w:cs="Arial"/>
          <w:sz w:val="20"/>
          <w:szCs w:val="20"/>
          <w:lang w:val="en-GB"/>
        </w:rPr>
        <w:t xml:space="preserve"> or </w:t>
      </w:r>
      <w:r w:rsidRPr="00754B4A">
        <w:rPr>
          <w:rFonts w:ascii="Arial" w:hAnsi="Arial" w:cs="Arial"/>
          <w:b/>
          <w:sz w:val="20"/>
          <w:szCs w:val="20"/>
          <w:lang w:val="en-GB"/>
        </w:rPr>
        <w:t>2</w:t>
      </w:r>
      <w:r w:rsidRPr="00754B4A">
        <w:rPr>
          <w:rFonts w:ascii="Arial" w:hAnsi="Arial" w:cs="Arial"/>
          <w:sz w:val="20"/>
          <w:szCs w:val="20"/>
          <w:lang w:val="en-GB"/>
        </w:rPr>
        <w:t>.</w:t>
      </w:r>
    </w:p>
    <w:p w14:paraId="660E7BC7" w14:textId="77777777" w:rsidR="007A5F86" w:rsidRPr="00754B4A" w:rsidRDefault="007A5F86" w:rsidP="00D94548">
      <w:pPr>
        <w:pStyle w:val="ListParagraph"/>
        <w:numPr>
          <w:ilvl w:val="0"/>
          <w:numId w:val="4"/>
        </w:numPr>
        <w:spacing w:line="260" w:lineRule="atLeast"/>
        <w:ind w:left="527" w:hanging="357"/>
        <w:rPr>
          <w:rFonts w:ascii="Arial" w:hAnsi="Arial" w:cs="Arial"/>
          <w:sz w:val="20"/>
          <w:szCs w:val="20"/>
          <w:lang w:val="en-GB"/>
        </w:rPr>
      </w:pPr>
      <w:r w:rsidRPr="00754B4A">
        <w:rPr>
          <w:rFonts w:ascii="Arial" w:hAnsi="Arial" w:cs="Arial"/>
          <w:sz w:val="20"/>
          <w:szCs w:val="20"/>
          <w:lang w:val="en-GB"/>
        </w:rPr>
        <w:t>Suggest ligand modifications which could enable luminescence of mononuclear four-coordinate copper(I) complexes even in solution.</w:t>
      </w:r>
    </w:p>
    <w:p w14:paraId="54AF75BB" w14:textId="77777777" w:rsidR="000C598A" w:rsidRPr="00754B4A" w:rsidRDefault="000C598A" w:rsidP="00DE105B">
      <w:pPr>
        <w:spacing w:line="260" w:lineRule="atLeast"/>
        <w:rPr>
          <w:rFonts w:ascii="Arial" w:hAnsi="Arial" w:cs="Arial"/>
          <w:sz w:val="20"/>
          <w:szCs w:val="20"/>
          <w:lang w:val="en-GB"/>
        </w:rPr>
      </w:pPr>
    </w:p>
    <w:p w14:paraId="6A446B1C" w14:textId="77777777" w:rsidR="004F150F" w:rsidRPr="00754B4A" w:rsidRDefault="004F150F" w:rsidP="00DE105B">
      <w:pPr>
        <w:spacing w:line="260" w:lineRule="atLeast"/>
        <w:rPr>
          <w:rFonts w:ascii="Arial" w:hAnsi="Arial" w:cs="Arial"/>
          <w:b/>
          <w:sz w:val="20"/>
          <w:szCs w:val="20"/>
          <w:lang w:val="en-GB"/>
        </w:rPr>
      </w:pPr>
      <w:r w:rsidRPr="00754B4A">
        <w:rPr>
          <w:rFonts w:ascii="Arial" w:hAnsi="Arial" w:cs="Arial"/>
          <w:b/>
          <w:sz w:val="20"/>
          <w:szCs w:val="20"/>
          <w:lang w:val="en-GB"/>
        </w:rPr>
        <w:br w:type="page"/>
      </w:r>
    </w:p>
    <w:p w14:paraId="5DCE0BC1" w14:textId="77777777" w:rsidR="000C598A" w:rsidRPr="00754B4A" w:rsidRDefault="000C598A" w:rsidP="00DE105B">
      <w:pPr>
        <w:spacing w:line="260" w:lineRule="atLeast"/>
        <w:rPr>
          <w:rFonts w:ascii="Arial" w:hAnsi="Arial" w:cs="Arial"/>
          <w:b/>
          <w:sz w:val="20"/>
          <w:szCs w:val="20"/>
          <w:lang w:val="en-GB"/>
        </w:rPr>
      </w:pPr>
      <w:r w:rsidRPr="00754B4A">
        <w:rPr>
          <w:rFonts w:ascii="Arial" w:hAnsi="Arial" w:cs="Arial"/>
          <w:b/>
          <w:sz w:val="20"/>
          <w:szCs w:val="20"/>
          <w:lang w:val="en-GB"/>
        </w:rPr>
        <w:lastRenderedPageBreak/>
        <w:t>Instructor’s notes</w:t>
      </w:r>
    </w:p>
    <w:p w14:paraId="44A5CB3F" w14:textId="77777777" w:rsidR="00DE105B" w:rsidRPr="00754B4A" w:rsidRDefault="00DE105B" w:rsidP="00DE105B">
      <w:pPr>
        <w:spacing w:line="260" w:lineRule="atLeast"/>
        <w:rPr>
          <w:rFonts w:ascii="Arial" w:hAnsi="Arial" w:cs="Arial"/>
          <w:b/>
          <w:sz w:val="20"/>
          <w:szCs w:val="20"/>
          <w:lang w:val="en-GB"/>
        </w:rPr>
      </w:pPr>
    </w:p>
    <w:p w14:paraId="27730B73" w14:textId="77777777" w:rsidR="00CE1D3A" w:rsidRPr="00754B4A" w:rsidRDefault="00CE1D3A" w:rsidP="00DE105B">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Students typically complete the s</w:t>
      </w:r>
      <w:r w:rsidR="000C598A" w:rsidRPr="00754B4A">
        <w:rPr>
          <w:rFonts w:ascii="Arial" w:hAnsi="Arial" w:cs="Arial"/>
          <w:sz w:val="20"/>
          <w:szCs w:val="20"/>
          <w:lang w:val="en-GB"/>
        </w:rPr>
        <w:t>ynthes</w:t>
      </w:r>
      <w:r w:rsidR="0065175B" w:rsidRPr="00754B4A">
        <w:rPr>
          <w:rFonts w:ascii="Arial" w:hAnsi="Arial" w:cs="Arial"/>
          <w:sz w:val="20"/>
          <w:szCs w:val="20"/>
          <w:lang w:val="en-GB"/>
        </w:rPr>
        <w:t>e</w:t>
      </w:r>
      <w:r w:rsidR="000C598A" w:rsidRPr="00754B4A">
        <w:rPr>
          <w:rFonts w:ascii="Arial" w:hAnsi="Arial" w:cs="Arial"/>
          <w:sz w:val="20"/>
          <w:szCs w:val="20"/>
          <w:lang w:val="en-GB"/>
        </w:rPr>
        <w:t xml:space="preserve">s </w:t>
      </w:r>
      <w:r w:rsidR="0065175B" w:rsidRPr="00754B4A">
        <w:rPr>
          <w:rFonts w:ascii="Arial" w:hAnsi="Arial" w:cs="Arial"/>
          <w:sz w:val="20"/>
          <w:szCs w:val="20"/>
          <w:lang w:val="en-GB"/>
        </w:rPr>
        <w:t xml:space="preserve">(starting from CuI) </w:t>
      </w:r>
      <w:r w:rsidR="000C598A" w:rsidRPr="00754B4A">
        <w:rPr>
          <w:rFonts w:ascii="Arial" w:hAnsi="Arial" w:cs="Arial"/>
          <w:sz w:val="20"/>
          <w:szCs w:val="20"/>
          <w:lang w:val="en-GB"/>
        </w:rPr>
        <w:t>and luminescence demonstration</w:t>
      </w:r>
      <w:r w:rsidR="0065175B" w:rsidRPr="00754B4A">
        <w:rPr>
          <w:rFonts w:ascii="Arial" w:hAnsi="Arial" w:cs="Arial"/>
          <w:sz w:val="20"/>
          <w:szCs w:val="20"/>
          <w:lang w:val="en-GB"/>
        </w:rPr>
        <w:t>s</w:t>
      </w:r>
      <w:r w:rsidR="000C598A" w:rsidRPr="00754B4A">
        <w:rPr>
          <w:rFonts w:ascii="Arial" w:hAnsi="Arial" w:cs="Arial"/>
          <w:sz w:val="20"/>
          <w:szCs w:val="20"/>
          <w:lang w:val="en-GB"/>
        </w:rPr>
        <w:t xml:space="preserve"> within one hour. </w:t>
      </w:r>
      <w:r w:rsidR="0065175B" w:rsidRPr="00754B4A">
        <w:rPr>
          <w:rFonts w:ascii="Arial" w:hAnsi="Arial" w:cs="Arial"/>
          <w:sz w:val="20"/>
          <w:szCs w:val="20"/>
          <w:lang w:val="en-GB"/>
        </w:rPr>
        <w:t xml:space="preserve">Consequently, </w:t>
      </w:r>
      <w:r w:rsidRPr="00754B4A">
        <w:rPr>
          <w:rFonts w:ascii="Arial" w:hAnsi="Arial" w:cs="Arial"/>
          <w:sz w:val="20"/>
          <w:szCs w:val="20"/>
          <w:lang w:val="en-GB"/>
        </w:rPr>
        <w:t xml:space="preserve">the students can perform </w:t>
      </w:r>
      <w:r w:rsidR="0065175B" w:rsidRPr="00754B4A">
        <w:rPr>
          <w:rFonts w:ascii="Arial" w:hAnsi="Arial" w:cs="Arial"/>
          <w:sz w:val="20"/>
          <w:szCs w:val="20"/>
          <w:lang w:val="en-GB"/>
        </w:rPr>
        <w:t xml:space="preserve">this experiment within a more lengthy synthetic procedure such as refluxing or crystallization periods. </w:t>
      </w:r>
    </w:p>
    <w:p w14:paraId="038B1346" w14:textId="77777777" w:rsidR="00CE1D3A" w:rsidRPr="00754B4A" w:rsidRDefault="000C598A" w:rsidP="00DE105B">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Other substituted pyridines and nitrogen heterocycles have been used for the syntheses of analogous copper(I) complexes</w:t>
      </w:r>
      <w:r w:rsidR="00BA78DC" w:rsidRPr="00754B4A">
        <w:rPr>
          <w:rFonts w:ascii="Arial" w:hAnsi="Arial" w:cs="Arial"/>
          <w:sz w:val="20"/>
          <w:szCs w:val="20"/>
          <w:lang w:val="en-GB"/>
        </w:rPr>
        <w:t xml:space="preserve"> as well</w:t>
      </w:r>
      <w:r w:rsidRPr="00754B4A">
        <w:rPr>
          <w:rFonts w:ascii="Arial" w:hAnsi="Arial" w:cs="Arial"/>
          <w:sz w:val="20"/>
          <w:szCs w:val="20"/>
          <w:lang w:val="en-GB"/>
        </w:rPr>
        <w:t xml:space="preserve">. </w:t>
      </w:r>
      <w:r w:rsidR="009C0E0F" w:rsidRPr="00754B4A">
        <w:rPr>
          <w:rFonts w:ascii="Arial" w:hAnsi="Arial" w:cs="Arial"/>
          <w:sz w:val="20"/>
          <w:szCs w:val="20"/>
          <w:lang w:val="en-GB"/>
        </w:rPr>
        <w:t>Howev</w:t>
      </w:r>
      <w:r w:rsidRPr="00754B4A">
        <w:rPr>
          <w:rFonts w:ascii="Arial" w:hAnsi="Arial" w:cs="Arial"/>
          <w:sz w:val="20"/>
          <w:szCs w:val="20"/>
          <w:lang w:val="en-GB"/>
        </w:rPr>
        <w:t>er</w:t>
      </w:r>
      <w:r w:rsidR="009C0E0F" w:rsidRPr="00754B4A">
        <w:rPr>
          <w:rFonts w:ascii="Arial" w:hAnsi="Arial" w:cs="Arial"/>
          <w:sz w:val="20"/>
          <w:szCs w:val="20"/>
          <w:lang w:val="en-GB"/>
        </w:rPr>
        <w:t>,</w:t>
      </w:r>
      <w:r w:rsidRPr="00754B4A">
        <w:rPr>
          <w:rFonts w:ascii="Arial" w:hAnsi="Arial" w:cs="Arial"/>
          <w:sz w:val="20"/>
          <w:szCs w:val="20"/>
          <w:lang w:val="en-GB"/>
        </w:rPr>
        <w:t xml:space="preserve"> most of them are toxic and/or expensive</w:t>
      </w:r>
      <w:r w:rsidR="0065175B" w:rsidRPr="00754B4A">
        <w:rPr>
          <w:rFonts w:ascii="Arial" w:hAnsi="Arial" w:cs="Arial"/>
          <w:sz w:val="20"/>
          <w:szCs w:val="20"/>
          <w:lang w:val="en-GB"/>
        </w:rPr>
        <w:t>.</w:t>
      </w:r>
      <w:r w:rsidRPr="00754B4A">
        <w:rPr>
          <w:rFonts w:ascii="Arial" w:hAnsi="Arial" w:cs="Arial"/>
          <w:sz w:val="20"/>
          <w:szCs w:val="20"/>
          <w:lang w:val="en-GB"/>
        </w:rPr>
        <w:t xml:space="preserve"> </w:t>
      </w:r>
      <w:r w:rsidR="00BA78DC" w:rsidRPr="00754B4A">
        <w:rPr>
          <w:rFonts w:ascii="Arial" w:hAnsi="Arial" w:cs="Arial"/>
          <w:sz w:val="20"/>
          <w:szCs w:val="20"/>
          <w:lang w:val="en-GB"/>
        </w:rPr>
        <w:t xml:space="preserve">In this student’s laboratory experiment, </w:t>
      </w:r>
      <w:r w:rsidR="007A5F86" w:rsidRPr="00754B4A">
        <w:rPr>
          <w:rFonts w:ascii="Arial" w:hAnsi="Arial" w:cs="Arial"/>
          <w:sz w:val="20"/>
          <w:szCs w:val="20"/>
          <w:lang w:val="en-GB"/>
        </w:rPr>
        <w:t xml:space="preserve">inexpensive </w:t>
      </w:r>
      <w:r w:rsidR="00BA78DC" w:rsidRPr="00754B4A">
        <w:rPr>
          <w:rFonts w:ascii="Arial" w:hAnsi="Arial" w:cs="Arial"/>
          <w:sz w:val="20"/>
          <w:szCs w:val="20"/>
          <w:lang w:val="en-GB"/>
        </w:rPr>
        <w:t>p</w:t>
      </w:r>
      <w:r w:rsidRPr="00754B4A">
        <w:rPr>
          <w:rFonts w:ascii="Arial" w:hAnsi="Arial" w:cs="Arial"/>
          <w:sz w:val="20"/>
          <w:szCs w:val="20"/>
          <w:lang w:val="en-GB"/>
        </w:rPr>
        <w:t xml:space="preserve">yridine and </w:t>
      </w:r>
      <w:r w:rsidR="0065175B" w:rsidRPr="00754B4A">
        <w:rPr>
          <w:rFonts w:ascii="Arial" w:hAnsi="Arial" w:cs="Arial"/>
          <w:sz w:val="20"/>
          <w:szCs w:val="20"/>
          <w:lang w:val="en-GB"/>
        </w:rPr>
        <w:t xml:space="preserve">4-cyanopyridine </w:t>
      </w:r>
      <w:r w:rsidR="00CE1D3A" w:rsidRPr="00754B4A">
        <w:rPr>
          <w:rFonts w:ascii="Arial" w:hAnsi="Arial" w:cs="Arial"/>
          <w:sz w:val="20"/>
          <w:szCs w:val="20"/>
          <w:lang w:val="en-GB"/>
        </w:rPr>
        <w:t>serve</w:t>
      </w:r>
      <w:r w:rsidRPr="00754B4A">
        <w:rPr>
          <w:rFonts w:ascii="Arial" w:hAnsi="Arial" w:cs="Arial"/>
          <w:sz w:val="20"/>
          <w:szCs w:val="20"/>
          <w:lang w:val="en-GB"/>
        </w:rPr>
        <w:t xml:space="preserve"> </w:t>
      </w:r>
      <w:r w:rsidR="0065175B" w:rsidRPr="00754B4A">
        <w:rPr>
          <w:rFonts w:ascii="Arial" w:hAnsi="Arial" w:cs="Arial"/>
          <w:sz w:val="20"/>
          <w:szCs w:val="20"/>
          <w:lang w:val="en-GB"/>
        </w:rPr>
        <w:t>to demonstrate the effect of electron withdrawing substituents at the N-donor ligand</w:t>
      </w:r>
      <w:r w:rsidR="009C0E0F" w:rsidRPr="00754B4A">
        <w:rPr>
          <w:rFonts w:ascii="Arial" w:hAnsi="Arial" w:cs="Arial"/>
          <w:sz w:val="20"/>
          <w:szCs w:val="20"/>
          <w:lang w:val="en-GB"/>
        </w:rPr>
        <w:t xml:space="preserve">. </w:t>
      </w:r>
    </w:p>
    <w:p w14:paraId="096F0567" w14:textId="77777777" w:rsidR="00CE1D3A" w:rsidRPr="00754B4A" w:rsidRDefault="009C0E0F" w:rsidP="00DE105B">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 xml:space="preserve">The initially formed </w:t>
      </w:r>
      <w:r w:rsidR="0065175B" w:rsidRPr="00754B4A">
        <w:rPr>
          <w:rFonts w:ascii="Arial" w:hAnsi="Arial" w:cs="Arial"/>
          <w:sz w:val="20"/>
          <w:szCs w:val="20"/>
          <w:lang w:val="en-GB"/>
        </w:rPr>
        <w:t xml:space="preserve">pyridine </w:t>
      </w:r>
      <w:r w:rsidRPr="00754B4A">
        <w:rPr>
          <w:rFonts w:ascii="Arial" w:hAnsi="Arial" w:cs="Arial"/>
          <w:sz w:val="20"/>
          <w:szCs w:val="20"/>
          <w:lang w:val="en-GB"/>
        </w:rPr>
        <w:t>complexes with formal stoichiometr</w:t>
      </w:r>
      <w:r w:rsidR="00BA78DC" w:rsidRPr="00754B4A">
        <w:rPr>
          <w:rFonts w:ascii="Arial" w:hAnsi="Arial" w:cs="Arial"/>
          <w:sz w:val="20"/>
          <w:szCs w:val="20"/>
          <w:lang w:val="en-GB"/>
        </w:rPr>
        <w:t>ies</w:t>
      </w:r>
      <w:r w:rsidRPr="00754B4A">
        <w:rPr>
          <w:rFonts w:ascii="Arial" w:hAnsi="Arial" w:cs="Arial"/>
          <w:sz w:val="20"/>
          <w:szCs w:val="20"/>
          <w:lang w:val="en-GB"/>
        </w:rPr>
        <w:t xml:space="preserve"> CuI(py)</w:t>
      </w:r>
      <w:r w:rsidRPr="00754B4A">
        <w:rPr>
          <w:rFonts w:ascii="Arial" w:hAnsi="Arial" w:cs="Arial"/>
          <w:sz w:val="20"/>
          <w:szCs w:val="20"/>
          <w:vertAlign w:val="subscript"/>
          <w:lang w:val="en-GB"/>
        </w:rPr>
        <w:t>n</w:t>
      </w:r>
      <w:r w:rsidRPr="00754B4A">
        <w:rPr>
          <w:rFonts w:ascii="Arial" w:hAnsi="Arial" w:cs="Arial"/>
          <w:sz w:val="20"/>
          <w:szCs w:val="20"/>
          <w:lang w:val="en-GB"/>
        </w:rPr>
        <w:t xml:space="preserve"> (n = 1‒3) are tetramer</w:t>
      </w:r>
      <w:r w:rsidR="0065175B" w:rsidRPr="00754B4A">
        <w:rPr>
          <w:rFonts w:ascii="Arial" w:hAnsi="Arial" w:cs="Arial"/>
          <w:sz w:val="20"/>
          <w:szCs w:val="20"/>
          <w:lang w:val="en-GB"/>
        </w:rPr>
        <w:t>ic</w:t>
      </w:r>
      <w:r w:rsidRPr="00754B4A">
        <w:rPr>
          <w:rFonts w:ascii="Arial" w:hAnsi="Arial" w:cs="Arial"/>
          <w:sz w:val="20"/>
          <w:szCs w:val="20"/>
          <w:lang w:val="en-GB"/>
        </w:rPr>
        <w:t>, dimer</w:t>
      </w:r>
      <w:r w:rsidR="0065175B" w:rsidRPr="00754B4A">
        <w:rPr>
          <w:rFonts w:ascii="Arial" w:hAnsi="Arial" w:cs="Arial"/>
          <w:sz w:val="20"/>
          <w:szCs w:val="20"/>
          <w:lang w:val="en-GB"/>
        </w:rPr>
        <w:t>ic</w:t>
      </w:r>
      <w:r w:rsidRPr="00754B4A">
        <w:rPr>
          <w:rFonts w:ascii="Arial" w:hAnsi="Arial" w:cs="Arial"/>
          <w:sz w:val="20"/>
          <w:szCs w:val="20"/>
          <w:lang w:val="en-GB"/>
        </w:rPr>
        <w:t xml:space="preserve"> and monomer</w:t>
      </w:r>
      <w:r w:rsidR="0065175B" w:rsidRPr="00754B4A">
        <w:rPr>
          <w:rFonts w:ascii="Arial" w:hAnsi="Arial" w:cs="Arial"/>
          <w:sz w:val="20"/>
          <w:szCs w:val="20"/>
          <w:lang w:val="en-GB"/>
        </w:rPr>
        <w:t>ic, respectively</w:t>
      </w:r>
      <w:r w:rsidR="007A5F86" w:rsidRPr="00754B4A">
        <w:rPr>
          <w:rFonts w:ascii="Arial" w:hAnsi="Arial" w:cs="Arial"/>
          <w:sz w:val="20"/>
          <w:szCs w:val="20"/>
          <w:lang w:val="en-GB"/>
        </w:rPr>
        <w:t xml:space="preserve"> (</w:t>
      </w:r>
      <w:r w:rsidR="00B14269" w:rsidRPr="00754B4A">
        <w:rPr>
          <w:rFonts w:ascii="Arial" w:hAnsi="Arial" w:cs="Arial"/>
          <w:sz w:val="20"/>
          <w:szCs w:val="20"/>
          <w:lang w:val="en-GB"/>
        </w:rPr>
        <w:t>Figure</w:t>
      </w:r>
      <w:r w:rsidR="007A5F86" w:rsidRPr="00754B4A">
        <w:rPr>
          <w:rFonts w:ascii="Arial" w:hAnsi="Arial" w:cs="Arial"/>
          <w:sz w:val="20"/>
          <w:szCs w:val="20"/>
          <w:lang w:val="en-GB"/>
        </w:rPr>
        <w:t xml:space="preserve"> 1)</w:t>
      </w:r>
      <w:r w:rsidRPr="00754B4A">
        <w:rPr>
          <w:rFonts w:ascii="Arial" w:hAnsi="Arial" w:cs="Arial"/>
          <w:sz w:val="20"/>
          <w:szCs w:val="20"/>
          <w:lang w:val="en-GB"/>
        </w:rPr>
        <w:t>.</w:t>
      </w:r>
      <w:r w:rsidR="004F150F" w:rsidRPr="00754B4A">
        <w:rPr>
          <w:rFonts w:ascii="Arial" w:hAnsi="Arial" w:cs="Arial"/>
          <w:sz w:val="20"/>
          <w:szCs w:val="20"/>
          <w:vertAlign w:val="superscript"/>
          <w:lang w:val="en-GB"/>
        </w:rPr>
        <w:t>18,19</w:t>
      </w:r>
      <w:r w:rsidR="00CC1B68" w:rsidRPr="00754B4A">
        <w:rPr>
          <w:rFonts w:ascii="Arial" w:hAnsi="Arial" w:cs="Arial"/>
          <w:sz w:val="20"/>
          <w:szCs w:val="20"/>
          <w:lang w:val="en-GB"/>
        </w:rPr>
        <w:t xml:space="preserve"> </w:t>
      </w:r>
      <w:r w:rsidR="00AD2B5D" w:rsidRPr="00754B4A">
        <w:rPr>
          <w:rFonts w:ascii="Arial" w:hAnsi="Arial" w:cs="Arial"/>
          <w:sz w:val="20"/>
          <w:szCs w:val="20"/>
          <w:lang w:val="en-GB"/>
        </w:rPr>
        <w:t>A</w:t>
      </w:r>
      <w:r w:rsidR="0065175B" w:rsidRPr="00754B4A">
        <w:rPr>
          <w:rFonts w:ascii="Arial" w:hAnsi="Arial" w:cs="Arial"/>
          <w:sz w:val="20"/>
          <w:szCs w:val="20"/>
          <w:lang w:val="en-GB"/>
        </w:rPr>
        <w:t xml:space="preserve">nalogous </w:t>
      </w:r>
      <w:r w:rsidR="00AD2B5D" w:rsidRPr="00754B4A">
        <w:rPr>
          <w:rFonts w:ascii="Arial" w:hAnsi="Arial" w:cs="Arial"/>
          <w:sz w:val="20"/>
          <w:szCs w:val="20"/>
          <w:lang w:val="en-GB"/>
        </w:rPr>
        <w:t>structural motifs</w:t>
      </w:r>
      <w:r w:rsidR="0065175B" w:rsidRPr="00754B4A">
        <w:rPr>
          <w:rFonts w:ascii="Arial" w:hAnsi="Arial" w:cs="Arial"/>
          <w:sz w:val="20"/>
          <w:szCs w:val="20"/>
          <w:lang w:val="en-GB"/>
        </w:rPr>
        <w:t xml:space="preserve"> </w:t>
      </w:r>
      <w:r w:rsidR="00AD2B5D" w:rsidRPr="00754B4A">
        <w:rPr>
          <w:rFonts w:ascii="Arial" w:hAnsi="Arial" w:cs="Arial"/>
          <w:sz w:val="20"/>
          <w:szCs w:val="20"/>
          <w:lang w:val="en-GB"/>
        </w:rPr>
        <w:t>are</w:t>
      </w:r>
      <w:r w:rsidR="0065175B" w:rsidRPr="00754B4A">
        <w:rPr>
          <w:rFonts w:ascii="Arial" w:hAnsi="Arial" w:cs="Arial"/>
          <w:sz w:val="20"/>
          <w:szCs w:val="20"/>
          <w:lang w:val="en-GB"/>
        </w:rPr>
        <w:t xml:space="preserve"> likely </w:t>
      </w:r>
      <w:r w:rsidR="00AD2B5D" w:rsidRPr="00754B4A">
        <w:rPr>
          <w:rFonts w:ascii="Arial" w:hAnsi="Arial" w:cs="Arial"/>
          <w:sz w:val="20"/>
          <w:szCs w:val="20"/>
          <w:lang w:val="en-GB"/>
        </w:rPr>
        <w:t>with</w:t>
      </w:r>
      <w:r w:rsidR="00CC1B68" w:rsidRPr="00754B4A">
        <w:rPr>
          <w:rFonts w:ascii="Arial" w:hAnsi="Arial" w:cs="Arial"/>
          <w:sz w:val="20"/>
          <w:szCs w:val="20"/>
          <w:lang w:val="en-GB"/>
        </w:rPr>
        <w:t xml:space="preserve"> the 4-pyridinecarbonitrile ligand</w:t>
      </w:r>
      <w:r w:rsidR="00B14269" w:rsidRPr="00754B4A">
        <w:rPr>
          <w:rFonts w:ascii="Arial" w:hAnsi="Arial" w:cs="Arial"/>
          <w:sz w:val="20"/>
          <w:szCs w:val="20"/>
          <w:lang w:val="en-GB"/>
        </w:rPr>
        <w:t xml:space="preserve"> py</w:t>
      </w:r>
      <w:r w:rsidR="00B14269" w:rsidRPr="00754B4A">
        <w:rPr>
          <w:rFonts w:ascii="Arial" w:hAnsi="Arial" w:cs="Arial"/>
          <w:sz w:val="20"/>
          <w:szCs w:val="20"/>
          <w:vertAlign w:val="superscript"/>
          <w:lang w:val="en-GB"/>
        </w:rPr>
        <w:t>CN</w:t>
      </w:r>
      <w:r w:rsidR="00CC1B68" w:rsidRPr="00754B4A">
        <w:rPr>
          <w:rFonts w:ascii="Arial" w:hAnsi="Arial" w:cs="Arial"/>
          <w:sz w:val="20"/>
          <w:szCs w:val="20"/>
          <w:lang w:val="en-GB"/>
        </w:rPr>
        <w:t>.</w:t>
      </w:r>
    </w:p>
    <w:p w14:paraId="032EF0E7" w14:textId="77777777" w:rsidR="00CE1D3A" w:rsidRPr="00754B4A" w:rsidRDefault="000C598A" w:rsidP="00DE105B">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 xml:space="preserve">The collected dried samples of </w:t>
      </w:r>
      <w:r w:rsidRPr="00754B4A">
        <w:rPr>
          <w:rFonts w:ascii="Arial" w:hAnsi="Arial" w:cs="Arial"/>
          <w:b/>
          <w:sz w:val="20"/>
          <w:szCs w:val="20"/>
          <w:lang w:val="en-GB"/>
        </w:rPr>
        <w:t>1</w:t>
      </w:r>
      <w:r w:rsidRPr="00754B4A">
        <w:rPr>
          <w:rFonts w:ascii="Arial" w:hAnsi="Arial" w:cs="Arial"/>
          <w:sz w:val="20"/>
          <w:szCs w:val="20"/>
          <w:lang w:val="en-GB"/>
        </w:rPr>
        <w:t xml:space="preserve"> and </w:t>
      </w:r>
      <w:r w:rsidRPr="00754B4A">
        <w:rPr>
          <w:rFonts w:ascii="Arial" w:hAnsi="Arial" w:cs="Arial"/>
          <w:b/>
          <w:sz w:val="20"/>
          <w:szCs w:val="20"/>
          <w:lang w:val="en-GB"/>
        </w:rPr>
        <w:t>2</w:t>
      </w:r>
      <w:r w:rsidRPr="00754B4A">
        <w:rPr>
          <w:rFonts w:ascii="Arial" w:hAnsi="Arial" w:cs="Arial"/>
          <w:sz w:val="20"/>
          <w:szCs w:val="20"/>
          <w:lang w:val="en-GB"/>
        </w:rPr>
        <w:t xml:space="preserve"> can </w:t>
      </w:r>
      <w:r w:rsidR="0065175B" w:rsidRPr="00754B4A">
        <w:rPr>
          <w:rFonts w:ascii="Arial" w:hAnsi="Arial" w:cs="Arial"/>
          <w:sz w:val="20"/>
          <w:szCs w:val="20"/>
          <w:lang w:val="en-GB"/>
        </w:rPr>
        <w:t xml:space="preserve">be stored in </w:t>
      </w:r>
      <w:r w:rsidR="00CE1D3A" w:rsidRPr="00754B4A">
        <w:rPr>
          <w:rFonts w:ascii="Arial" w:hAnsi="Arial" w:cs="Arial"/>
          <w:sz w:val="20"/>
          <w:szCs w:val="20"/>
          <w:lang w:val="en-GB"/>
        </w:rPr>
        <w:t xml:space="preserve">separate </w:t>
      </w:r>
      <w:r w:rsidR="0065175B" w:rsidRPr="00754B4A">
        <w:rPr>
          <w:rFonts w:ascii="Arial" w:hAnsi="Arial" w:cs="Arial"/>
          <w:sz w:val="20"/>
          <w:szCs w:val="20"/>
          <w:lang w:val="en-GB"/>
        </w:rPr>
        <w:t xml:space="preserve">stoppered vials. These materials </w:t>
      </w:r>
      <w:r w:rsidR="00CE1D3A" w:rsidRPr="00754B4A">
        <w:rPr>
          <w:rFonts w:ascii="Arial" w:hAnsi="Arial" w:cs="Arial"/>
          <w:sz w:val="20"/>
          <w:szCs w:val="20"/>
          <w:lang w:val="en-GB"/>
        </w:rPr>
        <w:t>are useful</w:t>
      </w:r>
      <w:r w:rsidRPr="00754B4A">
        <w:rPr>
          <w:rFonts w:ascii="Arial" w:hAnsi="Arial" w:cs="Arial"/>
          <w:sz w:val="20"/>
          <w:szCs w:val="20"/>
          <w:lang w:val="en-GB"/>
        </w:rPr>
        <w:t xml:space="preserve"> for </w:t>
      </w:r>
      <w:r w:rsidR="00BA78DC" w:rsidRPr="00754B4A">
        <w:rPr>
          <w:rFonts w:ascii="Arial" w:hAnsi="Arial" w:cs="Arial"/>
          <w:sz w:val="20"/>
          <w:szCs w:val="20"/>
          <w:lang w:val="en-GB"/>
        </w:rPr>
        <w:t xml:space="preserve">impressive </w:t>
      </w:r>
      <w:r w:rsidRPr="00754B4A">
        <w:rPr>
          <w:rFonts w:ascii="Arial" w:hAnsi="Arial" w:cs="Arial"/>
          <w:sz w:val="20"/>
          <w:szCs w:val="20"/>
          <w:lang w:val="en-GB"/>
        </w:rPr>
        <w:t xml:space="preserve">lecture presentations for larger student groups. </w:t>
      </w:r>
    </w:p>
    <w:p w14:paraId="3ADC6F09" w14:textId="77777777" w:rsidR="00CE1D3A" w:rsidRPr="00754B4A" w:rsidRDefault="000C598A" w:rsidP="00612811">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 xml:space="preserve">This experiment is perfectly suitable to demonstrate conceivable contaminations with </w:t>
      </w:r>
      <w:r w:rsidRPr="00754B4A">
        <w:rPr>
          <w:rFonts w:ascii="Arial" w:hAnsi="Arial" w:cs="Arial"/>
          <w:b/>
          <w:sz w:val="20"/>
          <w:szCs w:val="20"/>
          <w:lang w:val="en-GB"/>
        </w:rPr>
        <w:t>1</w:t>
      </w:r>
      <w:r w:rsidRPr="00754B4A">
        <w:rPr>
          <w:rFonts w:ascii="Arial" w:hAnsi="Arial" w:cs="Arial"/>
          <w:sz w:val="20"/>
          <w:szCs w:val="20"/>
          <w:lang w:val="en-GB"/>
        </w:rPr>
        <w:t xml:space="preserve"> in the fume hood, on lab coats, gloves, glass ware, spatula, etc. simply with a UV lamp. The outcome of this demonstration can increase the student’s awareness for careful and safe working in the laboratory.</w:t>
      </w:r>
    </w:p>
    <w:p w14:paraId="359C910D" w14:textId="77777777" w:rsidR="00BA78DC" w:rsidRPr="00754B4A" w:rsidRDefault="00BA78DC" w:rsidP="00612811">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To explain</w:t>
      </w:r>
      <w:r w:rsidR="000C598A" w:rsidRPr="00754B4A">
        <w:rPr>
          <w:rFonts w:ascii="Arial" w:hAnsi="Arial" w:cs="Arial"/>
          <w:sz w:val="20"/>
          <w:szCs w:val="20"/>
          <w:lang w:val="en-GB"/>
        </w:rPr>
        <w:t xml:space="preserve"> the thermal switching between thermally activated fluorescence (TADF) and phosphorescence</w:t>
      </w:r>
      <w:r w:rsidRPr="00754B4A">
        <w:rPr>
          <w:rFonts w:ascii="Arial" w:hAnsi="Arial" w:cs="Arial"/>
          <w:sz w:val="20"/>
          <w:szCs w:val="20"/>
          <w:lang w:val="en-GB"/>
        </w:rPr>
        <w:t>,</w:t>
      </w:r>
      <w:r w:rsidR="000C598A" w:rsidRPr="00754B4A">
        <w:rPr>
          <w:rFonts w:ascii="Arial" w:hAnsi="Arial" w:cs="Arial"/>
          <w:sz w:val="20"/>
          <w:szCs w:val="20"/>
          <w:lang w:val="en-GB"/>
        </w:rPr>
        <w:t xml:space="preserve"> it has proven </w:t>
      </w:r>
      <w:r w:rsidR="007A5F86" w:rsidRPr="00754B4A">
        <w:rPr>
          <w:rFonts w:ascii="Arial" w:hAnsi="Arial" w:cs="Arial"/>
          <w:sz w:val="20"/>
          <w:szCs w:val="20"/>
          <w:lang w:val="en-GB"/>
        </w:rPr>
        <w:t>help</w:t>
      </w:r>
      <w:r w:rsidR="000C598A" w:rsidRPr="00754B4A">
        <w:rPr>
          <w:rFonts w:ascii="Arial" w:hAnsi="Arial" w:cs="Arial"/>
          <w:sz w:val="20"/>
          <w:szCs w:val="20"/>
          <w:lang w:val="en-GB"/>
        </w:rPr>
        <w:t xml:space="preserve">ful to describe the phenomena in a reaction type scheme with respective microstates in the </w:t>
      </w:r>
      <w:r w:rsidR="000C598A" w:rsidRPr="00754B4A">
        <w:rPr>
          <w:rFonts w:ascii="Arial" w:hAnsi="Arial" w:cs="Arial"/>
          <w:i/>
          <w:sz w:val="20"/>
          <w:szCs w:val="20"/>
          <w:lang w:val="en-GB"/>
        </w:rPr>
        <w:t>T</w:t>
      </w:r>
      <w:r w:rsidR="000C598A" w:rsidRPr="00754B4A">
        <w:rPr>
          <w:rFonts w:ascii="Arial" w:hAnsi="Arial" w:cs="Arial"/>
          <w:sz w:val="20"/>
          <w:szCs w:val="20"/>
          <w:vertAlign w:val="subscript"/>
          <w:lang w:val="en-GB"/>
        </w:rPr>
        <w:t>d</w:t>
      </w:r>
      <w:r w:rsidR="000C598A" w:rsidRPr="00754B4A">
        <w:rPr>
          <w:rFonts w:ascii="Arial" w:hAnsi="Arial" w:cs="Arial"/>
          <w:sz w:val="20"/>
          <w:szCs w:val="20"/>
          <w:lang w:val="en-GB"/>
        </w:rPr>
        <w:t xml:space="preserve"> symmetry notati</w:t>
      </w:r>
      <w:r w:rsidR="00CC1B68" w:rsidRPr="00754B4A">
        <w:rPr>
          <w:rFonts w:ascii="Arial" w:hAnsi="Arial" w:cs="Arial"/>
          <w:sz w:val="20"/>
          <w:szCs w:val="20"/>
          <w:lang w:val="en-GB"/>
        </w:rPr>
        <w:t xml:space="preserve">on for simplification (Figure </w:t>
      </w:r>
      <w:r w:rsidR="007A5F86" w:rsidRPr="00754B4A">
        <w:rPr>
          <w:rFonts w:ascii="Arial" w:hAnsi="Arial" w:cs="Arial"/>
          <w:sz w:val="20"/>
          <w:szCs w:val="20"/>
          <w:lang w:val="en-GB"/>
        </w:rPr>
        <w:t>4</w:t>
      </w:r>
      <w:r w:rsidR="000C598A" w:rsidRPr="00754B4A">
        <w:rPr>
          <w:rFonts w:ascii="Arial" w:hAnsi="Arial" w:cs="Arial"/>
          <w:sz w:val="20"/>
          <w:szCs w:val="20"/>
          <w:lang w:val="en-GB"/>
        </w:rPr>
        <w:t xml:space="preserve">; </w:t>
      </w:r>
      <w:r w:rsidR="00CE1D3A" w:rsidRPr="00754B4A">
        <w:rPr>
          <w:rFonts w:ascii="Arial" w:hAnsi="Arial" w:cs="Arial"/>
          <w:sz w:val="20"/>
          <w:szCs w:val="20"/>
          <w:lang w:val="en-GB"/>
        </w:rPr>
        <w:t xml:space="preserve">splitting of the d orbitals in </w:t>
      </w:r>
      <w:r w:rsidR="000C598A" w:rsidRPr="00754B4A">
        <w:rPr>
          <w:rFonts w:ascii="Arial" w:hAnsi="Arial" w:cs="Arial"/>
          <w:sz w:val="20"/>
          <w:szCs w:val="20"/>
          <w:lang w:val="en-GB"/>
        </w:rPr>
        <w:t>e and t</w:t>
      </w:r>
      <w:r w:rsidR="000C598A" w:rsidRPr="00754B4A">
        <w:rPr>
          <w:rFonts w:ascii="Arial" w:hAnsi="Arial" w:cs="Arial"/>
          <w:sz w:val="20"/>
          <w:szCs w:val="20"/>
          <w:vertAlign w:val="subscript"/>
          <w:lang w:val="en-GB"/>
        </w:rPr>
        <w:t>2</w:t>
      </w:r>
      <w:r w:rsidR="000C598A" w:rsidRPr="00754B4A">
        <w:rPr>
          <w:rFonts w:ascii="Arial" w:hAnsi="Arial" w:cs="Arial"/>
          <w:sz w:val="20"/>
          <w:szCs w:val="20"/>
          <w:lang w:val="en-GB"/>
        </w:rPr>
        <w:t xml:space="preserve"> levels). </w:t>
      </w:r>
      <w:r w:rsidR="00CE1D3A" w:rsidRPr="00754B4A">
        <w:rPr>
          <w:rFonts w:ascii="Arial" w:hAnsi="Arial" w:cs="Arial"/>
          <w:sz w:val="20"/>
          <w:szCs w:val="20"/>
          <w:lang w:val="en-GB"/>
        </w:rPr>
        <w:t>Depending on their individual level, t</w:t>
      </w:r>
      <w:r w:rsidR="000C598A" w:rsidRPr="00754B4A">
        <w:rPr>
          <w:rFonts w:ascii="Arial" w:hAnsi="Arial" w:cs="Arial"/>
          <w:sz w:val="20"/>
          <w:szCs w:val="20"/>
          <w:lang w:val="en-GB"/>
        </w:rPr>
        <w:t xml:space="preserve">his </w:t>
      </w:r>
      <w:r w:rsidR="00CE1D3A" w:rsidRPr="00754B4A">
        <w:rPr>
          <w:rFonts w:ascii="Arial" w:hAnsi="Arial" w:cs="Arial"/>
          <w:sz w:val="20"/>
          <w:szCs w:val="20"/>
          <w:lang w:val="en-GB"/>
        </w:rPr>
        <w:t xml:space="preserve">description </w:t>
      </w:r>
      <w:r w:rsidR="000C598A" w:rsidRPr="00754B4A">
        <w:rPr>
          <w:rFonts w:ascii="Arial" w:hAnsi="Arial" w:cs="Arial"/>
          <w:sz w:val="20"/>
          <w:szCs w:val="20"/>
          <w:lang w:val="en-GB"/>
        </w:rPr>
        <w:t>is easier to grasp than en</w:t>
      </w:r>
      <w:r w:rsidR="007A5F86" w:rsidRPr="00754B4A">
        <w:rPr>
          <w:rFonts w:ascii="Arial" w:hAnsi="Arial" w:cs="Arial"/>
          <w:sz w:val="20"/>
          <w:szCs w:val="20"/>
          <w:lang w:val="en-GB"/>
        </w:rPr>
        <w:t xml:space="preserve">ergy </w:t>
      </w:r>
      <w:r w:rsidR="00CC1B68" w:rsidRPr="00754B4A">
        <w:rPr>
          <w:rFonts w:ascii="Arial" w:hAnsi="Arial" w:cs="Arial"/>
          <w:sz w:val="20"/>
          <w:szCs w:val="20"/>
          <w:lang w:val="en-GB"/>
        </w:rPr>
        <w:t xml:space="preserve">state diagrams </w:t>
      </w:r>
      <w:r w:rsidR="000C598A" w:rsidRPr="00754B4A">
        <w:rPr>
          <w:rFonts w:ascii="Arial" w:hAnsi="Arial" w:cs="Arial"/>
          <w:sz w:val="20"/>
          <w:szCs w:val="20"/>
          <w:lang w:val="en-GB"/>
        </w:rPr>
        <w:t>for some students.</w:t>
      </w:r>
      <w:r w:rsidR="005A2F94" w:rsidRPr="00754B4A">
        <w:rPr>
          <w:rFonts w:ascii="Arial" w:hAnsi="Arial" w:cs="Arial"/>
          <w:sz w:val="20"/>
          <w:szCs w:val="20"/>
          <w:lang w:val="en-GB"/>
        </w:rPr>
        <w:t xml:space="preserve"> A reaction sequence</w:t>
      </w:r>
      <w:r w:rsidR="000C598A" w:rsidRPr="00754B4A">
        <w:rPr>
          <w:rFonts w:ascii="Arial" w:hAnsi="Arial" w:cs="Arial"/>
          <w:sz w:val="20"/>
          <w:szCs w:val="20"/>
          <w:lang w:val="en-GB"/>
        </w:rPr>
        <w:t xml:space="preserve"> </w:t>
      </w:r>
      <w:r w:rsidR="005A2F94" w:rsidRPr="00754B4A">
        <w:rPr>
          <w:rFonts w:ascii="Arial" w:hAnsi="Arial" w:cs="Arial"/>
          <w:sz w:val="20"/>
          <w:szCs w:val="20"/>
          <w:lang w:val="en-GB"/>
        </w:rPr>
        <w:t>can formulate t</w:t>
      </w:r>
      <w:r w:rsidRPr="00754B4A">
        <w:rPr>
          <w:rFonts w:ascii="Arial" w:hAnsi="Arial" w:cs="Arial"/>
          <w:sz w:val="20"/>
          <w:szCs w:val="20"/>
          <w:lang w:val="en-GB"/>
        </w:rPr>
        <w:t>he photophysical an</w:t>
      </w:r>
      <w:r w:rsidR="005A2F94" w:rsidRPr="00754B4A">
        <w:rPr>
          <w:rFonts w:ascii="Arial" w:hAnsi="Arial" w:cs="Arial"/>
          <w:sz w:val="20"/>
          <w:szCs w:val="20"/>
          <w:lang w:val="en-GB"/>
        </w:rPr>
        <w:t>d subsequent processes</w:t>
      </w:r>
      <w:r w:rsidRPr="00754B4A">
        <w:rPr>
          <w:rFonts w:ascii="Arial" w:hAnsi="Arial" w:cs="Arial"/>
          <w:sz w:val="20"/>
          <w:szCs w:val="20"/>
          <w:lang w:val="en-GB"/>
        </w:rPr>
        <w:t xml:space="preserve">, </w:t>
      </w:r>
      <w:r w:rsidR="005A2F94" w:rsidRPr="00754B4A">
        <w:rPr>
          <w:rFonts w:ascii="Arial" w:hAnsi="Arial" w:cs="Arial"/>
          <w:sz w:val="20"/>
          <w:szCs w:val="20"/>
          <w:lang w:val="en-GB"/>
        </w:rPr>
        <w:t>showing</w:t>
      </w:r>
      <w:r w:rsidRPr="00754B4A">
        <w:rPr>
          <w:rFonts w:ascii="Arial" w:hAnsi="Arial" w:cs="Arial"/>
          <w:sz w:val="20"/>
          <w:szCs w:val="20"/>
          <w:lang w:val="en-GB"/>
        </w:rPr>
        <w:t xml:space="preserve"> TADF at r.t. and phosphorescence at 77 K, respectively, according to Figures 4 and 5. </w:t>
      </w:r>
      <w:r w:rsidR="00CE1D3A" w:rsidRPr="00754B4A">
        <w:rPr>
          <w:rFonts w:ascii="Arial" w:hAnsi="Arial" w:cs="Arial"/>
          <w:sz w:val="20"/>
          <w:szCs w:val="20"/>
          <w:lang w:val="en-GB"/>
        </w:rPr>
        <w:t>T</w:t>
      </w:r>
      <w:r w:rsidR="000C598A" w:rsidRPr="00754B4A">
        <w:rPr>
          <w:rFonts w:ascii="Arial" w:hAnsi="Arial" w:cs="Arial"/>
          <w:sz w:val="20"/>
          <w:szCs w:val="20"/>
          <w:lang w:val="en-GB"/>
        </w:rPr>
        <w:t xml:space="preserve">he description </w:t>
      </w:r>
      <w:r w:rsidR="00CE1D3A" w:rsidRPr="00754B4A">
        <w:rPr>
          <w:rFonts w:ascii="Arial" w:hAnsi="Arial" w:cs="Arial"/>
          <w:sz w:val="20"/>
          <w:szCs w:val="20"/>
          <w:lang w:val="en-GB"/>
        </w:rPr>
        <w:t>using</w:t>
      </w:r>
      <w:r w:rsidR="000C598A" w:rsidRPr="00754B4A">
        <w:rPr>
          <w:rFonts w:ascii="Arial" w:hAnsi="Arial" w:cs="Arial"/>
          <w:sz w:val="20"/>
          <w:szCs w:val="20"/>
          <w:lang w:val="en-GB"/>
        </w:rPr>
        <w:t xml:space="preserve"> microstates </w:t>
      </w:r>
      <w:r w:rsidRPr="00754B4A">
        <w:rPr>
          <w:rFonts w:ascii="Arial" w:hAnsi="Arial" w:cs="Arial"/>
          <w:sz w:val="20"/>
          <w:szCs w:val="20"/>
          <w:lang w:val="en-GB"/>
        </w:rPr>
        <w:t>clarifies</w:t>
      </w:r>
      <w:r w:rsidR="000C598A" w:rsidRPr="00754B4A">
        <w:rPr>
          <w:rFonts w:ascii="Arial" w:hAnsi="Arial" w:cs="Arial"/>
          <w:sz w:val="20"/>
          <w:szCs w:val="20"/>
          <w:lang w:val="en-GB"/>
        </w:rPr>
        <w:t xml:space="preserve"> that the preferred coordination geometry in the MLCT states (d</w:t>
      </w:r>
      <w:r w:rsidR="000C598A" w:rsidRPr="00754B4A">
        <w:rPr>
          <w:rFonts w:ascii="Arial" w:hAnsi="Arial" w:cs="Arial"/>
          <w:sz w:val="20"/>
          <w:szCs w:val="20"/>
          <w:vertAlign w:val="superscript"/>
          <w:lang w:val="en-GB"/>
        </w:rPr>
        <w:t>9</w:t>
      </w:r>
      <w:r w:rsidR="000C598A" w:rsidRPr="00754B4A">
        <w:rPr>
          <w:rFonts w:ascii="Arial" w:hAnsi="Arial" w:cs="Arial"/>
          <w:sz w:val="20"/>
          <w:szCs w:val="20"/>
          <w:lang w:val="en-GB"/>
        </w:rPr>
        <w:t>-Cu</w:t>
      </w:r>
      <w:r w:rsidR="000C598A" w:rsidRPr="00754B4A">
        <w:rPr>
          <w:rFonts w:ascii="Arial" w:hAnsi="Arial" w:cs="Arial"/>
          <w:sz w:val="20"/>
          <w:szCs w:val="20"/>
          <w:vertAlign w:val="superscript"/>
          <w:lang w:val="en-GB"/>
        </w:rPr>
        <w:t>II</w:t>
      </w:r>
      <w:r w:rsidR="000C598A" w:rsidRPr="00754B4A">
        <w:rPr>
          <w:rFonts w:ascii="Arial" w:hAnsi="Arial" w:cs="Arial"/>
          <w:sz w:val="20"/>
          <w:szCs w:val="20"/>
          <w:lang w:val="en-GB"/>
        </w:rPr>
        <w:t xml:space="preserve">) is square-planar. </w:t>
      </w:r>
      <w:r w:rsidRPr="00754B4A">
        <w:rPr>
          <w:rFonts w:ascii="Arial" w:hAnsi="Arial" w:cs="Arial"/>
          <w:sz w:val="20"/>
          <w:szCs w:val="20"/>
          <w:lang w:val="en-GB"/>
        </w:rPr>
        <w:t xml:space="preserve">This </w:t>
      </w:r>
      <w:r w:rsidR="000C598A" w:rsidRPr="00754B4A">
        <w:rPr>
          <w:rFonts w:ascii="Arial" w:hAnsi="Arial" w:cs="Arial"/>
          <w:sz w:val="20"/>
          <w:szCs w:val="20"/>
          <w:lang w:val="en-GB"/>
        </w:rPr>
        <w:t>flattening of t</w:t>
      </w:r>
      <w:r w:rsidR="003E5A01" w:rsidRPr="00754B4A">
        <w:rPr>
          <w:rFonts w:ascii="Arial" w:hAnsi="Arial" w:cs="Arial"/>
          <w:sz w:val="20"/>
          <w:szCs w:val="20"/>
          <w:lang w:val="en-GB"/>
        </w:rPr>
        <w:t>he tetrahedr</w:t>
      </w:r>
      <w:r w:rsidRPr="00754B4A">
        <w:rPr>
          <w:rFonts w:ascii="Arial" w:hAnsi="Arial" w:cs="Arial"/>
          <w:sz w:val="20"/>
          <w:szCs w:val="20"/>
          <w:lang w:val="en-GB"/>
        </w:rPr>
        <w:t>al</w:t>
      </w:r>
      <w:r w:rsidR="000C598A" w:rsidRPr="00754B4A">
        <w:rPr>
          <w:rFonts w:ascii="Arial" w:hAnsi="Arial" w:cs="Arial"/>
          <w:sz w:val="20"/>
          <w:szCs w:val="20"/>
          <w:lang w:val="en-GB"/>
        </w:rPr>
        <w:t xml:space="preserve"> to </w:t>
      </w:r>
      <w:r w:rsidRPr="00754B4A">
        <w:rPr>
          <w:rFonts w:ascii="Arial" w:hAnsi="Arial" w:cs="Arial"/>
          <w:sz w:val="20"/>
          <w:szCs w:val="20"/>
          <w:lang w:val="en-GB"/>
        </w:rPr>
        <w:t xml:space="preserve">a </w:t>
      </w:r>
      <w:r w:rsidR="000C598A" w:rsidRPr="00754B4A">
        <w:rPr>
          <w:rFonts w:ascii="Arial" w:hAnsi="Arial" w:cs="Arial"/>
          <w:sz w:val="20"/>
          <w:szCs w:val="20"/>
          <w:lang w:val="en-GB"/>
        </w:rPr>
        <w:t xml:space="preserve">square-planar </w:t>
      </w:r>
      <w:r w:rsidRPr="00754B4A">
        <w:rPr>
          <w:rFonts w:ascii="Arial" w:hAnsi="Arial" w:cs="Arial"/>
          <w:sz w:val="20"/>
          <w:szCs w:val="20"/>
          <w:lang w:val="en-GB"/>
        </w:rPr>
        <w:t xml:space="preserve">geometry </w:t>
      </w:r>
      <w:r w:rsidR="000C598A" w:rsidRPr="00754B4A">
        <w:rPr>
          <w:rFonts w:ascii="Arial" w:hAnsi="Arial" w:cs="Arial"/>
          <w:sz w:val="20"/>
          <w:szCs w:val="20"/>
          <w:lang w:val="en-GB"/>
        </w:rPr>
        <w:t>is</w:t>
      </w:r>
      <w:r w:rsidRPr="00754B4A">
        <w:rPr>
          <w:rFonts w:ascii="Arial" w:hAnsi="Arial" w:cs="Arial"/>
          <w:sz w:val="20"/>
          <w:szCs w:val="20"/>
          <w:lang w:val="en-GB"/>
        </w:rPr>
        <w:t xml:space="preserve"> </w:t>
      </w:r>
      <w:r w:rsidR="000C598A" w:rsidRPr="00754B4A">
        <w:rPr>
          <w:rFonts w:ascii="Arial" w:hAnsi="Arial" w:cs="Arial"/>
          <w:sz w:val="20"/>
          <w:szCs w:val="20"/>
          <w:lang w:val="en-GB"/>
        </w:rPr>
        <w:t>prevented in the solid state</w:t>
      </w:r>
      <w:r w:rsidRPr="00754B4A">
        <w:rPr>
          <w:rFonts w:ascii="Arial" w:hAnsi="Arial" w:cs="Arial"/>
          <w:sz w:val="20"/>
          <w:szCs w:val="20"/>
          <w:lang w:val="en-GB"/>
        </w:rPr>
        <w:t xml:space="preserve"> but possible in solution</w:t>
      </w:r>
      <w:r w:rsidR="000C598A" w:rsidRPr="00754B4A">
        <w:rPr>
          <w:rFonts w:ascii="Arial" w:hAnsi="Arial" w:cs="Arial"/>
          <w:sz w:val="20"/>
          <w:szCs w:val="20"/>
          <w:lang w:val="en-GB"/>
        </w:rPr>
        <w:t>.</w:t>
      </w:r>
    </w:p>
    <w:p w14:paraId="527575F7" w14:textId="7937B4DB" w:rsidR="000C598A" w:rsidRPr="00754B4A" w:rsidRDefault="000C598A" w:rsidP="00612811">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 xml:space="preserve">The </w:t>
      </w:r>
      <w:r w:rsidR="0065175B" w:rsidRPr="00754B4A">
        <w:rPr>
          <w:rFonts w:ascii="Arial" w:hAnsi="Arial" w:cs="Arial"/>
          <w:sz w:val="20"/>
          <w:szCs w:val="20"/>
          <w:lang w:val="en-GB"/>
        </w:rPr>
        <w:t>Cartesian</w:t>
      </w:r>
      <w:r w:rsidRPr="00754B4A">
        <w:rPr>
          <w:rFonts w:ascii="Arial" w:hAnsi="Arial" w:cs="Arial"/>
          <w:sz w:val="20"/>
          <w:szCs w:val="20"/>
          <w:lang w:val="en-GB"/>
        </w:rPr>
        <w:t xml:space="preserve"> coordinates </w:t>
      </w:r>
      <w:r w:rsidR="0065175B" w:rsidRPr="00754B4A">
        <w:rPr>
          <w:rFonts w:ascii="Arial" w:hAnsi="Arial" w:cs="Arial"/>
          <w:sz w:val="20"/>
          <w:szCs w:val="20"/>
          <w:lang w:val="en-GB"/>
        </w:rPr>
        <w:t xml:space="preserve">(x,y,z) </w:t>
      </w:r>
      <w:r w:rsidRPr="00754B4A">
        <w:rPr>
          <w:rFonts w:ascii="Arial" w:hAnsi="Arial" w:cs="Arial"/>
          <w:sz w:val="20"/>
          <w:szCs w:val="20"/>
          <w:lang w:val="en-GB"/>
        </w:rPr>
        <w:t xml:space="preserve">provided </w:t>
      </w:r>
      <w:r w:rsidR="0065175B" w:rsidRPr="00754B4A">
        <w:rPr>
          <w:rFonts w:ascii="Arial" w:hAnsi="Arial" w:cs="Arial"/>
          <w:sz w:val="20"/>
          <w:szCs w:val="20"/>
          <w:lang w:val="en-GB"/>
        </w:rPr>
        <w:t xml:space="preserve">below </w:t>
      </w:r>
      <w:r w:rsidRPr="00754B4A">
        <w:rPr>
          <w:rFonts w:ascii="Arial" w:hAnsi="Arial" w:cs="Arial"/>
          <w:sz w:val="20"/>
          <w:szCs w:val="20"/>
          <w:lang w:val="en-GB"/>
        </w:rPr>
        <w:t xml:space="preserve">for the </w:t>
      </w:r>
      <w:r w:rsidR="0065175B" w:rsidRPr="00754B4A">
        <w:rPr>
          <w:rFonts w:ascii="Arial" w:hAnsi="Arial" w:cs="Arial"/>
          <w:sz w:val="20"/>
          <w:szCs w:val="20"/>
          <w:lang w:val="en-GB"/>
        </w:rPr>
        <w:t xml:space="preserve">model </w:t>
      </w:r>
      <w:r w:rsidRPr="00754B4A">
        <w:rPr>
          <w:rFonts w:ascii="Arial" w:hAnsi="Arial" w:cs="Arial"/>
          <w:sz w:val="20"/>
          <w:szCs w:val="20"/>
          <w:lang w:val="en-GB"/>
        </w:rPr>
        <w:t xml:space="preserve">copper complexes can be used to demonstrate interactive computer models </w:t>
      </w:r>
      <w:r w:rsidR="00BA78DC" w:rsidRPr="00754B4A">
        <w:rPr>
          <w:rFonts w:ascii="Arial" w:hAnsi="Arial" w:cs="Arial"/>
          <w:sz w:val="20"/>
          <w:szCs w:val="20"/>
          <w:lang w:val="en-GB"/>
        </w:rPr>
        <w:t xml:space="preserve">of the ground state and </w:t>
      </w:r>
      <w:r w:rsidR="005A2F94" w:rsidRPr="00754B4A">
        <w:rPr>
          <w:rFonts w:ascii="Arial" w:hAnsi="Arial" w:cs="Arial"/>
          <w:sz w:val="20"/>
          <w:szCs w:val="20"/>
          <w:lang w:val="en-GB"/>
        </w:rPr>
        <w:t xml:space="preserve">the </w:t>
      </w:r>
      <w:r w:rsidR="00BA78DC" w:rsidRPr="00754B4A">
        <w:rPr>
          <w:rFonts w:ascii="Arial" w:hAnsi="Arial" w:cs="Arial"/>
          <w:sz w:val="20"/>
          <w:szCs w:val="20"/>
          <w:lang w:val="en-GB"/>
        </w:rPr>
        <w:t xml:space="preserve">excited state geometry </w:t>
      </w:r>
      <w:r w:rsidRPr="00754B4A">
        <w:rPr>
          <w:rFonts w:ascii="Arial" w:hAnsi="Arial" w:cs="Arial"/>
          <w:sz w:val="20"/>
          <w:szCs w:val="20"/>
          <w:lang w:val="en-GB"/>
        </w:rPr>
        <w:t>using suitable visualizing software or to create 3D models using a 3D printer.</w:t>
      </w:r>
    </w:p>
    <w:p w14:paraId="69221D8F" w14:textId="09CA3274" w:rsidR="0087057E" w:rsidRPr="00754B4A" w:rsidRDefault="00B36C53" w:rsidP="00612811">
      <w:pPr>
        <w:pStyle w:val="ListParagraph"/>
        <w:numPr>
          <w:ilvl w:val="0"/>
          <w:numId w:val="5"/>
        </w:numPr>
        <w:spacing w:line="260" w:lineRule="atLeast"/>
        <w:ind w:left="527" w:hanging="357"/>
        <w:jc w:val="both"/>
        <w:rPr>
          <w:rFonts w:ascii="Arial" w:hAnsi="Arial" w:cs="Arial"/>
          <w:sz w:val="20"/>
          <w:szCs w:val="20"/>
          <w:lang w:val="en-GB"/>
        </w:rPr>
      </w:pPr>
      <w:r w:rsidRPr="00754B4A">
        <w:rPr>
          <w:rFonts w:ascii="Arial" w:hAnsi="Arial" w:cs="Arial"/>
          <w:sz w:val="20"/>
          <w:szCs w:val="20"/>
          <w:lang w:val="en-GB"/>
        </w:rPr>
        <w:t>Complexes</w:t>
      </w:r>
      <w:r w:rsidR="0087057E" w:rsidRPr="00754B4A">
        <w:rPr>
          <w:rFonts w:ascii="Arial" w:hAnsi="Arial" w:cs="Arial"/>
          <w:sz w:val="20"/>
          <w:szCs w:val="20"/>
          <w:lang w:val="en-GB"/>
        </w:rPr>
        <w:t xml:space="preserve"> </w:t>
      </w:r>
      <w:r w:rsidR="0087057E" w:rsidRPr="00754B4A">
        <w:rPr>
          <w:rFonts w:ascii="Arial" w:hAnsi="Arial" w:cs="Arial"/>
          <w:b/>
          <w:sz w:val="20"/>
          <w:szCs w:val="20"/>
          <w:lang w:val="en-GB"/>
        </w:rPr>
        <w:t>1</w:t>
      </w:r>
      <w:r w:rsidR="0087057E" w:rsidRPr="00754B4A">
        <w:rPr>
          <w:rFonts w:ascii="Arial" w:hAnsi="Arial" w:cs="Arial"/>
          <w:sz w:val="20"/>
          <w:szCs w:val="20"/>
          <w:lang w:val="en-US"/>
        </w:rPr>
        <w:t xml:space="preserve"> and </w:t>
      </w:r>
      <w:r w:rsidR="0087057E" w:rsidRPr="00754B4A">
        <w:rPr>
          <w:rFonts w:ascii="Arial" w:hAnsi="Arial" w:cs="Arial"/>
          <w:b/>
          <w:sz w:val="20"/>
          <w:szCs w:val="20"/>
          <w:lang w:val="en-US"/>
        </w:rPr>
        <w:t>2</w:t>
      </w:r>
      <w:r w:rsidR="0087057E" w:rsidRPr="00754B4A">
        <w:rPr>
          <w:rFonts w:ascii="Arial" w:hAnsi="Arial" w:cs="Arial"/>
          <w:sz w:val="20"/>
          <w:szCs w:val="20"/>
          <w:lang w:val="en-US"/>
        </w:rPr>
        <w:t xml:space="preserve"> can be characterized by IR spectroscopy. </w:t>
      </w:r>
      <w:r w:rsidRPr="00754B4A">
        <w:rPr>
          <w:rFonts w:ascii="Arial" w:hAnsi="Arial" w:cs="Arial"/>
          <w:sz w:val="20"/>
          <w:szCs w:val="20"/>
          <w:lang w:val="en-US"/>
        </w:rPr>
        <w:t>Corresponding ATR-</w:t>
      </w:r>
      <w:r w:rsidR="0087057E" w:rsidRPr="00754B4A">
        <w:rPr>
          <w:rFonts w:ascii="Arial" w:hAnsi="Arial" w:cs="Arial"/>
          <w:sz w:val="20"/>
          <w:szCs w:val="20"/>
          <w:lang w:val="en-US"/>
        </w:rPr>
        <w:t xml:space="preserve">IR </w:t>
      </w:r>
      <w:r w:rsidRPr="00754B4A">
        <w:rPr>
          <w:rFonts w:ascii="Arial" w:hAnsi="Arial" w:cs="Arial"/>
          <w:sz w:val="20"/>
          <w:szCs w:val="20"/>
          <w:lang w:val="en-US"/>
        </w:rPr>
        <w:t>s</w:t>
      </w:r>
      <w:r w:rsidR="0087057E" w:rsidRPr="00754B4A">
        <w:rPr>
          <w:rFonts w:ascii="Arial" w:hAnsi="Arial" w:cs="Arial"/>
          <w:sz w:val="20"/>
          <w:szCs w:val="20"/>
          <w:lang w:val="en-US"/>
        </w:rPr>
        <w:t xml:space="preserve">pectra of </w:t>
      </w:r>
      <w:r w:rsidR="0087057E" w:rsidRPr="00754B4A">
        <w:rPr>
          <w:rFonts w:ascii="Arial" w:hAnsi="Arial" w:cs="Arial"/>
          <w:b/>
          <w:sz w:val="20"/>
          <w:szCs w:val="20"/>
          <w:lang w:val="en-US"/>
        </w:rPr>
        <w:t>1</w:t>
      </w:r>
      <w:r w:rsidR="0087057E" w:rsidRPr="00754B4A">
        <w:rPr>
          <w:rFonts w:ascii="Arial" w:hAnsi="Arial" w:cs="Arial"/>
          <w:sz w:val="20"/>
          <w:szCs w:val="20"/>
          <w:lang w:val="en-US"/>
        </w:rPr>
        <w:t xml:space="preserve"> and </w:t>
      </w:r>
      <w:r w:rsidR="0087057E" w:rsidRPr="00754B4A">
        <w:rPr>
          <w:rFonts w:ascii="Arial" w:hAnsi="Arial" w:cs="Arial"/>
          <w:b/>
          <w:sz w:val="20"/>
          <w:szCs w:val="20"/>
          <w:lang w:val="en-US"/>
        </w:rPr>
        <w:t>2</w:t>
      </w:r>
      <w:r w:rsidR="0087057E" w:rsidRPr="00754B4A">
        <w:rPr>
          <w:rFonts w:ascii="Arial" w:hAnsi="Arial" w:cs="Arial"/>
          <w:sz w:val="20"/>
          <w:szCs w:val="20"/>
          <w:lang w:val="en-US"/>
        </w:rPr>
        <w:t xml:space="preserve"> are depicted in Figure S1. </w:t>
      </w:r>
      <w:r w:rsidRPr="00754B4A">
        <w:rPr>
          <w:rFonts w:ascii="Arial" w:hAnsi="Arial" w:cs="Arial"/>
          <w:sz w:val="20"/>
          <w:szCs w:val="20"/>
          <w:lang w:val="en-US"/>
        </w:rPr>
        <w:t xml:space="preserve">The observed IR absorption bands of </w:t>
      </w:r>
      <w:r w:rsidRPr="00754B4A">
        <w:rPr>
          <w:rFonts w:ascii="Arial" w:hAnsi="Arial" w:cs="Arial"/>
          <w:b/>
          <w:sz w:val="20"/>
          <w:szCs w:val="20"/>
          <w:lang w:val="en-US"/>
        </w:rPr>
        <w:t>1</w:t>
      </w:r>
      <w:r w:rsidRPr="00754B4A">
        <w:rPr>
          <w:rFonts w:ascii="Arial" w:hAnsi="Arial" w:cs="Arial"/>
          <w:sz w:val="20"/>
          <w:szCs w:val="20"/>
          <w:lang w:val="en-US"/>
        </w:rPr>
        <w:t xml:space="preserve"> and </w:t>
      </w:r>
      <w:r w:rsidRPr="00754B4A">
        <w:rPr>
          <w:rFonts w:ascii="Arial" w:hAnsi="Arial" w:cs="Arial"/>
          <w:b/>
          <w:sz w:val="20"/>
          <w:szCs w:val="20"/>
          <w:lang w:val="en-US"/>
        </w:rPr>
        <w:t>2</w:t>
      </w:r>
      <w:r w:rsidRPr="00754B4A">
        <w:rPr>
          <w:rFonts w:ascii="Arial" w:hAnsi="Arial" w:cs="Arial"/>
          <w:sz w:val="20"/>
          <w:szCs w:val="20"/>
          <w:lang w:val="en-US"/>
        </w:rPr>
        <w:t xml:space="preserve"> are very similar and only small differences are observed in the fingerprint region (Figure S1, Table S</w:t>
      </w:r>
      <w:r w:rsidR="008015D9" w:rsidRPr="00754B4A">
        <w:rPr>
          <w:rFonts w:ascii="Arial" w:hAnsi="Arial" w:cs="Arial"/>
          <w:sz w:val="20"/>
          <w:szCs w:val="20"/>
          <w:lang w:val="en-US"/>
        </w:rPr>
        <w:t>6</w:t>
      </w:r>
      <w:r w:rsidRPr="00754B4A">
        <w:rPr>
          <w:rFonts w:ascii="Arial" w:hAnsi="Arial" w:cs="Arial"/>
          <w:sz w:val="20"/>
          <w:szCs w:val="20"/>
          <w:lang w:val="en-US"/>
        </w:rPr>
        <w:t xml:space="preserve">). </w:t>
      </w:r>
      <w:r w:rsidR="0087057E" w:rsidRPr="00754B4A">
        <w:rPr>
          <w:rFonts w:ascii="Arial" w:hAnsi="Arial" w:cs="Arial"/>
          <w:sz w:val="20"/>
          <w:szCs w:val="20"/>
          <w:lang w:val="en-US"/>
        </w:rPr>
        <w:t xml:space="preserve">The expected band for the CN vibration of </w:t>
      </w:r>
      <w:r w:rsidR="0087057E" w:rsidRPr="00754B4A">
        <w:rPr>
          <w:rFonts w:ascii="Arial" w:hAnsi="Arial" w:cs="Arial"/>
          <w:b/>
          <w:sz w:val="20"/>
          <w:szCs w:val="20"/>
          <w:lang w:val="en-US"/>
        </w:rPr>
        <w:t>2</w:t>
      </w:r>
      <w:r w:rsidR="0087057E" w:rsidRPr="00754B4A">
        <w:rPr>
          <w:rFonts w:ascii="Arial" w:hAnsi="Arial" w:cs="Arial"/>
          <w:sz w:val="20"/>
          <w:szCs w:val="20"/>
          <w:lang w:val="en-US"/>
        </w:rPr>
        <w:t xml:space="preserve"> is very weak as in the ligand 4-cyanopyridine itself</w:t>
      </w:r>
      <w:r w:rsidRPr="00754B4A">
        <w:rPr>
          <w:rFonts w:ascii="Arial" w:hAnsi="Arial" w:cs="Arial"/>
          <w:sz w:val="20"/>
          <w:szCs w:val="20"/>
          <w:lang w:val="en-US"/>
        </w:rPr>
        <w:t>.</w:t>
      </w:r>
      <w:r w:rsidR="0087057E" w:rsidRPr="00754B4A">
        <w:rPr>
          <w:rFonts w:ascii="Arial" w:hAnsi="Arial" w:cs="Arial"/>
          <w:sz w:val="20"/>
          <w:szCs w:val="20"/>
          <w:lang w:val="en-US"/>
        </w:rPr>
        <w:t xml:space="preserve"> </w:t>
      </w:r>
      <w:r w:rsidRPr="00754B4A">
        <w:rPr>
          <w:rFonts w:ascii="Arial" w:hAnsi="Arial" w:cs="Arial"/>
          <w:sz w:val="20"/>
          <w:szCs w:val="20"/>
          <w:lang w:val="en-US"/>
        </w:rPr>
        <w:t>This very weak band</w:t>
      </w:r>
      <w:r w:rsidR="0087057E" w:rsidRPr="00754B4A">
        <w:rPr>
          <w:rFonts w:ascii="Arial" w:hAnsi="Arial" w:cs="Arial"/>
          <w:sz w:val="20"/>
          <w:szCs w:val="20"/>
          <w:lang w:val="en-US"/>
        </w:rPr>
        <w:t xml:space="preserve"> </w:t>
      </w:r>
      <w:r w:rsidRPr="00754B4A">
        <w:rPr>
          <w:rFonts w:ascii="Arial" w:hAnsi="Arial" w:cs="Arial"/>
          <w:sz w:val="20"/>
          <w:szCs w:val="20"/>
          <w:lang w:val="en-US"/>
        </w:rPr>
        <w:t xml:space="preserve">is </w:t>
      </w:r>
      <w:r w:rsidR="0087057E" w:rsidRPr="00754B4A">
        <w:rPr>
          <w:rFonts w:ascii="Arial" w:hAnsi="Arial" w:cs="Arial"/>
          <w:sz w:val="20"/>
          <w:szCs w:val="20"/>
          <w:lang w:val="en-US"/>
        </w:rPr>
        <w:t xml:space="preserve">only observed in a concentrated KBr disk </w:t>
      </w:r>
      <w:r w:rsidRPr="00754B4A">
        <w:rPr>
          <w:rFonts w:ascii="Arial" w:hAnsi="Arial" w:cs="Arial"/>
          <w:sz w:val="20"/>
          <w:szCs w:val="20"/>
          <w:lang w:val="en-US"/>
        </w:rPr>
        <w:t xml:space="preserve">at </w:t>
      </w:r>
      <w:r w:rsidR="0087057E" w:rsidRPr="00754B4A">
        <w:rPr>
          <w:rFonts w:ascii="Arial" w:hAnsi="Arial" w:cs="Arial"/>
          <w:sz w:val="20"/>
          <w:szCs w:val="20"/>
          <w:lang w:val="en-US"/>
        </w:rPr>
        <w:t>around 2232 cm</w:t>
      </w:r>
      <w:r w:rsidR="0087057E" w:rsidRPr="00754B4A">
        <w:rPr>
          <w:rFonts w:ascii="Arial" w:hAnsi="Arial" w:cs="Arial"/>
          <w:sz w:val="20"/>
          <w:szCs w:val="20"/>
          <w:vertAlign w:val="superscript"/>
          <w:lang w:val="en-US"/>
        </w:rPr>
        <w:t>–1</w:t>
      </w:r>
      <w:r w:rsidR="0087057E" w:rsidRPr="00754B4A">
        <w:rPr>
          <w:rFonts w:ascii="Arial" w:hAnsi="Arial" w:cs="Arial"/>
          <w:sz w:val="20"/>
          <w:szCs w:val="20"/>
          <w:lang w:val="en-US"/>
        </w:rPr>
        <w:t>.</w:t>
      </w:r>
    </w:p>
    <w:p w14:paraId="6F14FAF1" w14:textId="12C06677" w:rsidR="004F1BB5" w:rsidRPr="00754B4A" w:rsidRDefault="004F1BB5" w:rsidP="004F1BB5">
      <w:pPr>
        <w:pStyle w:val="ListParagraph"/>
        <w:ind w:left="0"/>
        <w:jc w:val="both"/>
        <w:rPr>
          <w:rFonts w:ascii="Arial" w:hAnsi="Arial" w:cs="Arial"/>
          <w:sz w:val="20"/>
          <w:szCs w:val="20"/>
          <w:lang w:val="en-US"/>
        </w:rPr>
      </w:pPr>
    </w:p>
    <w:p w14:paraId="7A27A34A" w14:textId="0760D752" w:rsidR="00EF0C28" w:rsidRPr="00754B4A" w:rsidRDefault="00EF0C28">
      <w:pPr>
        <w:rPr>
          <w:rFonts w:ascii="Arial" w:hAnsi="Arial" w:cs="Arial"/>
          <w:b/>
          <w:sz w:val="20"/>
          <w:szCs w:val="20"/>
          <w:lang w:val="en-US"/>
        </w:rPr>
      </w:pPr>
      <w:r w:rsidRPr="00754B4A">
        <w:rPr>
          <w:rFonts w:ascii="Arial" w:hAnsi="Arial" w:cs="Arial"/>
          <w:b/>
          <w:sz w:val="20"/>
          <w:szCs w:val="20"/>
          <w:lang w:val="en-US"/>
        </w:rPr>
        <w:br w:type="page"/>
      </w:r>
    </w:p>
    <w:p w14:paraId="042A4289" w14:textId="05A487BD" w:rsidR="004F1BB5" w:rsidRPr="00754B4A" w:rsidRDefault="004F1BB5" w:rsidP="004F1BB5">
      <w:pPr>
        <w:pStyle w:val="ListParagraph"/>
        <w:ind w:left="0"/>
        <w:jc w:val="both"/>
        <w:rPr>
          <w:rFonts w:ascii="Arial" w:hAnsi="Arial" w:cs="Arial"/>
          <w:b/>
          <w:sz w:val="20"/>
          <w:szCs w:val="20"/>
          <w:lang w:val="en-US"/>
        </w:rPr>
      </w:pPr>
      <w:r w:rsidRPr="00754B4A">
        <w:rPr>
          <w:rFonts w:ascii="Arial" w:hAnsi="Arial" w:cs="Arial"/>
          <w:b/>
          <w:sz w:val="20"/>
          <w:szCs w:val="20"/>
          <w:lang w:val="en-US"/>
        </w:rPr>
        <w:lastRenderedPageBreak/>
        <w:t>Student teacher interaction and assessment</w:t>
      </w:r>
    </w:p>
    <w:p w14:paraId="5093E1A1" w14:textId="77777777" w:rsidR="004F1BB5" w:rsidRPr="00754B4A" w:rsidRDefault="004F1BB5" w:rsidP="004F1BB5">
      <w:pPr>
        <w:pStyle w:val="ListParagraph"/>
        <w:ind w:left="0"/>
        <w:jc w:val="both"/>
        <w:rPr>
          <w:rFonts w:ascii="Arial" w:hAnsi="Arial" w:cs="Arial"/>
          <w:sz w:val="20"/>
          <w:szCs w:val="20"/>
          <w:lang w:val="en-US"/>
        </w:rPr>
      </w:pPr>
    </w:p>
    <w:p w14:paraId="0024E2D0" w14:textId="306C367F" w:rsidR="001F6A27" w:rsidRPr="00754B4A" w:rsidRDefault="004F1BB5" w:rsidP="004F1BB5">
      <w:pPr>
        <w:pStyle w:val="ListParagraph"/>
        <w:ind w:left="0"/>
        <w:jc w:val="both"/>
        <w:rPr>
          <w:rFonts w:ascii="Arial" w:hAnsi="Arial" w:cs="Arial"/>
          <w:sz w:val="20"/>
          <w:szCs w:val="20"/>
          <w:lang w:val="en-US"/>
        </w:rPr>
      </w:pPr>
      <w:r w:rsidRPr="00754B4A">
        <w:rPr>
          <w:rFonts w:ascii="Arial" w:hAnsi="Arial" w:cs="Arial"/>
          <w:sz w:val="20"/>
          <w:szCs w:val="20"/>
          <w:lang w:val="en-US"/>
        </w:rPr>
        <w:t xml:space="preserve">This experiment clearly </w:t>
      </w:r>
      <w:r w:rsidR="008015D9" w:rsidRPr="00754B4A">
        <w:rPr>
          <w:rFonts w:ascii="Arial" w:hAnsi="Arial" w:cs="Arial"/>
          <w:sz w:val="20"/>
          <w:szCs w:val="20"/>
          <w:lang w:val="en-US"/>
        </w:rPr>
        <w:t>focuses</w:t>
      </w:r>
      <w:r w:rsidRPr="00754B4A">
        <w:rPr>
          <w:rFonts w:ascii="Arial" w:hAnsi="Arial" w:cs="Arial"/>
          <w:sz w:val="20"/>
          <w:szCs w:val="20"/>
          <w:lang w:val="en-US"/>
        </w:rPr>
        <w:t xml:space="preserve"> on the direct observation of different luminescence phenomena </w:t>
      </w:r>
      <w:r w:rsidR="008015D9" w:rsidRPr="00754B4A">
        <w:rPr>
          <w:rFonts w:ascii="Arial" w:hAnsi="Arial" w:cs="Arial"/>
          <w:sz w:val="20"/>
          <w:szCs w:val="20"/>
          <w:lang w:val="en-US"/>
        </w:rPr>
        <w:t xml:space="preserve">augmented </w:t>
      </w:r>
      <w:r w:rsidRPr="00754B4A">
        <w:rPr>
          <w:rFonts w:ascii="Arial" w:hAnsi="Arial" w:cs="Arial"/>
          <w:sz w:val="20"/>
          <w:szCs w:val="20"/>
          <w:lang w:val="en-US"/>
        </w:rPr>
        <w:t xml:space="preserve">with the theoretical background. </w:t>
      </w:r>
      <w:r w:rsidR="008015D9" w:rsidRPr="00754B4A">
        <w:rPr>
          <w:rFonts w:ascii="Arial" w:hAnsi="Arial" w:cs="Arial"/>
          <w:sz w:val="20"/>
          <w:szCs w:val="20"/>
          <w:lang w:val="en-US"/>
        </w:rPr>
        <w:t>T</w:t>
      </w:r>
      <w:r w:rsidRPr="00754B4A">
        <w:rPr>
          <w:rFonts w:ascii="Arial" w:hAnsi="Arial" w:cs="Arial"/>
          <w:sz w:val="20"/>
          <w:szCs w:val="20"/>
          <w:lang w:val="en-US"/>
        </w:rPr>
        <w:t xml:space="preserve">he synthetic procedure </w:t>
      </w:r>
      <w:r w:rsidR="008015D9" w:rsidRPr="00754B4A">
        <w:rPr>
          <w:rFonts w:ascii="Arial" w:hAnsi="Arial" w:cs="Arial"/>
          <w:sz w:val="20"/>
          <w:szCs w:val="20"/>
          <w:lang w:val="en-US"/>
        </w:rPr>
        <w:t xml:space="preserve">itself </w:t>
      </w:r>
      <w:r w:rsidRPr="00754B4A">
        <w:rPr>
          <w:rFonts w:ascii="Arial" w:hAnsi="Arial" w:cs="Arial"/>
          <w:sz w:val="20"/>
          <w:szCs w:val="20"/>
          <w:lang w:val="en-US"/>
        </w:rPr>
        <w:t xml:space="preserve">is not very demanding on the practical skills of the students. </w:t>
      </w:r>
      <w:r w:rsidR="008015D9" w:rsidRPr="00754B4A">
        <w:rPr>
          <w:rFonts w:ascii="Arial" w:hAnsi="Arial" w:cs="Arial"/>
          <w:sz w:val="20"/>
          <w:szCs w:val="20"/>
          <w:lang w:val="en-US"/>
        </w:rPr>
        <w:t>T</w:t>
      </w:r>
      <w:r w:rsidRPr="00754B4A">
        <w:rPr>
          <w:rFonts w:ascii="Arial" w:hAnsi="Arial" w:cs="Arial"/>
          <w:sz w:val="20"/>
          <w:szCs w:val="20"/>
          <w:lang w:val="en-US"/>
        </w:rPr>
        <w:t xml:space="preserve">he experiments are performed in </w:t>
      </w:r>
      <w:r w:rsidR="008015D9" w:rsidRPr="00754B4A">
        <w:rPr>
          <w:rFonts w:ascii="Arial" w:hAnsi="Arial" w:cs="Arial"/>
          <w:sz w:val="20"/>
          <w:szCs w:val="20"/>
          <w:lang w:val="en-US"/>
        </w:rPr>
        <w:t xml:space="preserve">small </w:t>
      </w:r>
      <w:r w:rsidRPr="00754B4A">
        <w:rPr>
          <w:rFonts w:ascii="Arial" w:hAnsi="Arial" w:cs="Arial"/>
          <w:sz w:val="20"/>
          <w:szCs w:val="20"/>
          <w:lang w:val="en-US"/>
        </w:rPr>
        <w:t>groups of two to four students</w:t>
      </w:r>
      <w:r w:rsidR="000D65B4" w:rsidRPr="00754B4A">
        <w:rPr>
          <w:rFonts w:ascii="Arial" w:hAnsi="Arial" w:cs="Arial"/>
          <w:sz w:val="20"/>
          <w:szCs w:val="20"/>
          <w:lang w:val="en-US"/>
        </w:rPr>
        <w:t xml:space="preserve">; often a pair of students prepares complex </w:t>
      </w:r>
      <w:r w:rsidR="000D65B4" w:rsidRPr="00754B4A">
        <w:rPr>
          <w:rFonts w:ascii="Arial" w:hAnsi="Arial" w:cs="Arial"/>
          <w:b/>
          <w:sz w:val="20"/>
          <w:szCs w:val="20"/>
          <w:lang w:val="en-US"/>
        </w:rPr>
        <w:t>1</w:t>
      </w:r>
      <w:r w:rsidR="000D65B4" w:rsidRPr="00754B4A">
        <w:rPr>
          <w:rFonts w:ascii="Arial" w:hAnsi="Arial" w:cs="Arial"/>
          <w:sz w:val="20"/>
          <w:szCs w:val="20"/>
          <w:lang w:val="en-US"/>
        </w:rPr>
        <w:t xml:space="preserve"> and the other pair prepared complex </w:t>
      </w:r>
      <w:r w:rsidR="000D65B4" w:rsidRPr="00754B4A">
        <w:rPr>
          <w:rFonts w:ascii="Arial" w:hAnsi="Arial" w:cs="Arial"/>
          <w:b/>
          <w:sz w:val="20"/>
          <w:szCs w:val="20"/>
          <w:lang w:val="en-US"/>
        </w:rPr>
        <w:t>2</w:t>
      </w:r>
      <w:r w:rsidRPr="00754B4A">
        <w:rPr>
          <w:rFonts w:ascii="Arial" w:hAnsi="Arial" w:cs="Arial"/>
          <w:sz w:val="20"/>
          <w:szCs w:val="20"/>
          <w:lang w:val="en-US"/>
        </w:rPr>
        <w:t xml:space="preserve">. </w:t>
      </w:r>
      <w:r w:rsidR="000D65B4" w:rsidRPr="00754B4A">
        <w:rPr>
          <w:rFonts w:ascii="Arial" w:hAnsi="Arial" w:cs="Arial"/>
          <w:sz w:val="20"/>
          <w:szCs w:val="20"/>
          <w:lang w:val="en-US"/>
        </w:rPr>
        <w:t>The students perform t</w:t>
      </w:r>
      <w:r w:rsidRPr="00754B4A">
        <w:rPr>
          <w:rFonts w:ascii="Arial" w:hAnsi="Arial" w:cs="Arial"/>
          <w:sz w:val="20"/>
          <w:szCs w:val="20"/>
          <w:lang w:val="en-US"/>
        </w:rPr>
        <w:t xml:space="preserve">he irradiation experiments in the presence of a lab assistant, </w:t>
      </w:r>
      <w:r w:rsidR="008015D9" w:rsidRPr="00754B4A">
        <w:rPr>
          <w:rFonts w:ascii="Arial" w:hAnsi="Arial" w:cs="Arial"/>
          <w:sz w:val="20"/>
          <w:szCs w:val="20"/>
          <w:lang w:val="en-US"/>
        </w:rPr>
        <w:t>typically</w:t>
      </w:r>
      <w:r w:rsidRPr="00754B4A">
        <w:rPr>
          <w:rFonts w:ascii="Arial" w:hAnsi="Arial" w:cs="Arial"/>
          <w:sz w:val="20"/>
          <w:szCs w:val="20"/>
          <w:lang w:val="en-US"/>
        </w:rPr>
        <w:t xml:space="preserve"> a PhD student. Th</w:t>
      </w:r>
      <w:r w:rsidR="008015D9" w:rsidRPr="00754B4A">
        <w:rPr>
          <w:rFonts w:ascii="Arial" w:hAnsi="Arial" w:cs="Arial"/>
          <w:sz w:val="20"/>
          <w:szCs w:val="20"/>
          <w:lang w:val="en-US"/>
        </w:rPr>
        <w:t>e</w:t>
      </w:r>
      <w:r w:rsidRPr="00754B4A">
        <w:rPr>
          <w:rFonts w:ascii="Arial" w:hAnsi="Arial" w:cs="Arial"/>
          <w:sz w:val="20"/>
          <w:szCs w:val="20"/>
          <w:lang w:val="en-US"/>
        </w:rPr>
        <w:t xml:space="preserve"> </w:t>
      </w:r>
      <w:r w:rsidR="008015D9" w:rsidRPr="00754B4A">
        <w:rPr>
          <w:rFonts w:ascii="Arial" w:hAnsi="Arial" w:cs="Arial"/>
          <w:sz w:val="20"/>
          <w:szCs w:val="20"/>
          <w:lang w:val="en-US"/>
        </w:rPr>
        <w:t xml:space="preserve">visual experimental observations </w:t>
      </w:r>
      <w:r w:rsidRPr="00754B4A">
        <w:rPr>
          <w:rFonts w:ascii="Arial" w:hAnsi="Arial" w:cs="Arial"/>
          <w:sz w:val="20"/>
          <w:szCs w:val="20"/>
          <w:lang w:val="en-US"/>
        </w:rPr>
        <w:t xml:space="preserve">directly lead to a discussion of the observations </w:t>
      </w:r>
      <w:r w:rsidR="008015D9" w:rsidRPr="00754B4A">
        <w:rPr>
          <w:rFonts w:ascii="Arial" w:hAnsi="Arial" w:cs="Arial"/>
          <w:sz w:val="20"/>
          <w:szCs w:val="20"/>
          <w:lang w:val="en-US"/>
        </w:rPr>
        <w:t>with</w:t>
      </w:r>
      <w:r w:rsidRPr="00754B4A">
        <w:rPr>
          <w:rFonts w:ascii="Arial" w:hAnsi="Arial" w:cs="Arial"/>
          <w:sz w:val="20"/>
          <w:szCs w:val="20"/>
          <w:lang w:val="en-US"/>
        </w:rPr>
        <w:t xml:space="preserve">in this small learning group. At this level, the students </w:t>
      </w:r>
      <w:r w:rsidR="008015D9" w:rsidRPr="00754B4A">
        <w:rPr>
          <w:rFonts w:ascii="Arial" w:hAnsi="Arial" w:cs="Arial"/>
          <w:sz w:val="20"/>
          <w:szCs w:val="20"/>
          <w:lang w:val="en-US"/>
        </w:rPr>
        <w:t xml:space="preserve">already </w:t>
      </w:r>
      <w:r w:rsidRPr="00754B4A">
        <w:rPr>
          <w:rFonts w:ascii="Arial" w:hAnsi="Arial" w:cs="Arial"/>
          <w:sz w:val="20"/>
          <w:szCs w:val="20"/>
          <w:lang w:val="en-US"/>
        </w:rPr>
        <w:t xml:space="preserve">have knowledge about basic </w:t>
      </w:r>
      <w:r w:rsidR="008015D9" w:rsidRPr="00754B4A">
        <w:rPr>
          <w:rFonts w:ascii="Arial" w:hAnsi="Arial" w:cs="Arial"/>
          <w:sz w:val="20"/>
          <w:szCs w:val="20"/>
          <w:lang w:val="en-US"/>
        </w:rPr>
        <w:t>crystal/</w:t>
      </w:r>
      <w:r w:rsidRPr="00754B4A">
        <w:rPr>
          <w:rFonts w:ascii="Arial" w:hAnsi="Arial" w:cs="Arial"/>
          <w:sz w:val="20"/>
          <w:szCs w:val="20"/>
          <w:lang w:val="en-US"/>
        </w:rPr>
        <w:t>ligand field theory, the Jahn-Teller theorem</w:t>
      </w:r>
      <w:r w:rsidR="008015D9" w:rsidRPr="00754B4A">
        <w:rPr>
          <w:rFonts w:ascii="Arial" w:hAnsi="Arial" w:cs="Arial"/>
          <w:sz w:val="20"/>
          <w:szCs w:val="20"/>
          <w:lang w:val="en-US"/>
        </w:rPr>
        <w:t>,</w:t>
      </w:r>
      <w:r w:rsidRPr="00754B4A">
        <w:rPr>
          <w:rFonts w:ascii="Arial" w:hAnsi="Arial" w:cs="Arial"/>
          <w:sz w:val="20"/>
          <w:szCs w:val="20"/>
          <w:lang w:val="en-US"/>
        </w:rPr>
        <w:t xml:space="preserve"> electronic transitions after absorption of photons in transition metal complexes (MC/ligand field, MLCT, LMCT</w:t>
      </w:r>
      <w:r w:rsidR="008015D9" w:rsidRPr="00754B4A">
        <w:rPr>
          <w:rFonts w:ascii="Arial" w:hAnsi="Arial" w:cs="Arial"/>
          <w:sz w:val="20"/>
          <w:szCs w:val="20"/>
          <w:lang w:val="en-US"/>
        </w:rPr>
        <w:t>,</w:t>
      </w:r>
      <w:r w:rsidRPr="00754B4A">
        <w:rPr>
          <w:rFonts w:ascii="Arial" w:hAnsi="Arial" w:cs="Arial"/>
          <w:sz w:val="20"/>
          <w:szCs w:val="20"/>
          <w:lang w:val="en-US"/>
        </w:rPr>
        <w:t xml:space="preserve"> MM</w:t>
      </w:r>
      <w:r w:rsidR="008015D9" w:rsidRPr="00754B4A">
        <w:rPr>
          <w:rFonts w:ascii="Arial" w:hAnsi="Arial" w:cs="Arial"/>
          <w:sz w:val="20"/>
          <w:szCs w:val="20"/>
          <w:lang w:val="en-US"/>
        </w:rPr>
        <w:t>’</w:t>
      </w:r>
      <w:r w:rsidRPr="00754B4A">
        <w:rPr>
          <w:rFonts w:ascii="Arial" w:hAnsi="Arial" w:cs="Arial"/>
          <w:sz w:val="20"/>
          <w:szCs w:val="20"/>
          <w:lang w:val="en-US"/>
        </w:rPr>
        <w:t xml:space="preserve">CT </w:t>
      </w:r>
      <w:r w:rsidR="008015D9" w:rsidRPr="00754B4A">
        <w:rPr>
          <w:rFonts w:ascii="Arial" w:hAnsi="Arial" w:cs="Arial"/>
          <w:sz w:val="20"/>
          <w:szCs w:val="20"/>
          <w:lang w:val="en-US"/>
        </w:rPr>
        <w:t xml:space="preserve">and LL’CT </w:t>
      </w:r>
      <w:r w:rsidRPr="00754B4A">
        <w:rPr>
          <w:rFonts w:ascii="Arial" w:hAnsi="Arial" w:cs="Arial"/>
          <w:sz w:val="20"/>
          <w:szCs w:val="20"/>
          <w:lang w:val="en-US"/>
        </w:rPr>
        <w:t>transitions)</w:t>
      </w:r>
      <w:r w:rsidR="008015D9" w:rsidRPr="00754B4A">
        <w:rPr>
          <w:rFonts w:ascii="Arial" w:hAnsi="Arial" w:cs="Arial"/>
          <w:sz w:val="20"/>
          <w:szCs w:val="20"/>
          <w:lang w:val="en-US"/>
        </w:rPr>
        <w:t>,</w:t>
      </w:r>
      <w:r w:rsidRPr="00754B4A">
        <w:rPr>
          <w:rFonts w:ascii="Arial" w:hAnsi="Arial" w:cs="Arial"/>
          <w:sz w:val="20"/>
          <w:szCs w:val="20"/>
          <w:lang w:val="en-US"/>
        </w:rPr>
        <w:t xml:space="preserve"> </w:t>
      </w:r>
      <w:r w:rsidR="000D65B4" w:rsidRPr="00754B4A">
        <w:rPr>
          <w:rFonts w:ascii="Arial" w:hAnsi="Arial" w:cs="Arial"/>
          <w:sz w:val="20"/>
          <w:szCs w:val="20"/>
          <w:lang w:val="en-US"/>
        </w:rPr>
        <w:t xml:space="preserve">the </w:t>
      </w:r>
      <w:r w:rsidR="00D72658" w:rsidRPr="00754B4A">
        <w:rPr>
          <w:rFonts w:ascii="Arial" w:hAnsi="Arial" w:cs="Arial"/>
          <w:sz w:val="20"/>
          <w:szCs w:val="20"/>
          <w:lang w:val="en-US"/>
        </w:rPr>
        <w:t xml:space="preserve">spin selection rule, </w:t>
      </w:r>
      <w:r w:rsidR="00C66FD5" w:rsidRPr="00754B4A">
        <w:rPr>
          <w:rFonts w:ascii="Arial" w:hAnsi="Arial" w:cs="Arial"/>
          <w:sz w:val="20"/>
          <w:szCs w:val="20"/>
          <w:lang w:val="en-US"/>
        </w:rPr>
        <w:t xml:space="preserve">Boltzmann distribution, </w:t>
      </w:r>
      <w:r w:rsidR="001F6A27" w:rsidRPr="00754B4A">
        <w:rPr>
          <w:rFonts w:ascii="Arial" w:hAnsi="Arial" w:cs="Arial"/>
          <w:sz w:val="20"/>
          <w:szCs w:val="20"/>
          <w:lang w:val="en-US"/>
        </w:rPr>
        <w:t xml:space="preserve">as well as </w:t>
      </w:r>
      <w:r w:rsidR="008015D9" w:rsidRPr="00754B4A">
        <w:rPr>
          <w:rFonts w:ascii="Arial" w:hAnsi="Arial" w:cs="Arial"/>
          <w:sz w:val="20"/>
          <w:szCs w:val="20"/>
          <w:lang w:val="en-US"/>
        </w:rPr>
        <w:t>f</w:t>
      </w:r>
      <w:r w:rsidRPr="00754B4A">
        <w:rPr>
          <w:rFonts w:ascii="Arial" w:hAnsi="Arial" w:cs="Arial"/>
          <w:sz w:val="20"/>
          <w:szCs w:val="20"/>
          <w:lang w:val="en-US"/>
        </w:rPr>
        <w:t>luorescence and phosphorescence</w:t>
      </w:r>
      <w:r w:rsidR="008015D9" w:rsidRPr="00754B4A">
        <w:rPr>
          <w:rFonts w:ascii="Arial" w:hAnsi="Arial" w:cs="Arial"/>
          <w:sz w:val="20"/>
          <w:szCs w:val="20"/>
          <w:lang w:val="en-US"/>
        </w:rPr>
        <w:t xml:space="preserve"> phenomena</w:t>
      </w:r>
      <w:r w:rsidRPr="00754B4A">
        <w:rPr>
          <w:rFonts w:ascii="Arial" w:hAnsi="Arial" w:cs="Arial"/>
          <w:sz w:val="20"/>
          <w:szCs w:val="20"/>
          <w:lang w:val="en-US"/>
        </w:rPr>
        <w:t xml:space="preserve">. </w:t>
      </w:r>
    </w:p>
    <w:p w14:paraId="64472A27" w14:textId="5B194ECF" w:rsidR="004F1BB5" w:rsidRPr="00754B4A" w:rsidRDefault="008015D9" w:rsidP="004F1BB5">
      <w:pPr>
        <w:pStyle w:val="ListParagraph"/>
        <w:ind w:left="0"/>
        <w:jc w:val="both"/>
        <w:rPr>
          <w:rFonts w:ascii="Arial" w:hAnsi="Arial" w:cs="Arial"/>
          <w:sz w:val="20"/>
          <w:szCs w:val="20"/>
          <w:lang w:val="en-US"/>
        </w:rPr>
      </w:pPr>
      <w:r w:rsidRPr="00754B4A">
        <w:rPr>
          <w:rFonts w:ascii="Arial" w:hAnsi="Arial" w:cs="Arial"/>
          <w:sz w:val="20"/>
          <w:szCs w:val="20"/>
          <w:lang w:val="en-US"/>
        </w:rPr>
        <w:t>To describe the nature of the involved electronic states of the copper complexes, o</w:t>
      </w:r>
      <w:r w:rsidR="004F1BB5" w:rsidRPr="00754B4A">
        <w:rPr>
          <w:rFonts w:ascii="Arial" w:hAnsi="Arial" w:cs="Arial"/>
          <w:sz w:val="20"/>
          <w:szCs w:val="20"/>
          <w:lang w:val="en-US"/>
        </w:rPr>
        <w:t xml:space="preserve">rbital sketches in the one electron approximation are used (Figure 4). These </w:t>
      </w:r>
      <w:r w:rsidRPr="00754B4A">
        <w:rPr>
          <w:rFonts w:ascii="Arial" w:hAnsi="Arial" w:cs="Arial"/>
          <w:sz w:val="20"/>
          <w:szCs w:val="20"/>
          <w:lang w:val="en-US"/>
        </w:rPr>
        <w:t>orbital descriptions</w:t>
      </w:r>
      <w:r w:rsidR="004F1BB5" w:rsidRPr="00754B4A">
        <w:rPr>
          <w:rFonts w:ascii="Arial" w:hAnsi="Arial" w:cs="Arial"/>
          <w:sz w:val="20"/>
          <w:szCs w:val="20"/>
          <w:lang w:val="en-US"/>
        </w:rPr>
        <w:t xml:space="preserve"> are trans</w:t>
      </w:r>
      <w:r w:rsidRPr="00754B4A">
        <w:rPr>
          <w:rFonts w:ascii="Arial" w:hAnsi="Arial" w:cs="Arial"/>
          <w:sz w:val="20"/>
          <w:szCs w:val="20"/>
          <w:lang w:val="en-US"/>
        </w:rPr>
        <w:t>formed</w:t>
      </w:r>
      <w:r w:rsidR="004F1BB5" w:rsidRPr="00754B4A">
        <w:rPr>
          <w:rFonts w:ascii="Arial" w:hAnsi="Arial" w:cs="Arial"/>
          <w:sz w:val="20"/>
          <w:szCs w:val="20"/>
          <w:lang w:val="en-US"/>
        </w:rPr>
        <w:t xml:space="preserve"> to an energy state diagram </w:t>
      </w:r>
      <w:r w:rsidRPr="00754B4A">
        <w:rPr>
          <w:rFonts w:ascii="Arial" w:hAnsi="Arial" w:cs="Arial"/>
          <w:sz w:val="20"/>
          <w:szCs w:val="20"/>
          <w:lang w:val="en-US"/>
        </w:rPr>
        <w:t xml:space="preserve">with the help of the </w:t>
      </w:r>
      <w:r w:rsidR="00D72658" w:rsidRPr="00754B4A">
        <w:rPr>
          <w:rFonts w:ascii="Arial" w:hAnsi="Arial" w:cs="Arial"/>
          <w:sz w:val="20"/>
          <w:szCs w:val="20"/>
          <w:lang w:val="en-US"/>
        </w:rPr>
        <w:t>lab assistant</w:t>
      </w:r>
      <w:r w:rsidRPr="00754B4A">
        <w:rPr>
          <w:rFonts w:ascii="Arial" w:hAnsi="Arial" w:cs="Arial"/>
          <w:sz w:val="20"/>
          <w:szCs w:val="20"/>
          <w:lang w:val="en-US"/>
        </w:rPr>
        <w:t xml:space="preserve"> </w:t>
      </w:r>
      <w:r w:rsidR="004F1BB5" w:rsidRPr="00754B4A">
        <w:rPr>
          <w:rFonts w:ascii="Arial" w:hAnsi="Arial" w:cs="Arial"/>
          <w:sz w:val="20"/>
          <w:szCs w:val="20"/>
          <w:lang w:val="en-US"/>
        </w:rPr>
        <w:t xml:space="preserve">(Figure 4). </w:t>
      </w:r>
      <w:r w:rsidRPr="00754B4A">
        <w:rPr>
          <w:rFonts w:ascii="Arial" w:hAnsi="Arial" w:cs="Arial"/>
          <w:sz w:val="20"/>
          <w:szCs w:val="20"/>
          <w:lang w:val="en-US"/>
        </w:rPr>
        <w:t>From physical chemistry lectures, t</w:t>
      </w:r>
      <w:r w:rsidR="001F6A27" w:rsidRPr="00754B4A">
        <w:rPr>
          <w:rFonts w:ascii="Arial" w:hAnsi="Arial" w:cs="Arial"/>
          <w:sz w:val="20"/>
          <w:szCs w:val="20"/>
          <w:lang w:val="en-US"/>
        </w:rPr>
        <w:t>he students</w:t>
      </w:r>
      <w:r w:rsidRPr="00754B4A">
        <w:rPr>
          <w:rFonts w:ascii="Arial" w:hAnsi="Arial" w:cs="Arial"/>
          <w:sz w:val="20"/>
          <w:szCs w:val="20"/>
          <w:lang w:val="en-US"/>
        </w:rPr>
        <w:t xml:space="preserve"> know that the triplet state is </w:t>
      </w:r>
      <w:r w:rsidR="000D65B4" w:rsidRPr="00754B4A">
        <w:rPr>
          <w:rFonts w:ascii="Arial" w:hAnsi="Arial" w:cs="Arial"/>
          <w:sz w:val="20"/>
          <w:szCs w:val="20"/>
          <w:lang w:val="en-US"/>
        </w:rPr>
        <w:t>lower in energy than</w:t>
      </w:r>
      <w:r w:rsidRPr="00754B4A">
        <w:rPr>
          <w:rFonts w:ascii="Arial" w:hAnsi="Arial" w:cs="Arial"/>
          <w:sz w:val="20"/>
          <w:szCs w:val="20"/>
          <w:lang w:val="en-US"/>
        </w:rPr>
        <w:t xml:space="preserve"> the singlet state</w:t>
      </w:r>
      <w:r w:rsidR="004F1BB5" w:rsidRPr="00754B4A">
        <w:rPr>
          <w:rFonts w:ascii="Arial" w:hAnsi="Arial" w:cs="Arial"/>
          <w:sz w:val="20"/>
          <w:szCs w:val="20"/>
          <w:lang w:val="en-US"/>
        </w:rPr>
        <w:t>. With th</w:t>
      </w:r>
      <w:r w:rsidRPr="00754B4A">
        <w:rPr>
          <w:rFonts w:ascii="Arial" w:hAnsi="Arial" w:cs="Arial"/>
          <w:sz w:val="20"/>
          <w:szCs w:val="20"/>
          <w:lang w:val="en-US"/>
        </w:rPr>
        <w:t>ese co</w:t>
      </w:r>
      <w:r w:rsidR="00D72658" w:rsidRPr="00754B4A">
        <w:rPr>
          <w:rFonts w:ascii="Arial" w:hAnsi="Arial" w:cs="Arial"/>
          <w:sz w:val="20"/>
          <w:szCs w:val="20"/>
          <w:lang w:val="en-US"/>
        </w:rPr>
        <w:t>llected</w:t>
      </w:r>
      <w:r w:rsidRPr="00754B4A">
        <w:rPr>
          <w:rFonts w:ascii="Arial" w:hAnsi="Arial" w:cs="Arial"/>
          <w:sz w:val="20"/>
          <w:szCs w:val="20"/>
          <w:lang w:val="en-US"/>
        </w:rPr>
        <w:t xml:space="preserve"> information, </w:t>
      </w:r>
      <w:r w:rsidR="000D65B4" w:rsidRPr="00754B4A">
        <w:rPr>
          <w:rFonts w:ascii="Arial" w:hAnsi="Arial" w:cs="Arial"/>
          <w:sz w:val="20"/>
          <w:szCs w:val="20"/>
          <w:lang w:val="en-US"/>
        </w:rPr>
        <w:t xml:space="preserve">the students are able to assign </w:t>
      </w:r>
      <w:r w:rsidR="004F1BB5" w:rsidRPr="00754B4A">
        <w:rPr>
          <w:rFonts w:ascii="Arial" w:hAnsi="Arial" w:cs="Arial"/>
          <w:sz w:val="20"/>
          <w:szCs w:val="20"/>
          <w:lang w:val="en-US"/>
        </w:rPr>
        <w:t xml:space="preserve">the </w:t>
      </w:r>
      <w:r w:rsidR="000D65B4" w:rsidRPr="00754B4A">
        <w:rPr>
          <w:rFonts w:ascii="Arial" w:hAnsi="Arial" w:cs="Arial"/>
          <w:sz w:val="20"/>
          <w:szCs w:val="20"/>
          <w:lang w:val="en-US"/>
        </w:rPr>
        <w:t xml:space="preserve">different </w:t>
      </w:r>
      <w:r w:rsidR="004F1BB5" w:rsidRPr="00754B4A">
        <w:rPr>
          <w:rFonts w:ascii="Arial" w:hAnsi="Arial" w:cs="Arial"/>
          <w:sz w:val="20"/>
          <w:szCs w:val="20"/>
          <w:lang w:val="en-US"/>
        </w:rPr>
        <w:t xml:space="preserve">emissions at </w:t>
      </w:r>
      <w:r w:rsidR="00D72658" w:rsidRPr="00754B4A">
        <w:rPr>
          <w:rFonts w:ascii="Arial" w:hAnsi="Arial" w:cs="Arial"/>
          <w:sz w:val="20"/>
          <w:szCs w:val="20"/>
          <w:lang w:val="en-US"/>
        </w:rPr>
        <w:t>high and low</w:t>
      </w:r>
      <w:r w:rsidR="004F1BB5" w:rsidRPr="00754B4A">
        <w:rPr>
          <w:rFonts w:ascii="Arial" w:hAnsi="Arial" w:cs="Arial"/>
          <w:sz w:val="20"/>
          <w:szCs w:val="20"/>
          <w:lang w:val="en-US"/>
        </w:rPr>
        <w:t xml:space="preserve"> temperature </w:t>
      </w:r>
      <w:r w:rsidR="000D65B4" w:rsidRPr="00754B4A">
        <w:rPr>
          <w:rFonts w:ascii="Arial" w:hAnsi="Arial" w:cs="Arial"/>
          <w:sz w:val="20"/>
          <w:szCs w:val="20"/>
          <w:lang w:val="en-US"/>
        </w:rPr>
        <w:t>based on</w:t>
      </w:r>
      <w:r w:rsidR="004F1BB5" w:rsidRPr="00754B4A">
        <w:rPr>
          <w:rFonts w:ascii="Arial" w:hAnsi="Arial" w:cs="Arial"/>
          <w:sz w:val="20"/>
          <w:szCs w:val="20"/>
          <w:lang w:val="en-US"/>
        </w:rPr>
        <w:t xml:space="preserve"> the </w:t>
      </w:r>
      <w:r w:rsidR="00D72658" w:rsidRPr="00754B4A">
        <w:rPr>
          <w:rFonts w:ascii="Arial" w:hAnsi="Arial" w:cs="Arial"/>
          <w:sz w:val="20"/>
          <w:szCs w:val="20"/>
          <w:lang w:val="en-US"/>
        </w:rPr>
        <w:t xml:space="preserve">experimental </w:t>
      </w:r>
      <w:r w:rsidR="004F1BB5" w:rsidRPr="00754B4A">
        <w:rPr>
          <w:rFonts w:ascii="Arial" w:hAnsi="Arial" w:cs="Arial"/>
          <w:sz w:val="20"/>
          <w:szCs w:val="20"/>
          <w:lang w:val="en-US"/>
        </w:rPr>
        <w:t xml:space="preserve">observation, that the emission </w:t>
      </w:r>
      <w:r w:rsidR="00D72658" w:rsidRPr="00754B4A">
        <w:rPr>
          <w:rFonts w:ascii="Arial" w:hAnsi="Arial" w:cs="Arial"/>
          <w:sz w:val="20"/>
          <w:szCs w:val="20"/>
          <w:lang w:val="en-US"/>
        </w:rPr>
        <w:t>shifts</w:t>
      </w:r>
      <w:r w:rsidR="004F1BB5" w:rsidRPr="00754B4A">
        <w:rPr>
          <w:rFonts w:ascii="Arial" w:hAnsi="Arial" w:cs="Arial"/>
          <w:sz w:val="20"/>
          <w:szCs w:val="20"/>
          <w:lang w:val="en-US"/>
        </w:rPr>
        <w:t xml:space="preserve"> bathochromic</w:t>
      </w:r>
      <w:r w:rsidRPr="00754B4A">
        <w:rPr>
          <w:rFonts w:ascii="Arial" w:hAnsi="Arial" w:cs="Arial"/>
          <w:sz w:val="20"/>
          <w:szCs w:val="20"/>
          <w:lang w:val="en-US"/>
        </w:rPr>
        <w:t>ally</w:t>
      </w:r>
      <w:r w:rsidR="00D72658" w:rsidRPr="00754B4A">
        <w:rPr>
          <w:rFonts w:ascii="Arial" w:hAnsi="Arial" w:cs="Arial"/>
          <w:sz w:val="20"/>
          <w:szCs w:val="20"/>
          <w:lang w:val="en-US"/>
        </w:rPr>
        <w:t>, i.e. to lower energy,</w:t>
      </w:r>
      <w:r w:rsidR="004F1BB5" w:rsidRPr="00754B4A">
        <w:rPr>
          <w:rFonts w:ascii="Arial" w:hAnsi="Arial" w:cs="Arial"/>
          <w:sz w:val="20"/>
          <w:szCs w:val="20"/>
          <w:lang w:val="en-US"/>
        </w:rPr>
        <w:t xml:space="preserve"> at </w:t>
      </w:r>
      <w:r w:rsidR="001F6A27" w:rsidRPr="00754B4A">
        <w:rPr>
          <w:rFonts w:ascii="Arial" w:hAnsi="Arial" w:cs="Arial"/>
          <w:sz w:val="20"/>
          <w:szCs w:val="20"/>
          <w:lang w:val="en-US"/>
        </w:rPr>
        <w:t>lower temperature</w:t>
      </w:r>
      <w:r w:rsidR="004F1BB5" w:rsidRPr="00754B4A">
        <w:rPr>
          <w:rFonts w:ascii="Arial" w:hAnsi="Arial" w:cs="Arial"/>
          <w:sz w:val="20"/>
          <w:szCs w:val="20"/>
          <w:lang w:val="en-US"/>
        </w:rPr>
        <w:t xml:space="preserve">. </w:t>
      </w:r>
      <w:r w:rsidR="00D72658" w:rsidRPr="00754B4A">
        <w:rPr>
          <w:rFonts w:ascii="Arial" w:hAnsi="Arial" w:cs="Arial"/>
          <w:sz w:val="20"/>
          <w:szCs w:val="20"/>
          <w:lang w:val="en-US"/>
        </w:rPr>
        <w:t>The lab assistant gives further detailed i</w:t>
      </w:r>
      <w:r w:rsidR="004F1BB5" w:rsidRPr="00754B4A">
        <w:rPr>
          <w:rFonts w:ascii="Arial" w:hAnsi="Arial" w:cs="Arial"/>
          <w:sz w:val="20"/>
          <w:szCs w:val="20"/>
          <w:lang w:val="en-US"/>
        </w:rPr>
        <w:t xml:space="preserve">nformation about the </w:t>
      </w:r>
      <w:r w:rsidR="00D72658" w:rsidRPr="00754B4A">
        <w:rPr>
          <w:rFonts w:ascii="Arial" w:hAnsi="Arial" w:cs="Arial"/>
          <w:sz w:val="20"/>
          <w:szCs w:val="20"/>
          <w:lang w:val="en-US"/>
        </w:rPr>
        <w:t xml:space="preserve">individual </w:t>
      </w:r>
      <w:r w:rsidR="004F1BB5" w:rsidRPr="00754B4A">
        <w:rPr>
          <w:rFonts w:ascii="Arial" w:hAnsi="Arial" w:cs="Arial"/>
          <w:sz w:val="20"/>
          <w:szCs w:val="20"/>
          <w:lang w:val="en-US"/>
        </w:rPr>
        <w:t>photophysical processes (internal conversion IC, intersystem crossing ISC)</w:t>
      </w:r>
      <w:r w:rsidR="00D72658" w:rsidRPr="00754B4A">
        <w:rPr>
          <w:rFonts w:ascii="Arial" w:hAnsi="Arial" w:cs="Arial"/>
          <w:sz w:val="20"/>
          <w:szCs w:val="20"/>
          <w:lang w:val="en-US"/>
        </w:rPr>
        <w:t xml:space="preserve"> occurring between absorption and emission</w:t>
      </w:r>
      <w:r w:rsidR="004F1BB5" w:rsidRPr="00754B4A">
        <w:rPr>
          <w:rFonts w:ascii="Arial" w:hAnsi="Arial" w:cs="Arial"/>
          <w:sz w:val="20"/>
          <w:szCs w:val="20"/>
          <w:lang w:val="en-US"/>
        </w:rPr>
        <w:t xml:space="preserve">. </w:t>
      </w:r>
      <w:r w:rsidR="001F6A27" w:rsidRPr="00754B4A">
        <w:rPr>
          <w:rFonts w:ascii="Arial" w:hAnsi="Arial" w:cs="Arial"/>
          <w:sz w:val="20"/>
          <w:szCs w:val="20"/>
          <w:lang w:val="en-US"/>
        </w:rPr>
        <w:t xml:space="preserve">With the aid of the lab assistant, the group develops the relative populations of the singlet and triplet excited states with reference to the Boltzmann population (known from physical chemistry). </w:t>
      </w:r>
      <w:r w:rsidR="00D72658" w:rsidRPr="00754B4A">
        <w:rPr>
          <w:rFonts w:ascii="Arial" w:hAnsi="Arial" w:cs="Arial"/>
          <w:sz w:val="20"/>
          <w:szCs w:val="20"/>
          <w:lang w:val="en-US"/>
        </w:rPr>
        <w:t xml:space="preserve">Based on the spin selection rule, the group develops the relative lifetimes of the singlet and triplet </w:t>
      </w:r>
      <w:r w:rsidR="001F6A27" w:rsidRPr="00754B4A">
        <w:rPr>
          <w:rFonts w:ascii="Arial" w:hAnsi="Arial" w:cs="Arial"/>
          <w:sz w:val="20"/>
          <w:szCs w:val="20"/>
          <w:lang w:val="en-US"/>
        </w:rPr>
        <w:t>excited</w:t>
      </w:r>
      <w:r w:rsidR="00D72658" w:rsidRPr="00754B4A">
        <w:rPr>
          <w:rFonts w:ascii="Arial" w:hAnsi="Arial" w:cs="Arial"/>
          <w:sz w:val="20"/>
          <w:szCs w:val="20"/>
          <w:lang w:val="en-US"/>
        </w:rPr>
        <w:t xml:space="preserve"> states and the relative rates of the </w:t>
      </w:r>
      <w:r w:rsidR="00C66FD5" w:rsidRPr="00754B4A">
        <w:rPr>
          <w:rFonts w:ascii="Arial" w:hAnsi="Arial" w:cs="Arial"/>
          <w:sz w:val="20"/>
          <w:szCs w:val="20"/>
          <w:lang w:val="en-US"/>
        </w:rPr>
        <w:t xml:space="preserve">respective </w:t>
      </w:r>
      <w:r w:rsidR="001F6A27" w:rsidRPr="00754B4A">
        <w:rPr>
          <w:rFonts w:ascii="Arial" w:hAnsi="Arial" w:cs="Arial"/>
          <w:sz w:val="20"/>
          <w:szCs w:val="20"/>
          <w:lang w:val="en-US"/>
        </w:rPr>
        <w:t xml:space="preserve">luminescence </w:t>
      </w:r>
      <w:r w:rsidR="00D72658" w:rsidRPr="00754B4A">
        <w:rPr>
          <w:rFonts w:ascii="Arial" w:hAnsi="Arial" w:cs="Arial"/>
          <w:sz w:val="20"/>
          <w:szCs w:val="20"/>
          <w:lang w:val="en-US"/>
        </w:rPr>
        <w:t>processes.</w:t>
      </w:r>
      <w:r w:rsidR="001F6A27" w:rsidRPr="00754B4A">
        <w:rPr>
          <w:rFonts w:ascii="Arial" w:hAnsi="Arial" w:cs="Arial"/>
          <w:sz w:val="20"/>
          <w:szCs w:val="20"/>
          <w:lang w:val="en-US"/>
        </w:rPr>
        <w:t xml:space="preserve"> A hint to organic chemistry courses and the </w:t>
      </w:r>
      <w:r w:rsidR="00C66FD5" w:rsidRPr="00754B4A">
        <w:rPr>
          <w:rFonts w:ascii="Arial" w:hAnsi="Arial" w:cs="Arial"/>
          <w:sz w:val="20"/>
          <w:szCs w:val="20"/>
          <w:lang w:val="en-US"/>
        </w:rPr>
        <w:t xml:space="preserve">known </w:t>
      </w:r>
      <w:r w:rsidR="001F6A27" w:rsidRPr="00754B4A">
        <w:rPr>
          <w:rFonts w:ascii="Arial" w:hAnsi="Arial" w:cs="Arial"/>
          <w:sz w:val="20"/>
          <w:szCs w:val="20"/>
          <w:lang w:val="en-US"/>
        </w:rPr>
        <w:t>effect</w:t>
      </w:r>
      <w:r w:rsidR="00C66FD5" w:rsidRPr="00754B4A">
        <w:rPr>
          <w:rFonts w:ascii="Arial" w:hAnsi="Arial" w:cs="Arial"/>
          <w:sz w:val="20"/>
          <w:szCs w:val="20"/>
          <w:lang w:val="en-US"/>
        </w:rPr>
        <w:t>s</w:t>
      </w:r>
      <w:r w:rsidR="001F6A27" w:rsidRPr="00754B4A">
        <w:rPr>
          <w:rFonts w:ascii="Arial" w:hAnsi="Arial" w:cs="Arial"/>
          <w:sz w:val="20"/>
          <w:szCs w:val="20"/>
          <w:lang w:val="en-US"/>
        </w:rPr>
        <w:t xml:space="preserve"> of electron-withdrawing/donating substituents</w:t>
      </w:r>
      <w:r w:rsidR="00C66FD5" w:rsidRPr="00754B4A">
        <w:rPr>
          <w:rFonts w:ascii="Arial" w:hAnsi="Arial" w:cs="Arial"/>
          <w:sz w:val="20"/>
          <w:szCs w:val="20"/>
          <w:lang w:val="en-US"/>
        </w:rPr>
        <w:t xml:space="preserve"> help</w:t>
      </w:r>
      <w:r w:rsidR="001F6A27" w:rsidRPr="00754B4A">
        <w:rPr>
          <w:rFonts w:ascii="Arial" w:hAnsi="Arial" w:cs="Arial"/>
          <w:sz w:val="20"/>
          <w:szCs w:val="20"/>
          <w:lang w:val="en-US"/>
        </w:rPr>
        <w:t xml:space="preserve"> to identify the underlying reason of the different emission colors of </w:t>
      </w:r>
      <w:r w:rsidR="001F6A27" w:rsidRPr="00754B4A">
        <w:rPr>
          <w:rFonts w:ascii="Arial" w:hAnsi="Arial" w:cs="Arial"/>
          <w:b/>
          <w:sz w:val="20"/>
          <w:szCs w:val="20"/>
          <w:lang w:val="en-US"/>
        </w:rPr>
        <w:t>1</w:t>
      </w:r>
      <w:r w:rsidR="001F6A27" w:rsidRPr="00754B4A">
        <w:rPr>
          <w:rFonts w:ascii="Arial" w:hAnsi="Arial" w:cs="Arial"/>
          <w:sz w:val="20"/>
          <w:szCs w:val="20"/>
          <w:lang w:val="en-US"/>
        </w:rPr>
        <w:t xml:space="preserve"> and </w:t>
      </w:r>
      <w:r w:rsidR="001F6A27" w:rsidRPr="00754B4A">
        <w:rPr>
          <w:rFonts w:ascii="Arial" w:hAnsi="Arial" w:cs="Arial"/>
          <w:b/>
          <w:sz w:val="20"/>
          <w:szCs w:val="20"/>
          <w:lang w:val="en-US"/>
        </w:rPr>
        <w:t>2</w:t>
      </w:r>
      <w:r w:rsidR="001F6A27" w:rsidRPr="00754B4A">
        <w:rPr>
          <w:rFonts w:ascii="Arial" w:hAnsi="Arial" w:cs="Arial"/>
          <w:sz w:val="20"/>
          <w:szCs w:val="20"/>
          <w:lang w:val="en-US"/>
        </w:rPr>
        <w:t xml:space="preserve">. </w:t>
      </w:r>
      <w:r w:rsidR="004F1BB5" w:rsidRPr="00754B4A">
        <w:rPr>
          <w:rFonts w:ascii="Arial" w:hAnsi="Arial" w:cs="Arial"/>
          <w:sz w:val="20"/>
          <w:szCs w:val="20"/>
          <w:lang w:val="en-US"/>
        </w:rPr>
        <w:t xml:space="preserve">The flattening distortion is </w:t>
      </w:r>
      <w:r w:rsidR="001F6A27" w:rsidRPr="00754B4A">
        <w:rPr>
          <w:rFonts w:ascii="Arial" w:hAnsi="Arial" w:cs="Arial"/>
          <w:sz w:val="20"/>
          <w:szCs w:val="20"/>
          <w:lang w:val="en-US"/>
        </w:rPr>
        <w:t>illustrated and explained</w:t>
      </w:r>
      <w:r w:rsidR="004F1BB5" w:rsidRPr="00754B4A">
        <w:rPr>
          <w:rFonts w:ascii="Arial" w:hAnsi="Arial" w:cs="Arial"/>
          <w:sz w:val="20"/>
          <w:szCs w:val="20"/>
          <w:lang w:val="en-US"/>
        </w:rPr>
        <w:t xml:space="preserve"> by the DFT calculated structures of CuI(PMe</w:t>
      </w:r>
      <w:r w:rsidR="004F1BB5" w:rsidRPr="00754B4A">
        <w:rPr>
          <w:rFonts w:ascii="Arial" w:hAnsi="Arial" w:cs="Arial"/>
          <w:sz w:val="20"/>
          <w:szCs w:val="20"/>
          <w:vertAlign w:val="subscript"/>
          <w:lang w:val="en-US"/>
        </w:rPr>
        <w:t>3</w:t>
      </w:r>
      <w:r w:rsidR="004F1BB5" w:rsidRPr="00754B4A">
        <w:rPr>
          <w:rFonts w:ascii="Arial" w:hAnsi="Arial" w:cs="Arial"/>
          <w:sz w:val="20"/>
          <w:szCs w:val="20"/>
          <w:lang w:val="en-US"/>
        </w:rPr>
        <w:t>)</w:t>
      </w:r>
      <w:r w:rsidR="004F1BB5" w:rsidRPr="00754B4A">
        <w:rPr>
          <w:rFonts w:ascii="Arial" w:hAnsi="Arial" w:cs="Arial"/>
          <w:sz w:val="20"/>
          <w:szCs w:val="20"/>
          <w:vertAlign w:val="subscript"/>
          <w:lang w:val="en-US"/>
        </w:rPr>
        <w:t>2</w:t>
      </w:r>
      <w:r w:rsidR="004F1BB5" w:rsidRPr="00754B4A">
        <w:rPr>
          <w:rFonts w:ascii="Arial" w:hAnsi="Arial" w:cs="Arial"/>
          <w:sz w:val="20"/>
          <w:szCs w:val="20"/>
          <w:lang w:val="en-US"/>
        </w:rPr>
        <w:t xml:space="preserve">(py), given in the </w:t>
      </w:r>
      <w:r w:rsidR="001F6A27" w:rsidRPr="00754B4A">
        <w:rPr>
          <w:rFonts w:ascii="Arial" w:hAnsi="Arial" w:cs="Arial"/>
          <w:sz w:val="20"/>
          <w:szCs w:val="20"/>
          <w:lang w:val="en-US"/>
        </w:rPr>
        <w:t xml:space="preserve">student’s </w:t>
      </w:r>
      <w:r w:rsidR="004F1BB5" w:rsidRPr="00754B4A">
        <w:rPr>
          <w:rFonts w:ascii="Arial" w:hAnsi="Arial" w:cs="Arial"/>
          <w:sz w:val="20"/>
          <w:szCs w:val="20"/>
          <w:lang w:val="en-US"/>
        </w:rPr>
        <w:t>lab course script (Figure 5b,c).</w:t>
      </w:r>
    </w:p>
    <w:p w14:paraId="6AFF26E8" w14:textId="611AE072" w:rsidR="005433C3" w:rsidRPr="00754B4A" w:rsidRDefault="004F1BB5" w:rsidP="004F1BB5">
      <w:pPr>
        <w:pStyle w:val="ListParagraph"/>
        <w:ind w:left="0"/>
        <w:jc w:val="both"/>
        <w:rPr>
          <w:rFonts w:ascii="Arial" w:hAnsi="Arial" w:cs="Arial"/>
          <w:sz w:val="20"/>
          <w:szCs w:val="20"/>
          <w:lang w:val="en-US"/>
        </w:rPr>
      </w:pPr>
      <w:r w:rsidRPr="00754B4A">
        <w:rPr>
          <w:rFonts w:ascii="Arial" w:hAnsi="Arial" w:cs="Arial"/>
          <w:sz w:val="20"/>
          <w:szCs w:val="20"/>
          <w:lang w:val="en-US"/>
        </w:rPr>
        <w:t xml:space="preserve">In a </w:t>
      </w:r>
      <w:r w:rsidR="005433C3" w:rsidRPr="00754B4A">
        <w:rPr>
          <w:rFonts w:ascii="Arial" w:hAnsi="Arial" w:cs="Arial"/>
          <w:sz w:val="20"/>
          <w:szCs w:val="20"/>
          <w:lang w:val="en-US"/>
        </w:rPr>
        <w:t xml:space="preserve">group </w:t>
      </w:r>
      <w:r w:rsidRPr="00754B4A">
        <w:rPr>
          <w:rFonts w:ascii="Arial" w:hAnsi="Arial" w:cs="Arial"/>
          <w:sz w:val="20"/>
          <w:szCs w:val="20"/>
          <w:lang w:val="en-US"/>
        </w:rPr>
        <w:t xml:space="preserve">seminar </w:t>
      </w:r>
      <w:r w:rsidR="001F6A27" w:rsidRPr="00754B4A">
        <w:rPr>
          <w:rFonts w:ascii="Arial" w:hAnsi="Arial" w:cs="Arial"/>
          <w:sz w:val="20"/>
          <w:szCs w:val="20"/>
          <w:lang w:val="en-US"/>
        </w:rPr>
        <w:t>accompanying</w:t>
      </w:r>
      <w:r w:rsidRPr="00754B4A">
        <w:rPr>
          <w:rFonts w:ascii="Arial" w:hAnsi="Arial" w:cs="Arial"/>
          <w:sz w:val="20"/>
          <w:szCs w:val="20"/>
          <w:lang w:val="en-US"/>
        </w:rPr>
        <w:t xml:space="preserve"> the lab course, the experiments and observations are discussed a second time in learning groups of thirty to forty students</w:t>
      </w:r>
      <w:r w:rsidR="005433C3" w:rsidRPr="00754B4A">
        <w:rPr>
          <w:rFonts w:ascii="Arial" w:hAnsi="Arial" w:cs="Arial"/>
          <w:sz w:val="20"/>
          <w:szCs w:val="20"/>
          <w:lang w:val="en-US"/>
        </w:rPr>
        <w:t xml:space="preserve"> and an instructor</w:t>
      </w:r>
      <w:r w:rsidRPr="00754B4A">
        <w:rPr>
          <w:rFonts w:ascii="Arial" w:hAnsi="Arial" w:cs="Arial"/>
          <w:sz w:val="20"/>
          <w:szCs w:val="20"/>
          <w:lang w:val="en-US"/>
        </w:rPr>
        <w:t xml:space="preserve">. </w:t>
      </w:r>
      <w:r w:rsidR="005433C3" w:rsidRPr="00754B4A">
        <w:rPr>
          <w:rFonts w:ascii="Arial" w:hAnsi="Arial" w:cs="Arial"/>
          <w:sz w:val="20"/>
          <w:szCs w:val="20"/>
          <w:lang w:val="en-US"/>
        </w:rPr>
        <w:t>The group seminar also addresses further advanced details, e.g. the Jahn-Teller distortion, the flattening distortion and possible solutions to this issue.</w:t>
      </w:r>
    </w:p>
    <w:p w14:paraId="0A3A95E0" w14:textId="3FF3294D" w:rsidR="000D65B4" w:rsidRPr="00754B4A" w:rsidRDefault="005433C3" w:rsidP="004F1BB5">
      <w:pPr>
        <w:pStyle w:val="ListParagraph"/>
        <w:ind w:left="0"/>
        <w:jc w:val="both"/>
        <w:rPr>
          <w:rFonts w:ascii="Arial" w:hAnsi="Arial" w:cs="Arial"/>
          <w:sz w:val="20"/>
          <w:szCs w:val="20"/>
          <w:lang w:val="en-US"/>
        </w:rPr>
      </w:pPr>
      <w:r w:rsidRPr="00754B4A">
        <w:rPr>
          <w:rFonts w:ascii="Arial" w:hAnsi="Arial" w:cs="Arial"/>
          <w:sz w:val="20"/>
          <w:szCs w:val="20"/>
          <w:lang w:val="en-US"/>
        </w:rPr>
        <w:t>All students are requested to write lab reports on the experiments, the observations and the explanations. The lab assistant assess</w:t>
      </w:r>
      <w:r w:rsidR="00BC791B" w:rsidRPr="00754B4A">
        <w:rPr>
          <w:rFonts w:ascii="Arial" w:hAnsi="Arial" w:cs="Arial"/>
          <w:sz w:val="20"/>
          <w:szCs w:val="20"/>
          <w:lang w:val="en-US"/>
        </w:rPr>
        <w:t>es</w:t>
      </w:r>
      <w:r w:rsidRPr="00754B4A">
        <w:rPr>
          <w:rFonts w:ascii="Arial" w:hAnsi="Arial" w:cs="Arial"/>
          <w:sz w:val="20"/>
          <w:szCs w:val="20"/>
          <w:lang w:val="en-US"/>
        </w:rPr>
        <w:t xml:space="preserve"> these written reports. </w:t>
      </w:r>
      <w:r w:rsidR="004F1BB5" w:rsidRPr="00754B4A">
        <w:rPr>
          <w:rFonts w:ascii="Arial" w:hAnsi="Arial" w:cs="Arial"/>
          <w:sz w:val="20"/>
          <w:szCs w:val="20"/>
          <w:lang w:val="en-US"/>
        </w:rPr>
        <w:t xml:space="preserve">The students </w:t>
      </w:r>
      <w:r w:rsidR="00C66FD5" w:rsidRPr="00754B4A">
        <w:rPr>
          <w:rFonts w:ascii="Arial" w:hAnsi="Arial" w:cs="Arial"/>
          <w:sz w:val="20"/>
          <w:szCs w:val="20"/>
          <w:lang w:val="en-US"/>
        </w:rPr>
        <w:t xml:space="preserve">typically </w:t>
      </w:r>
      <w:r w:rsidR="004F1BB5" w:rsidRPr="00754B4A">
        <w:rPr>
          <w:rFonts w:ascii="Arial" w:hAnsi="Arial" w:cs="Arial"/>
          <w:sz w:val="20"/>
          <w:szCs w:val="20"/>
          <w:lang w:val="en-US"/>
        </w:rPr>
        <w:t>perform well in writing their lab reports</w:t>
      </w:r>
      <w:r w:rsidRPr="00754B4A">
        <w:rPr>
          <w:rFonts w:ascii="Arial" w:hAnsi="Arial" w:cs="Arial"/>
          <w:sz w:val="20"/>
          <w:szCs w:val="20"/>
          <w:lang w:val="en-US"/>
        </w:rPr>
        <w:t xml:space="preserve"> on these experiments</w:t>
      </w:r>
      <w:r w:rsidR="004F1BB5" w:rsidRPr="00754B4A">
        <w:rPr>
          <w:rFonts w:ascii="Arial" w:hAnsi="Arial" w:cs="Arial"/>
          <w:sz w:val="20"/>
          <w:szCs w:val="20"/>
          <w:lang w:val="en-US"/>
        </w:rPr>
        <w:t xml:space="preserve">. </w:t>
      </w:r>
      <w:r w:rsidRPr="00754B4A">
        <w:rPr>
          <w:rFonts w:ascii="Arial" w:hAnsi="Arial" w:cs="Arial"/>
          <w:sz w:val="20"/>
          <w:szCs w:val="20"/>
          <w:lang w:val="en-US"/>
        </w:rPr>
        <w:t xml:space="preserve">An oral examination on the complete module assesses the learning outcome of each individual student. </w:t>
      </w:r>
      <w:r w:rsidR="004F1BB5" w:rsidRPr="00754B4A">
        <w:rPr>
          <w:rFonts w:ascii="Arial" w:hAnsi="Arial" w:cs="Arial"/>
          <w:sz w:val="20"/>
          <w:szCs w:val="20"/>
          <w:lang w:val="en-US"/>
        </w:rPr>
        <w:t xml:space="preserve">The </w:t>
      </w:r>
      <w:r w:rsidR="00BC791B" w:rsidRPr="00754B4A">
        <w:rPr>
          <w:rFonts w:ascii="Arial" w:hAnsi="Arial" w:cs="Arial"/>
          <w:sz w:val="20"/>
          <w:szCs w:val="20"/>
          <w:lang w:val="en-US"/>
        </w:rPr>
        <w:t>entire</w:t>
      </w:r>
      <w:r w:rsidR="000D65B4" w:rsidRPr="00754B4A">
        <w:rPr>
          <w:rFonts w:ascii="Arial" w:hAnsi="Arial" w:cs="Arial"/>
          <w:sz w:val="20"/>
          <w:szCs w:val="20"/>
          <w:lang w:val="en-US"/>
        </w:rPr>
        <w:t xml:space="preserve"> </w:t>
      </w:r>
      <w:r w:rsidR="004F1BB5" w:rsidRPr="00754B4A">
        <w:rPr>
          <w:rFonts w:ascii="Arial" w:hAnsi="Arial" w:cs="Arial"/>
          <w:sz w:val="20"/>
          <w:szCs w:val="20"/>
          <w:lang w:val="en-US"/>
        </w:rPr>
        <w:t xml:space="preserve">module </w:t>
      </w:r>
      <w:r w:rsidR="000D65B4" w:rsidRPr="00754B4A">
        <w:rPr>
          <w:rFonts w:ascii="Arial" w:hAnsi="Arial" w:cs="Arial"/>
          <w:sz w:val="20"/>
          <w:szCs w:val="20"/>
          <w:lang w:val="en-US"/>
        </w:rPr>
        <w:t>comprises</w:t>
      </w:r>
      <w:r w:rsidR="004F1BB5" w:rsidRPr="00754B4A">
        <w:rPr>
          <w:rFonts w:ascii="Arial" w:hAnsi="Arial" w:cs="Arial"/>
          <w:sz w:val="20"/>
          <w:szCs w:val="20"/>
          <w:lang w:val="en-US"/>
        </w:rPr>
        <w:t xml:space="preserve"> two lab courses </w:t>
      </w:r>
      <w:r w:rsidR="000D65B4" w:rsidRPr="00754B4A">
        <w:rPr>
          <w:rFonts w:ascii="Arial" w:hAnsi="Arial" w:cs="Arial"/>
          <w:sz w:val="20"/>
          <w:szCs w:val="20"/>
          <w:lang w:val="en-US"/>
        </w:rPr>
        <w:t xml:space="preserve">on inorganic chemistry accompanied </w:t>
      </w:r>
      <w:r w:rsidR="004F1BB5" w:rsidRPr="00754B4A">
        <w:rPr>
          <w:rFonts w:ascii="Arial" w:hAnsi="Arial" w:cs="Arial"/>
          <w:sz w:val="20"/>
          <w:szCs w:val="20"/>
          <w:lang w:val="en-US"/>
        </w:rPr>
        <w:t xml:space="preserve">with seminars and lectures. The </w:t>
      </w:r>
      <w:r w:rsidR="000D65B4" w:rsidRPr="00754B4A">
        <w:rPr>
          <w:rFonts w:ascii="Arial" w:hAnsi="Arial" w:cs="Arial"/>
          <w:sz w:val="20"/>
          <w:szCs w:val="20"/>
          <w:lang w:val="en-US"/>
        </w:rPr>
        <w:t xml:space="preserve">oral </w:t>
      </w:r>
      <w:r w:rsidR="004F1BB5" w:rsidRPr="00754B4A">
        <w:rPr>
          <w:rFonts w:ascii="Arial" w:hAnsi="Arial" w:cs="Arial"/>
          <w:sz w:val="20"/>
          <w:szCs w:val="20"/>
          <w:lang w:val="en-US"/>
        </w:rPr>
        <w:t xml:space="preserve">examinations reveal that the </w:t>
      </w:r>
      <w:r w:rsidR="000D65B4" w:rsidRPr="00754B4A">
        <w:rPr>
          <w:rFonts w:ascii="Arial" w:hAnsi="Arial" w:cs="Arial"/>
          <w:sz w:val="20"/>
          <w:szCs w:val="20"/>
          <w:lang w:val="en-US"/>
        </w:rPr>
        <w:t>students understood the experiments and conclusions of the described experiments particularly well and very positively remembered these experiments. When asked to name the most interesting experiment of the lab course, the students select this experiment high above average.</w:t>
      </w:r>
    </w:p>
    <w:p w14:paraId="6F9E0CD3" w14:textId="77777777" w:rsidR="000D65B4" w:rsidRPr="00754B4A" w:rsidRDefault="000D65B4" w:rsidP="004F1BB5">
      <w:pPr>
        <w:pStyle w:val="ListParagraph"/>
        <w:ind w:left="0"/>
        <w:jc w:val="both"/>
        <w:rPr>
          <w:rFonts w:ascii="Arial" w:hAnsi="Arial" w:cs="Arial"/>
          <w:sz w:val="20"/>
          <w:szCs w:val="20"/>
          <w:lang w:val="en-US"/>
        </w:rPr>
      </w:pPr>
    </w:p>
    <w:p w14:paraId="7F3B6130" w14:textId="77777777" w:rsidR="00CC1B68" w:rsidRPr="00754B4A" w:rsidRDefault="00CC1B68" w:rsidP="004F1BB5">
      <w:pPr>
        <w:pStyle w:val="ListParagraph"/>
        <w:ind w:left="0"/>
        <w:jc w:val="both"/>
        <w:rPr>
          <w:rFonts w:ascii="Arial" w:hAnsi="Arial" w:cs="Arial"/>
          <w:sz w:val="20"/>
          <w:szCs w:val="20"/>
          <w:lang w:val="en-US"/>
        </w:rPr>
      </w:pPr>
    </w:p>
    <w:p w14:paraId="240C7430" w14:textId="77D3E707" w:rsidR="00EF0C28" w:rsidRPr="00754B4A" w:rsidRDefault="00EF0C28">
      <w:pPr>
        <w:rPr>
          <w:rFonts w:ascii="Arial" w:hAnsi="Arial" w:cs="Arial"/>
          <w:sz w:val="20"/>
          <w:szCs w:val="20"/>
          <w:lang w:val="en-GB"/>
        </w:rPr>
      </w:pPr>
      <w:r w:rsidRPr="00754B4A">
        <w:rPr>
          <w:rFonts w:ascii="Arial" w:hAnsi="Arial" w:cs="Arial"/>
          <w:sz w:val="20"/>
          <w:szCs w:val="20"/>
          <w:lang w:val="en-GB"/>
        </w:rPr>
        <w:br w:type="page"/>
      </w:r>
    </w:p>
    <w:p w14:paraId="0CD211C2" w14:textId="77777777" w:rsidR="00DC305A" w:rsidRPr="00754B4A" w:rsidRDefault="00DC305A" w:rsidP="004F1BB5">
      <w:pPr>
        <w:pStyle w:val="ListParagraph"/>
        <w:ind w:left="0"/>
        <w:jc w:val="both"/>
        <w:rPr>
          <w:rFonts w:ascii="Arial" w:hAnsi="Arial" w:cs="Arial"/>
          <w:sz w:val="20"/>
          <w:szCs w:val="20"/>
          <w:lang w:val="en-GB"/>
        </w:rPr>
      </w:pPr>
      <w:r w:rsidRPr="00754B4A">
        <w:rPr>
          <w:rFonts w:ascii="Arial" w:hAnsi="Arial" w:cs="Arial"/>
          <w:b/>
          <w:sz w:val="20"/>
          <w:szCs w:val="20"/>
          <w:lang w:val="en-GB"/>
        </w:rPr>
        <w:lastRenderedPageBreak/>
        <w:t>Table S2.</w:t>
      </w:r>
      <w:r w:rsidRPr="00754B4A">
        <w:rPr>
          <w:rFonts w:ascii="Arial" w:hAnsi="Arial" w:cs="Arial"/>
          <w:sz w:val="20"/>
          <w:szCs w:val="20"/>
          <w:lang w:val="en-GB"/>
        </w:rPr>
        <w:t xml:space="preserve"> CAS Registry Numbers for the chemicals employed</w:t>
      </w:r>
      <w:r w:rsidR="00C907C5" w:rsidRPr="00754B4A">
        <w:rPr>
          <w:rFonts w:ascii="Arial" w:hAnsi="Arial" w:cs="Arial"/>
          <w:sz w:val="20"/>
          <w:szCs w:val="20"/>
          <w:lang w:val="en-GB"/>
        </w:rPr>
        <w:t>.</w:t>
      </w:r>
    </w:p>
    <w:p w14:paraId="71FFFB6B" w14:textId="77777777" w:rsidR="00DC305A" w:rsidRPr="00754B4A" w:rsidRDefault="00DC305A" w:rsidP="00DE105B">
      <w:pPr>
        <w:spacing w:line="260" w:lineRule="atLeast"/>
        <w:rPr>
          <w:rFonts w:ascii="Arial" w:hAnsi="Arial" w:cs="Arial"/>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tblGrid>
      <w:tr w:rsidR="00DC305A" w:rsidRPr="00754B4A" w14:paraId="29C9E127" w14:textId="77777777" w:rsidTr="00C907C5">
        <w:tc>
          <w:tcPr>
            <w:tcW w:w="2268" w:type="dxa"/>
            <w:shd w:val="clear" w:color="auto" w:fill="E7E6E6" w:themeFill="background2"/>
          </w:tcPr>
          <w:p w14:paraId="045D1DB4" w14:textId="77777777" w:rsidR="00DC305A" w:rsidRPr="00754B4A" w:rsidRDefault="00C907C5" w:rsidP="00DE105B">
            <w:pPr>
              <w:spacing w:line="260" w:lineRule="atLeast"/>
              <w:rPr>
                <w:rFonts w:ascii="Arial" w:hAnsi="Arial" w:cs="Arial"/>
                <w:b/>
                <w:sz w:val="20"/>
                <w:szCs w:val="20"/>
                <w:lang w:val="en-GB"/>
              </w:rPr>
            </w:pPr>
            <w:r w:rsidRPr="00754B4A">
              <w:rPr>
                <w:rFonts w:ascii="Arial" w:hAnsi="Arial" w:cs="Arial"/>
                <w:b/>
                <w:sz w:val="20"/>
                <w:szCs w:val="20"/>
                <w:lang w:val="en-GB"/>
              </w:rPr>
              <w:t>Name</w:t>
            </w:r>
          </w:p>
        </w:tc>
        <w:tc>
          <w:tcPr>
            <w:tcW w:w="2552" w:type="dxa"/>
            <w:shd w:val="clear" w:color="auto" w:fill="E7E6E6" w:themeFill="background2"/>
          </w:tcPr>
          <w:p w14:paraId="0349302D" w14:textId="77777777" w:rsidR="00DC305A" w:rsidRPr="00754B4A" w:rsidRDefault="00C907C5" w:rsidP="00DE105B">
            <w:pPr>
              <w:spacing w:line="260" w:lineRule="atLeast"/>
              <w:rPr>
                <w:rFonts w:ascii="Arial" w:hAnsi="Arial" w:cs="Arial"/>
                <w:b/>
                <w:sz w:val="20"/>
                <w:szCs w:val="20"/>
                <w:lang w:val="en-GB"/>
              </w:rPr>
            </w:pPr>
            <w:r w:rsidRPr="00754B4A">
              <w:rPr>
                <w:rFonts w:ascii="Arial" w:hAnsi="Arial" w:cs="Arial"/>
                <w:b/>
                <w:sz w:val="20"/>
                <w:szCs w:val="20"/>
                <w:lang w:val="en-GB"/>
              </w:rPr>
              <w:t>CAS registry number</w:t>
            </w:r>
          </w:p>
        </w:tc>
      </w:tr>
      <w:tr w:rsidR="00DC305A" w:rsidRPr="00754B4A" w14:paraId="4A382331" w14:textId="77777777" w:rsidTr="00C907C5">
        <w:tc>
          <w:tcPr>
            <w:tcW w:w="2268" w:type="dxa"/>
          </w:tcPr>
          <w:p w14:paraId="40CF4E7E"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Copper(I) iodide</w:t>
            </w:r>
          </w:p>
        </w:tc>
        <w:tc>
          <w:tcPr>
            <w:tcW w:w="2552" w:type="dxa"/>
          </w:tcPr>
          <w:p w14:paraId="6C030087"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7681-65-4</w:t>
            </w:r>
          </w:p>
        </w:tc>
      </w:tr>
      <w:tr w:rsidR="00DC305A" w:rsidRPr="00754B4A" w14:paraId="3A58DE86" w14:textId="77777777" w:rsidTr="00C907C5">
        <w:tc>
          <w:tcPr>
            <w:tcW w:w="2268" w:type="dxa"/>
          </w:tcPr>
          <w:p w14:paraId="66AAFB38"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Pyridine</w:t>
            </w:r>
          </w:p>
        </w:tc>
        <w:tc>
          <w:tcPr>
            <w:tcW w:w="2552" w:type="dxa"/>
          </w:tcPr>
          <w:p w14:paraId="48748D2D"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110-86-1</w:t>
            </w:r>
          </w:p>
        </w:tc>
      </w:tr>
      <w:tr w:rsidR="00DC305A" w:rsidRPr="00754B4A" w14:paraId="52F695B4" w14:textId="77777777" w:rsidTr="00C907C5">
        <w:tc>
          <w:tcPr>
            <w:tcW w:w="2268" w:type="dxa"/>
          </w:tcPr>
          <w:p w14:paraId="7E5D9916"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4-Cyanopyridine</w:t>
            </w:r>
          </w:p>
        </w:tc>
        <w:tc>
          <w:tcPr>
            <w:tcW w:w="2552" w:type="dxa"/>
          </w:tcPr>
          <w:p w14:paraId="67C6DC19"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100-48-1</w:t>
            </w:r>
          </w:p>
        </w:tc>
      </w:tr>
      <w:tr w:rsidR="00DC305A" w:rsidRPr="00754B4A" w14:paraId="0E2061A2" w14:textId="77777777" w:rsidTr="00C907C5">
        <w:tc>
          <w:tcPr>
            <w:tcW w:w="2268" w:type="dxa"/>
          </w:tcPr>
          <w:p w14:paraId="58DA0670"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Triphenylphosphane</w:t>
            </w:r>
          </w:p>
        </w:tc>
        <w:tc>
          <w:tcPr>
            <w:tcW w:w="2552" w:type="dxa"/>
          </w:tcPr>
          <w:p w14:paraId="3F35CDAE"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603-35-0</w:t>
            </w:r>
          </w:p>
        </w:tc>
      </w:tr>
      <w:tr w:rsidR="00DC305A" w:rsidRPr="00754B4A" w14:paraId="62A9E5E4" w14:textId="77777777" w:rsidTr="00C907C5">
        <w:tc>
          <w:tcPr>
            <w:tcW w:w="2268" w:type="dxa"/>
          </w:tcPr>
          <w:p w14:paraId="0B4E3A07"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i/>
                <w:sz w:val="20"/>
                <w:szCs w:val="20"/>
                <w:lang w:val="en-GB"/>
              </w:rPr>
              <w:t>tert</w:t>
            </w:r>
            <w:r w:rsidRPr="00754B4A">
              <w:rPr>
                <w:rFonts w:ascii="Arial" w:hAnsi="Arial" w:cs="Arial"/>
                <w:sz w:val="20"/>
                <w:szCs w:val="20"/>
                <w:lang w:val="en-GB"/>
              </w:rPr>
              <w:t>-Butyl methyl ether</w:t>
            </w:r>
          </w:p>
        </w:tc>
        <w:tc>
          <w:tcPr>
            <w:tcW w:w="2552" w:type="dxa"/>
          </w:tcPr>
          <w:p w14:paraId="5314DE88" w14:textId="77777777" w:rsidR="00DC305A" w:rsidRPr="00754B4A" w:rsidRDefault="00DC305A" w:rsidP="00DE105B">
            <w:pPr>
              <w:spacing w:line="260" w:lineRule="atLeast"/>
              <w:rPr>
                <w:rFonts w:ascii="Arial" w:hAnsi="Arial" w:cs="Arial"/>
                <w:sz w:val="20"/>
                <w:szCs w:val="20"/>
                <w:lang w:val="en-GB"/>
              </w:rPr>
            </w:pPr>
            <w:r w:rsidRPr="00754B4A">
              <w:rPr>
                <w:rFonts w:ascii="Arial" w:hAnsi="Arial" w:cs="Arial"/>
                <w:sz w:val="20"/>
                <w:szCs w:val="20"/>
                <w:lang w:val="en-GB"/>
              </w:rPr>
              <w:t>1634-04-4</w:t>
            </w:r>
          </w:p>
        </w:tc>
      </w:tr>
      <w:tr w:rsidR="00DC305A" w:rsidRPr="00754B4A" w14:paraId="62E04666" w14:textId="77777777" w:rsidTr="00C907C5">
        <w:tc>
          <w:tcPr>
            <w:tcW w:w="2268" w:type="dxa"/>
            <w:tcBorders>
              <w:bottom w:val="single" w:sz="4" w:space="0" w:color="auto"/>
            </w:tcBorders>
          </w:tcPr>
          <w:p w14:paraId="2AE5378B" w14:textId="77777777" w:rsidR="00DC305A" w:rsidRPr="00754B4A" w:rsidRDefault="00C907C5" w:rsidP="00DE105B">
            <w:pPr>
              <w:spacing w:line="260" w:lineRule="atLeast"/>
              <w:rPr>
                <w:rFonts w:ascii="Arial" w:hAnsi="Arial" w:cs="Arial"/>
                <w:sz w:val="20"/>
                <w:szCs w:val="20"/>
                <w:lang w:val="en-GB"/>
              </w:rPr>
            </w:pPr>
            <w:r w:rsidRPr="00754B4A">
              <w:rPr>
                <w:rFonts w:ascii="Arial" w:hAnsi="Arial" w:cs="Arial"/>
                <w:sz w:val="20"/>
                <w:szCs w:val="20"/>
                <w:lang w:val="en-GB"/>
              </w:rPr>
              <w:t>Dichloromethane</w:t>
            </w:r>
          </w:p>
        </w:tc>
        <w:tc>
          <w:tcPr>
            <w:tcW w:w="2552" w:type="dxa"/>
            <w:tcBorders>
              <w:bottom w:val="single" w:sz="4" w:space="0" w:color="auto"/>
            </w:tcBorders>
          </w:tcPr>
          <w:p w14:paraId="36908F90" w14:textId="77777777" w:rsidR="00DC305A" w:rsidRPr="00754B4A" w:rsidRDefault="00C907C5" w:rsidP="00DE105B">
            <w:pPr>
              <w:spacing w:line="260" w:lineRule="atLeast"/>
              <w:rPr>
                <w:rFonts w:ascii="Arial" w:hAnsi="Arial" w:cs="Arial"/>
                <w:sz w:val="20"/>
                <w:szCs w:val="20"/>
                <w:lang w:val="en-GB"/>
              </w:rPr>
            </w:pPr>
            <w:r w:rsidRPr="00754B4A">
              <w:rPr>
                <w:rFonts w:ascii="Arial" w:hAnsi="Arial" w:cs="Arial"/>
                <w:sz w:val="20"/>
                <w:szCs w:val="20"/>
                <w:lang w:val="en-GB"/>
              </w:rPr>
              <w:t>75-09-2</w:t>
            </w:r>
          </w:p>
        </w:tc>
      </w:tr>
    </w:tbl>
    <w:p w14:paraId="50F9B502" w14:textId="77777777" w:rsidR="00DC305A" w:rsidRPr="00754B4A" w:rsidRDefault="00DC305A" w:rsidP="00DE105B">
      <w:pPr>
        <w:spacing w:line="260" w:lineRule="atLeast"/>
        <w:rPr>
          <w:rFonts w:ascii="Arial" w:hAnsi="Arial" w:cs="Arial"/>
          <w:sz w:val="20"/>
          <w:szCs w:val="20"/>
          <w:lang w:val="en-GB"/>
        </w:rPr>
      </w:pPr>
    </w:p>
    <w:p w14:paraId="16A1F488" w14:textId="77777777" w:rsidR="00DC305A" w:rsidRPr="00754B4A" w:rsidRDefault="00DC305A" w:rsidP="00DE105B">
      <w:pPr>
        <w:spacing w:line="260" w:lineRule="atLeast"/>
        <w:rPr>
          <w:rFonts w:ascii="Arial" w:hAnsi="Arial" w:cs="Arial"/>
          <w:sz w:val="20"/>
          <w:szCs w:val="20"/>
          <w:lang w:val="en-GB"/>
        </w:rPr>
      </w:pPr>
    </w:p>
    <w:p w14:paraId="5E2EC0F9" w14:textId="77777777" w:rsidR="004E3255" w:rsidRPr="00754B4A" w:rsidRDefault="004E3255" w:rsidP="00DE105B">
      <w:pPr>
        <w:spacing w:line="260" w:lineRule="atLeast"/>
        <w:rPr>
          <w:rFonts w:ascii="Arial" w:hAnsi="Arial" w:cs="Arial"/>
          <w:sz w:val="20"/>
          <w:szCs w:val="20"/>
          <w:lang w:val="en-GB"/>
        </w:rPr>
      </w:pPr>
      <w:r w:rsidRPr="00754B4A">
        <w:rPr>
          <w:rFonts w:ascii="Arial" w:hAnsi="Arial" w:cs="Arial"/>
          <w:b/>
          <w:sz w:val="20"/>
          <w:szCs w:val="20"/>
          <w:lang w:val="en-GB"/>
        </w:rPr>
        <w:t>Table S3.</w:t>
      </w:r>
      <w:r w:rsidRPr="00754B4A">
        <w:rPr>
          <w:rFonts w:ascii="Arial" w:hAnsi="Arial" w:cs="Arial"/>
          <w:sz w:val="20"/>
          <w:szCs w:val="20"/>
          <w:lang w:val="en-GB"/>
        </w:rPr>
        <w:t xml:space="preserve"> Crystallographic data of the </w:t>
      </w:r>
      <w:r w:rsidR="007E5611" w:rsidRPr="00754B4A">
        <w:rPr>
          <w:rFonts w:ascii="Arial" w:hAnsi="Arial" w:cs="Arial"/>
          <w:sz w:val="20"/>
          <w:szCs w:val="20"/>
          <w:lang w:val="en-GB"/>
        </w:rPr>
        <w:t xml:space="preserve">pyridine </w:t>
      </w:r>
      <w:r w:rsidRPr="00754B4A">
        <w:rPr>
          <w:rFonts w:ascii="Arial" w:hAnsi="Arial" w:cs="Arial"/>
          <w:sz w:val="20"/>
          <w:szCs w:val="20"/>
          <w:lang w:val="en-GB"/>
        </w:rPr>
        <w:t xml:space="preserve">intermediates and </w:t>
      </w:r>
      <w:r w:rsidRPr="00754B4A">
        <w:rPr>
          <w:rFonts w:ascii="Arial" w:hAnsi="Arial" w:cs="Arial"/>
          <w:b/>
          <w:sz w:val="20"/>
          <w:szCs w:val="20"/>
          <w:lang w:val="en-GB"/>
        </w:rPr>
        <w:t>1</w:t>
      </w:r>
      <w:r w:rsidR="002C3AC6" w:rsidRPr="00754B4A">
        <w:rPr>
          <w:rFonts w:ascii="Arial" w:hAnsi="Arial" w:cs="Arial"/>
          <w:sz w:val="20"/>
          <w:szCs w:val="20"/>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1559"/>
      </w:tblGrid>
      <w:tr w:rsidR="004E3255" w:rsidRPr="00754B4A" w14:paraId="59F7090E" w14:textId="77777777" w:rsidTr="005A2F94">
        <w:tc>
          <w:tcPr>
            <w:tcW w:w="2268" w:type="dxa"/>
            <w:shd w:val="clear" w:color="auto" w:fill="E7E6E6" w:themeFill="background2"/>
          </w:tcPr>
          <w:p w14:paraId="42ADF9CE" w14:textId="77777777" w:rsidR="004E3255" w:rsidRPr="00754B4A" w:rsidRDefault="004E3255" w:rsidP="00612811">
            <w:pPr>
              <w:spacing w:line="260" w:lineRule="atLeast"/>
              <w:rPr>
                <w:rFonts w:ascii="Arial" w:hAnsi="Arial" w:cs="Arial"/>
                <w:b/>
                <w:sz w:val="20"/>
                <w:szCs w:val="20"/>
                <w:lang w:val="en-GB"/>
              </w:rPr>
            </w:pPr>
            <w:r w:rsidRPr="00754B4A">
              <w:rPr>
                <w:rFonts w:ascii="Arial" w:hAnsi="Arial" w:cs="Arial"/>
                <w:b/>
                <w:sz w:val="20"/>
                <w:szCs w:val="20"/>
                <w:lang w:val="en-GB"/>
              </w:rPr>
              <w:t>Name</w:t>
            </w:r>
          </w:p>
        </w:tc>
        <w:tc>
          <w:tcPr>
            <w:tcW w:w="1843" w:type="dxa"/>
            <w:shd w:val="clear" w:color="auto" w:fill="E7E6E6" w:themeFill="background2"/>
          </w:tcPr>
          <w:p w14:paraId="27553C83" w14:textId="77777777" w:rsidR="004E3255" w:rsidRPr="00754B4A" w:rsidRDefault="004E3255" w:rsidP="004E3255">
            <w:pPr>
              <w:spacing w:line="260" w:lineRule="atLeast"/>
              <w:rPr>
                <w:rFonts w:ascii="Arial" w:hAnsi="Arial" w:cs="Arial"/>
                <w:b/>
                <w:sz w:val="20"/>
                <w:szCs w:val="20"/>
                <w:lang w:val="en-GB"/>
              </w:rPr>
            </w:pPr>
            <w:r w:rsidRPr="00754B4A">
              <w:rPr>
                <w:rFonts w:ascii="Arial" w:hAnsi="Arial" w:cs="Arial"/>
                <w:b/>
                <w:sz w:val="20"/>
                <w:szCs w:val="20"/>
                <w:lang w:val="en-GB"/>
              </w:rPr>
              <w:t>CCDC number</w:t>
            </w:r>
          </w:p>
        </w:tc>
        <w:tc>
          <w:tcPr>
            <w:tcW w:w="1559" w:type="dxa"/>
            <w:shd w:val="clear" w:color="auto" w:fill="E7E6E6" w:themeFill="background2"/>
          </w:tcPr>
          <w:p w14:paraId="0BFF3DEB" w14:textId="77777777" w:rsidR="004E3255" w:rsidRPr="00754B4A" w:rsidRDefault="004E3255" w:rsidP="004E3255">
            <w:pPr>
              <w:spacing w:line="260" w:lineRule="atLeast"/>
              <w:rPr>
                <w:rFonts w:ascii="Arial" w:hAnsi="Arial" w:cs="Arial"/>
                <w:b/>
                <w:sz w:val="20"/>
                <w:szCs w:val="20"/>
                <w:lang w:val="en-GB"/>
              </w:rPr>
            </w:pPr>
            <w:r w:rsidRPr="00754B4A">
              <w:rPr>
                <w:rFonts w:ascii="Arial" w:hAnsi="Arial" w:cs="Arial"/>
                <w:b/>
                <w:sz w:val="20"/>
                <w:szCs w:val="20"/>
                <w:lang w:val="en-GB"/>
              </w:rPr>
              <w:t>Reference</w:t>
            </w:r>
          </w:p>
        </w:tc>
      </w:tr>
      <w:tr w:rsidR="004E3255" w:rsidRPr="00754B4A" w14:paraId="01318C99" w14:textId="77777777" w:rsidTr="005A2F94">
        <w:tc>
          <w:tcPr>
            <w:tcW w:w="2268" w:type="dxa"/>
          </w:tcPr>
          <w:p w14:paraId="75235020" w14:textId="77777777" w:rsidR="004E3255" w:rsidRPr="00754B4A" w:rsidRDefault="004E3255" w:rsidP="00612811">
            <w:pPr>
              <w:spacing w:line="260" w:lineRule="atLeast"/>
              <w:rPr>
                <w:rFonts w:ascii="Arial" w:hAnsi="Arial" w:cs="Arial"/>
                <w:sz w:val="20"/>
                <w:szCs w:val="20"/>
                <w:lang w:val="en-GB"/>
              </w:rPr>
            </w:pPr>
            <w:r w:rsidRPr="00754B4A">
              <w:rPr>
                <w:rFonts w:ascii="Arial" w:hAnsi="Arial" w:cs="Arial"/>
                <w:sz w:val="20"/>
                <w:szCs w:val="20"/>
                <w:lang w:val="en-GB"/>
              </w:rPr>
              <w:t>[CuI(py)]</w:t>
            </w:r>
            <w:r w:rsidRPr="00754B4A">
              <w:rPr>
                <w:rFonts w:ascii="Arial" w:hAnsi="Arial" w:cs="Arial"/>
                <w:sz w:val="20"/>
                <w:szCs w:val="20"/>
                <w:vertAlign w:val="subscript"/>
                <w:lang w:val="en-GB"/>
              </w:rPr>
              <w:t>4</w:t>
            </w:r>
          </w:p>
        </w:tc>
        <w:tc>
          <w:tcPr>
            <w:tcW w:w="1843" w:type="dxa"/>
          </w:tcPr>
          <w:p w14:paraId="66C5C6FF" w14:textId="77777777" w:rsidR="004E3255" w:rsidRPr="00754B4A" w:rsidRDefault="004E3255" w:rsidP="00612811">
            <w:pPr>
              <w:spacing w:line="260" w:lineRule="atLeast"/>
              <w:rPr>
                <w:rFonts w:ascii="Arial" w:hAnsi="Arial" w:cs="Arial"/>
                <w:sz w:val="20"/>
                <w:szCs w:val="20"/>
                <w:lang w:val="en-GB"/>
              </w:rPr>
            </w:pPr>
            <w:r w:rsidRPr="00754B4A">
              <w:rPr>
                <w:rFonts w:ascii="Arial" w:hAnsi="Arial" w:cs="Arial"/>
                <w:sz w:val="20"/>
                <w:szCs w:val="20"/>
                <w:lang w:val="en-GB"/>
              </w:rPr>
              <w:t>1132856</w:t>
            </w:r>
          </w:p>
        </w:tc>
        <w:tc>
          <w:tcPr>
            <w:tcW w:w="1559" w:type="dxa"/>
          </w:tcPr>
          <w:p w14:paraId="4C7009B7" w14:textId="77777777" w:rsidR="004E3255" w:rsidRPr="00754B4A" w:rsidRDefault="007E5611" w:rsidP="00612811">
            <w:pPr>
              <w:spacing w:line="260" w:lineRule="atLeast"/>
              <w:rPr>
                <w:rFonts w:ascii="Arial" w:hAnsi="Arial" w:cs="Arial"/>
                <w:sz w:val="20"/>
                <w:szCs w:val="20"/>
                <w:lang w:val="en-GB"/>
              </w:rPr>
            </w:pPr>
            <w:r w:rsidRPr="00754B4A">
              <w:rPr>
                <w:rFonts w:ascii="Arial" w:hAnsi="Arial" w:cs="Arial"/>
                <w:sz w:val="20"/>
                <w:szCs w:val="20"/>
                <w:lang w:val="en-GB"/>
              </w:rPr>
              <w:t>20</w:t>
            </w:r>
          </w:p>
        </w:tc>
      </w:tr>
      <w:tr w:rsidR="004E3255" w:rsidRPr="00754B4A" w14:paraId="3E7B2421" w14:textId="77777777" w:rsidTr="005A2F94">
        <w:tc>
          <w:tcPr>
            <w:tcW w:w="2268" w:type="dxa"/>
          </w:tcPr>
          <w:p w14:paraId="64EB7843" w14:textId="0FA40B0C" w:rsidR="004E3255" w:rsidRPr="00754B4A" w:rsidRDefault="000A119F" w:rsidP="00612811">
            <w:pPr>
              <w:spacing w:line="260" w:lineRule="atLeast"/>
              <w:rPr>
                <w:rFonts w:ascii="Arial" w:hAnsi="Arial" w:cs="Arial"/>
                <w:sz w:val="20"/>
                <w:szCs w:val="20"/>
                <w:lang w:val="en-GB"/>
              </w:rPr>
            </w:pPr>
            <w:r>
              <w:rPr>
                <w:rFonts w:ascii="Arial" w:hAnsi="Arial" w:cs="Arial"/>
                <w:sz w:val="20"/>
                <w:szCs w:val="20"/>
                <w:lang w:val="en-GB"/>
              </w:rPr>
              <w:t>[</w:t>
            </w:r>
            <w:r w:rsidR="004E3255" w:rsidRPr="00754B4A">
              <w:rPr>
                <w:rFonts w:ascii="Arial" w:hAnsi="Arial" w:cs="Arial"/>
                <w:sz w:val="20"/>
                <w:szCs w:val="20"/>
                <w:lang w:val="en-GB"/>
              </w:rPr>
              <w:t>CuI(py)</w:t>
            </w:r>
            <w:r w:rsidR="004E3255" w:rsidRPr="00754B4A">
              <w:rPr>
                <w:rFonts w:ascii="Arial" w:hAnsi="Arial" w:cs="Arial"/>
                <w:sz w:val="20"/>
                <w:szCs w:val="20"/>
                <w:vertAlign w:val="subscript"/>
                <w:lang w:val="en-GB"/>
              </w:rPr>
              <w:t>2</w:t>
            </w:r>
            <w:r w:rsidR="004E3255" w:rsidRPr="00754B4A">
              <w:rPr>
                <w:rFonts w:ascii="Arial" w:hAnsi="Arial" w:cs="Arial"/>
                <w:sz w:val="20"/>
                <w:szCs w:val="20"/>
                <w:lang w:val="en-GB"/>
              </w:rPr>
              <w:t>]</w:t>
            </w:r>
            <w:r w:rsidR="004E3255" w:rsidRPr="00754B4A">
              <w:rPr>
                <w:rFonts w:ascii="Arial" w:hAnsi="Arial" w:cs="Arial"/>
                <w:sz w:val="20"/>
                <w:szCs w:val="20"/>
                <w:vertAlign w:val="subscript"/>
                <w:lang w:val="en-GB"/>
              </w:rPr>
              <w:t>2</w:t>
            </w:r>
          </w:p>
        </w:tc>
        <w:tc>
          <w:tcPr>
            <w:tcW w:w="1843" w:type="dxa"/>
          </w:tcPr>
          <w:p w14:paraId="38718266" w14:textId="77777777" w:rsidR="004E3255" w:rsidRPr="00754B4A" w:rsidRDefault="004E3255" w:rsidP="00612811">
            <w:pPr>
              <w:spacing w:line="260" w:lineRule="atLeast"/>
              <w:rPr>
                <w:rFonts w:ascii="Arial" w:hAnsi="Arial" w:cs="Arial"/>
                <w:sz w:val="20"/>
                <w:szCs w:val="20"/>
                <w:lang w:val="en-GB"/>
              </w:rPr>
            </w:pPr>
            <w:r w:rsidRPr="00754B4A">
              <w:rPr>
                <w:rFonts w:ascii="Arial" w:hAnsi="Arial" w:cs="Arial"/>
                <w:sz w:val="20"/>
                <w:szCs w:val="20"/>
                <w:lang w:val="en-GB"/>
              </w:rPr>
              <w:t>1138434</w:t>
            </w:r>
          </w:p>
        </w:tc>
        <w:tc>
          <w:tcPr>
            <w:tcW w:w="1559" w:type="dxa"/>
          </w:tcPr>
          <w:p w14:paraId="75A4631C" w14:textId="77777777" w:rsidR="004E3255" w:rsidRPr="00754B4A" w:rsidRDefault="007E5611" w:rsidP="00612811">
            <w:pPr>
              <w:spacing w:line="260" w:lineRule="atLeast"/>
              <w:rPr>
                <w:rFonts w:ascii="Arial" w:hAnsi="Arial" w:cs="Arial"/>
                <w:sz w:val="20"/>
                <w:szCs w:val="20"/>
                <w:lang w:val="en-GB"/>
              </w:rPr>
            </w:pPr>
            <w:r w:rsidRPr="00754B4A">
              <w:rPr>
                <w:rFonts w:ascii="Arial" w:hAnsi="Arial" w:cs="Arial"/>
                <w:sz w:val="20"/>
                <w:szCs w:val="20"/>
                <w:lang w:val="en-GB"/>
              </w:rPr>
              <w:t>21</w:t>
            </w:r>
          </w:p>
        </w:tc>
      </w:tr>
      <w:tr w:rsidR="004E3255" w:rsidRPr="00754B4A" w14:paraId="3FD82272" w14:textId="77777777" w:rsidTr="005A2F94">
        <w:tc>
          <w:tcPr>
            <w:tcW w:w="2268" w:type="dxa"/>
            <w:tcBorders>
              <w:bottom w:val="single" w:sz="4" w:space="0" w:color="auto"/>
            </w:tcBorders>
          </w:tcPr>
          <w:p w14:paraId="1525E2AD" w14:textId="77777777" w:rsidR="004E3255" w:rsidRPr="00754B4A" w:rsidRDefault="004E3255" w:rsidP="004E3255">
            <w:pPr>
              <w:spacing w:line="260" w:lineRule="atLeast"/>
              <w:rPr>
                <w:rFonts w:ascii="Arial" w:hAnsi="Arial" w:cs="Arial"/>
                <w:b/>
                <w:sz w:val="20"/>
                <w:szCs w:val="20"/>
                <w:lang w:val="en-GB"/>
              </w:rPr>
            </w:pPr>
            <w:r w:rsidRPr="00754B4A">
              <w:rPr>
                <w:rFonts w:ascii="Arial" w:hAnsi="Arial" w:cs="Arial"/>
                <w:b/>
                <w:sz w:val="20"/>
                <w:szCs w:val="20"/>
                <w:lang w:val="en-GB"/>
              </w:rPr>
              <w:t>1</w:t>
            </w:r>
          </w:p>
        </w:tc>
        <w:tc>
          <w:tcPr>
            <w:tcW w:w="1843" w:type="dxa"/>
            <w:tcBorders>
              <w:bottom w:val="single" w:sz="4" w:space="0" w:color="auto"/>
            </w:tcBorders>
          </w:tcPr>
          <w:p w14:paraId="6975D4C5" w14:textId="77777777" w:rsidR="004E3255" w:rsidRPr="00754B4A" w:rsidRDefault="00DA7DB2" w:rsidP="004E3255">
            <w:pPr>
              <w:spacing w:line="260" w:lineRule="atLeast"/>
              <w:rPr>
                <w:rFonts w:ascii="Arial" w:hAnsi="Arial" w:cs="Arial"/>
                <w:sz w:val="20"/>
                <w:szCs w:val="20"/>
                <w:lang w:val="en-GB"/>
              </w:rPr>
            </w:pPr>
            <w:r w:rsidRPr="00754B4A">
              <w:rPr>
                <w:rFonts w:ascii="Arial" w:hAnsi="Arial" w:cs="Arial"/>
                <w:sz w:val="20"/>
                <w:szCs w:val="20"/>
                <w:lang w:val="en-GB"/>
              </w:rPr>
              <w:t>1193315</w:t>
            </w:r>
          </w:p>
        </w:tc>
        <w:tc>
          <w:tcPr>
            <w:tcW w:w="1559" w:type="dxa"/>
            <w:tcBorders>
              <w:bottom w:val="single" w:sz="4" w:space="0" w:color="auto"/>
            </w:tcBorders>
          </w:tcPr>
          <w:p w14:paraId="6870862C" w14:textId="77777777" w:rsidR="004E3255" w:rsidRPr="00754B4A" w:rsidRDefault="0002563D" w:rsidP="004E3255">
            <w:pPr>
              <w:spacing w:line="260" w:lineRule="atLeast"/>
              <w:rPr>
                <w:rFonts w:ascii="Arial" w:hAnsi="Arial" w:cs="Arial"/>
                <w:sz w:val="20"/>
                <w:szCs w:val="20"/>
                <w:lang w:val="en-GB"/>
              </w:rPr>
            </w:pPr>
            <w:r w:rsidRPr="00754B4A">
              <w:rPr>
                <w:rFonts w:ascii="Arial" w:hAnsi="Arial" w:cs="Arial"/>
                <w:sz w:val="20"/>
                <w:szCs w:val="20"/>
                <w:lang w:val="en-GB"/>
              </w:rPr>
              <w:t>22</w:t>
            </w:r>
          </w:p>
        </w:tc>
      </w:tr>
    </w:tbl>
    <w:p w14:paraId="61AE4ECC" w14:textId="2FA6AAB7" w:rsidR="00AD5294" w:rsidRPr="00754B4A" w:rsidRDefault="00AD5294" w:rsidP="00DE105B">
      <w:pPr>
        <w:spacing w:line="260" w:lineRule="atLeast"/>
        <w:rPr>
          <w:rFonts w:ascii="Arial" w:hAnsi="Arial" w:cs="Arial"/>
          <w:sz w:val="20"/>
          <w:szCs w:val="20"/>
          <w:lang w:val="en-GB"/>
        </w:rPr>
      </w:pPr>
    </w:p>
    <w:p w14:paraId="27F00360" w14:textId="0F5650DA" w:rsidR="0087057E" w:rsidRPr="00754B4A" w:rsidRDefault="0087057E" w:rsidP="00DE105B">
      <w:pPr>
        <w:spacing w:line="260" w:lineRule="atLeast"/>
        <w:rPr>
          <w:rFonts w:ascii="Arial" w:hAnsi="Arial" w:cs="Arial"/>
          <w:sz w:val="20"/>
          <w:szCs w:val="20"/>
          <w:lang w:val="en-GB"/>
        </w:rPr>
      </w:pPr>
    </w:p>
    <w:p w14:paraId="7D687077" w14:textId="7B0F4D4D" w:rsidR="0087057E" w:rsidRPr="00754B4A" w:rsidRDefault="00810EF9" w:rsidP="00DE105B">
      <w:pPr>
        <w:spacing w:line="260" w:lineRule="atLeast"/>
        <w:rPr>
          <w:rFonts w:ascii="Arial" w:hAnsi="Arial" w:cs="Arial"/>
          <w:sz w:val="20"/>
          <w:szCs w:val="20"/>
          <w:lang w:val="en-GB"/>
        </w:rPr>
      </w:pPr>
      <w:r w:rsidRPr="00754B4A">
        <w:rPr>
          <w:rFonts w:ascii="Arial" w:hAnsi="Arial" w:cs="Arial"/>
          <w:noProof/>
          <w:sz w:val="20"/>
          <w:szCs w:val="20"/>
          <w:lang w:val="en-US"/>
        </w:rPr>
        <w:drawing>
          <wp:inline distT="0" distB="0" distL="0" distR="0" wp14:anchorId="15157AB6" wp14:editId="7EB1ACBC">
            <wp:extent cx="4273296" cy="412394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R-Cu.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3296" cy="4123944"/>
                    </a:xfrm>
                    <a:prstGeom prst="rect">
                      <a:avLst/>
                    </a:prstGeom>
                  </pic:spPr>
                </pic:pic>
              </a:graphicData>
            </a:graphic>
          </wp:inline>
        </w:drawing>
      </w:r>
    </w:p>
    <w:p w14:paraId="6890839F" w14:textId="7AB48519" w:rsidR="0087057E" w:rsidRPr="00754B4A" w:rsidRDefault="0087057E" w:rsidP="00DE105B">
      <w:pPr>
        <w:spacing w:line="260" w:lineRule="atLeast"/>
        <w:rPr>
          <w:rFonts w:ascii="Arial" w:hAnsi="Arial" w:cs="Arial"/>
          <w:sz w:val="20"/>
          <w:szCs w:val="20"/>
          <w:lang w:val="en-GB"/>
        </w:rPr>
      </w:pPr>
      <w:r w:rsidRPr="00754B4A">
        <w:rPr>
          <w:rFonts w:ascii="Arial" w:hAnsi="Arial" w:cs="Arial"/>
          <w:b/>
          <w:sz w:val="20"/>
          <w:szCs w:val="20"/>
          <w:lang w:val="en-GB"/>
        </w:rPr>
        <w:t>Figure S1.</w:t>
      </w:r>
      <w:r w:rsidR="000A119F" w:rsidRPr="000A119F">
        <w:rPr>
          <w:rFonts w:ascii="Arial" w:hAnsi="Arial" w:cs="Arial"/>
          <w:sz w:val="20"/>
          <w:szCs w:val="20"/>
          <w:lang w:val="en-GB"/>
        </w:rPr>
        <w:t xml:space="preserve"> </w:t>
      </w:r>
      <w:r w:rsidRPr="00754B4A">
        <w:rPr>
          <w:rFonts w:ascii="Arial" w:hAnsi="Arial" w:cs="Arial"/>
          <w:sz w:val="20"/>
          <w:szCs w:val="20"/>
          <w:lang w:val="en-GB"/>
        </w:rPr>
        <w:t xml:space="preserve">ATR IR spectra of </w:t>
      </w:r>
      <w:r w:rsidRPr="00754B4A">
        <w:rPr>
          <w:rFonts w:ascii="Arial" w:hAnsi="Arial" w:cs="Arial"/>
          <w:b/>
          <w:sz w:val="20"/>
          <w:szCs w:val="20"/>
          <w:lang w:val="en-GB"/>
        </w:rPr>
        <w:t>1</w:t>
      </w:r>
      <w:r w:rsidRPr="00754B4A">
        <w:rPr>
          <w:rFonts w:ascii="Arial" w:hAnsi="Arial" w:cs="Arial"/>
          <w:sz w:val="20"/>
          <w:szCs w:val="20"/>
          <w:lang w:val="en-GB"/>
        </w:rPr>
        <w:t xml:space="preserve"> and </w:t>
      </w:r>
      <w:r w:rsidRPr="00754B4A">
        <w:rPr>
          <w:rFonts w:ascii="Arial" w:hAnsi="Arial" w:cs="Arial"/>
          <w:b/>
          <w:sz w:val="20"/>
          <w:szCs w:val="20"/>
          <w:lang w:val="en-GB"/>
        </w:rPr>
        <w:t>2</w:t>
      </w:r>
      <w:r w:rsidRPr="00754B4A">
        <w:rPr>
          <w:rFonts w:ascii="Arial" w:hAnsi="Arial" w:cs="Arial"/>
          <w:sz w:val="20"/>
          <w:szCs w:val="20"/>
          <w:lang w:val="en-GB"/>
        </w:rPr>
        <w:t xml:space="preserve">. </w:t>
      </w:r>
    </w:p>
    <w:p w14:paraId="582438BB" w14:textId="77777777" w:rsidR="00EF0C28" w:rsidRPr="00754B4A" w:rsidRDefault="00EF0C28" w:rsidP="00DE105B">
      <w:pPr>
        <w:spacing w:line="260" w:lineRule="atLeast"/>
        <w:rPr>
          <w:rFonts w:ascii="Arial" w:hAnsi="Arial" w:cs="Arial"/>
          <w:b/>
          <w:sz w:val="20"/>
          <w:szCs w:val="20"/>
          <w:lang w:val="en-GB"/>
        </w:rPr>
      </w:pPr>
    </w:p>
    <w:p w14:paraId="58D25EDA" w14:textId="77777777" w:rsidR="00EF0C28" w:rsidRPr="00754B4A" w:rsidRDefault="00EF0C28">
      <w:pPr>
        <w:rPr>
          <w:rFonts w:ascii="Arial" w:hAnsi="Arial" w:cs="Arial"/>
          <w:b/>
          <w:sz w:val="20"/>
          <w:szCs w:val="20"/>
          <w:lang w:val="en-GB"/>
        </w:rPr>
      </w:pPr>
      <w:r w:rsidRPr="00754B4A">
        <w:rPr>
          <w:rFonts w:ascii="Arial" w:hAnsi="Arial" w:cs="Arial"/>
          <w:b/>
          <w:sz w:val="20"/>
          <w:szCs w:val="20"/>
          <w:lang w:val="en-GB"/>
        </w:rPr>
        <w:br w:type="page"/>
      </w:r>
    </w:p>
    <w:p w14:paraId="009AA9D2" w14:textId="25340C8E" w:rsidR="000C598A" w:rsidRPr="00754B4A" w:rsidRDefault="00DE105B" w:rsidP="00DE105B">
      <w:pPr>
        <w:spacing w:line="260" w:lineRule="atLeast"/>
        <w:rPr>
          <w:rFonts w:ascii="Arial" w:hAnsi="Arial" w:cs="Arial"/>
          <w:b/>
          <w:sz w:val="20"/>
          <w:szCs w:val="20"/>
          <w:lang w:val="en-GB"/>
        </w:rPr>
      </w:pPr>
      <w:r w:rsidRPr="00754B4A">
        <w:rPr>
          <w:rFonts w:ascii="Arial" w:hAnsi="Arial" w:cs="Arial"/>
          <w:b/>
          <w:sz w:val="20"/>
          <w:szCs w:val="20"/>
          <w:lang w:val="en-GB"/>
        </w:rPr>
        <w:lastRenderedPageBreak/>
        <w:t>Table S</w:t>
      </w:r>
      <w:r w:rsidR="004E3255" w:rsidRPr="00754B4A">
        <w:rPr>
          <w:rFonts w:ascii="Arial" w:hAnsi="Arial" w:cs="Arial"/>
          <w:b/>
          <w:sz w:val="20"/>
          <w:szCs w:val="20"/>
          <w:lang w:val="en-GB"/>
        </w:rPr>
        <w:t>4</w:t>
      </w:r>
      <w:r w:rsidRPr="00754B4A">
        <w:rPr>
          <w:rFonts w:ascii="Arial" w:hAnsi="Arial" w:cs="Arial"/>
          <w:b/>
          <w:sz w:val="20"/>
          <w:szCs w:val="20"/>
          <w:lang w:val="en-GB"/>
        </w:rPr>
        <w:t xml:space="preserve">. </w:t>
      </w:r>
      <w:r w:rsidR="000C598A" w:rsidRPr="00754B4A">
        <w:rPr>
          <w:rFonts w:ascii="Arial" w:hAnsi="Arial" w:cs="Arial"/>
          <w:b/>
          <w:sz w:val="20"/>
          <w:szCs w:val="20"/>
          <w:lang w:val="en-GB"/>
        </w:rPr>
        <w:t xml:space="preserve">DFT calculated Cartesian coordinates of geometry optimized </w:t>
      </w:r>
      <w:r w:rsidR="000C598A" w:rsidRPr="00754B4A">
        <w:rPr>
          <w:rFonts w:ascii="Arial" w:hAnsi="Arial" w:cs="Arial"/>
          <w:b/>
          <w:sz w:val="20"/>
          <w:szCs w:val="20"/>
          <w:vertAlign w:val="superscript"/>
          <w:lang w:val="en-GB"/>
        </w:rPr>
        <w:t>1</w:t>
      </w:r>
      <w:r w:rsidR="000C598A" w:rsidRPr="00754B4A">
        <w:rPr>
          <w:rFonts w:ascii="Arial" w:hAnsi="Arial" w:cs="Arial"/>
          <w:b/>
          <w:sz w:val="20"/>
          <w:szCs w:val="20"/>
          <w:lang w:val="en-GB"/>
        </w:rPr>
        <w:t>[CuI(PMe</w:t>
      </w:r>
      <w:r w:rsidRPr="00754B4A">
        <w:rPr>
          <w:rFonts w:ascii="Arial" w:hAnsi="Arial" w:cs="Arial"/>
          <w:b/>
          <w:sz w:val="20"/>
          <w:szCs w:val="20"/>
          <w:vertAlign w:val="subscript"/>
          <w:lang w:val="en-GB"/>
        </w:rPr>
        <w:t>3</w:t>
      </w:r>
      <w:r w:rsidR="000C598A" w:rsidRPr="00754B4A">
        <w:rPr>
          <w:rFonts w:ascii="Arial" w:hAnsi="Arial" w:cs="Arial"/>
          <w:b/>
          <w:sz w:val="20"/>
          <w:szCs w:val="20"/>
          <w:lang w:val="en-GB"/>
        </w:rPr>
        <w:t>)</w:t>
      </w:r>
      <w:r w:rsidR="000C598A" w:rsidRPr="00754B4A">
        <w:rPr>
          <w:rFonts w:ascii="Arial" w:hAnsi="Arial" w:cs="Arial"/>
          <w:b/>
          <w:sz w:val="20"/>
          <w:szCs w:val="20"/>
          <w:vertAlign w:val="subscript"/>
          <w:lang w:val="en-GB"/>
        </w:rPr>
        <w:t>2</w:t>
      </w:r>
      <w:r w:rsidRPr="00754B4A">
        <w:rPr>
          <w:rFonts w:ascii="Arial" w:hAnsi="Arial" w:cs="Arial"/>
          <w:b/>
          <w:sz w:val="20"/>
          <w:szCs w:val="20"/>
          <w:lang w:val="en-GB"/>
        </w:rPr>
        <w:t>(py)]</w:t>
      </w:r>
    </w:p>
    <w:p w14:paraId="4871A0F3" w14:textId="77777777" w:rsidR="00DE105B" w:rsidRPr="00754B4A" w:rsidRDefault="00DE105B" w:rsidP="00DE105B">
      <w:pPr>
        <w:spacing w:line="260" w:lineRule="atLeast"/>
        <w:rPr>
          <w:rFonts w:ascii="Arial" w:hAnsi="Arial" w:cs="Arial"/>
          <w:sz w:val="20"/>
          <w:szCs w:val="20"/>
          <w:lang w:val="en-GB"/>
        </w:rPr>
      </w:pPr>
    </w:p>
    <w:p w14:paraId="4A3864F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Cu       2.483310000     -0.301997000     -0.390093000</w:t>
      </w:r>
    </w:p>
    <w:p w14:paraId="70854E9C"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P        3.390574000      1.419909000     -1.485160000</w:t>
      </w:r>
    </w:p>
    <w:p w14:paraId="4525A77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P        2.057330000     -0.328538000      1.807352000</w:t>
      </w:r>
    </w:p>
    <w:p w14:paraId="50955BC3"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4.520387000     -4.561511000     -1.579915000</w:t>
      </w:r>
    </w:p>
    <w:p w14:paraId="0CEE2D25"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5.223811000     -3.577623000     -0.895085000</w:t>
      </w:r>
    </w:p>
    <w:p w14:paraId="2846AE1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4.586514000     -2.381930000     -0.606073000</w:t>
      </w:r>
    </w:p>
    <w:p w14:paraId="3A91BDC3"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N        3.317930000     -2.131734000     -0.958011000</w:t>
      </w:r>
    </w:p>
    <w:p w14:paraId="0429C30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2.643455000     -3.080222000     -1.618351000</w:t>
      </w:r>
    </w:p>
    <w:p w14:paraId="512B8735"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3.206203000     -4.304926000     -1.947583000</w:t>
      </w:r>
    </w:p>
    <w:p w14:paraId="0DEEE7C8"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4.987867000     -5.507185000     -1.821579000</w:t>
      </w:r>
    </w:p>
    <w:p w14:paraId="213E89DF"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6.249702000     -3.728580000     -0.587865000</w:t>
      </w:r>
    </w:p>
    <w:p w14:paraId="773BFBE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5.100298000     -1.591026000     -0.074160000</w:t>
      </w:r>
    </w:p>
    <w:p w14:paraId="533C19EC"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1.622712000     -2.833902000     -1.882519000</w:t>
      </w:r>
    </w:p>
    <w:p w14:paraId="43BB4B6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2.618658000     -5.038780000     -2.482401000</w:t>
      </w:r>
    </w:p>
    <w:p w14:paraId="03477726"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I       -0.103786000     -0.372418000     -1.462440000</w:t>
      </w:r>
    </w:p>
    <w:p w14:paraId="67B2950A"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2.432310000      2.975273000     -1.375605000</w:t>
      </w:r>
    </w:p>
    <w:p w14:paraId="490C8F3B"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1.417132000      2.783393000     -1.723527000</w:t>
      </w:r>
    </w:p>
    <w:p w14:paraId="01DF98D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2.383143000      3.294248000     -0.333840000</w:t>
      </w:r>
    </w:p>
    <w:p w14:paraId="79F616E3"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2.883431000      3.768138000     -1.975895000</w:t>
      </w:r>
    </w:p>
    <w:p w14:paraId="70D8EC9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5.075399000      1.961324000     -1.004303000</w:t>
      </w:r>
    </w:p>
    <w:p w14:paraId="4CF84906"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5.072552000      2.246302000      0.048486000</w:t>
      </w:r>
    </w:p>
    <w:p w14:paraId="6C1636A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5.771317000      1.131205000     -1.132685000</w:t>
      </w:r>
    </w:p>
    <w:p w14:paraId="2B3ABB52"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5.413076000      2.808306000     -1.605387000</w:t>
      </w:r>
    </w:p>
    <w:p w14:paraId="073103F2"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3.552617000      1.190668000     -3.294754000</w:t>
      </w:r>
    </w:p>
    <w:p w14:paraId="7E71158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4.211263000      0.343846000     -3.491935000</w:t>
      </w:r>
    </w:p>
    <w:p w14:paraId="5352F7B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2.568360000      0.963480000     -3.705709000</w:t>
      </w:r>
    </w:p>
    <w:p w14:paraId="30F5F914"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3.954064000      2.081731000     -3.782201000</w:t>
      </w:r>
    </w:p>
    <w:p w14:paraId="676146AF"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1.016535000      1.050034000      2.411049000</w:t>
      </w:r>
    </w:p>
    <w:p w14:paraId="19E1A04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0.090461000      1.063125000      1.835854000</w:t>
      </w:r>
    </w:p>
    <w:p w14:paraId="7FCEDBE5"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0.787154000      0.946798000      3.473667000</w:t>
      </w:r>
    </w:p>
    <w:p w14:paraId="3DD6D60E"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1.538040000      1.993333000      2.244222000</w:t>
      </w:r>
    </w:p>
    <w:p w14:paraId="75DEA648"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1.137856000     -1.797892000      2.397186000</w:t>
      </w:r>
    </w:p>
    <w:p w14:paraId="799E182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0.204805000     -1.870870000      1.837872000</w:t>
      </w:r>
    </w:p>
    <w:p w14:paraId="4110B37B"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1.728303000     -2.693522000      2.199367000</w:t>
      </w:r>
    </w:p>
    <w:p w14:paraId="38C25B83"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0.920691000     -1.737068000      3.465643000</w:t>
      </w:r>
    </w:p>
    <w:p w14:paraId="133D84AA"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3.490686000     -0.277308000      2.950712000</w:t>
      </w:r>
    </w:p>
    <w:p w14:paraId="3A17199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3.177945000     -0.311661000      3.996439000</w:t>
      </w:r>
    </w:p>
    <w:p w14:paraId="233D99A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4.144407000     -1.126091000      2.744858000</w:t>
      </w:r>
    </w:p>
    <w:p w14:paraId="0D3CC024"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4.055038000      0.639427000      2.774651000</w:t>
      </w:r>
    </w:p>
    <w:p w14:paraId="6EA3CD16" w14:textId="77777777" w:rsidR="000C598A" w:rsidRPr="00754B4A" w:rsidRDefault="000C598A" w:rsidP="00DE105B">
      <w:pPr>
        <w:spacing w:line="260" w:lineRule="atLeast"/>
        <w:rPr>
          <w:rFonts w:ascii="Arial" w:hAnsi="Arial" w:cs="Arial"/>
          <w:sz w:val="20"/>
          <w:szCs w:val="20"/>
          <w:lang w:val="en-GB"/>
        </w:rPr>
      </w:pPr>
    </w:p>
    <w:p w14:paraId="1CFFC50C" w14:textId="77777777" w:rsidR="000C598A" w:rsidRPr="00754B4A" w:rsidRDefault="000C598A" w:rsidP="00DE105B">
      <w:pPr>
        <w:spacing w:line="260" w:lineRule="atLeast"/>
        <w:rPr>
          <w:rFonts w:ascii="Arial" w:hAnsi="Arial" w:cs="Arial"/>
          <w:sz w:val="20"/>
          <w:szCs w:val="20"/>
          <w:lang w:val="en-GB"/>
        </w:rPr>
      </w:pPr>
    </w:p>
    <w:p w14:paraId="1B37212C" w14:textId="77777777" w:rsidR="000C598A" w:rsidRPr="00754B4A" w:rsidRDefault="000C598A" w:rsidP="00DE105B">
      <w:pPr>
        <w:spacing w:line="260" w:lineRule="atLeast"/>
        <w:rPr>
          <w:rFonts w:ascii="Arial" w:hAnsi="Arial" w:cs="Arial"/>
          <w:sz w:val="20"/>
          <w:szCs w:val="20"/>
          <w:lang w:val="en-GB"/>
        </w:rPr>
      </w:pPr>
    </w:p>
    <w:p w14:paraId="2D005739" w14:textId="77777777" w:rsidR="00BA78DC" w:rsidRPr="00754B4A" w:rsidRDefault="00BA78DC">
      <w:pPr>
        <w:rPr>
          <w:rFonts w:ascii="Arial" w:hAnsi="Arial" w:cs="Arial"/>
          <w:b/>
          <w:sz w:val="20"/>
          <w:szCs w:val="20"/>
          <w:lang w:val="en-GB"/>
        </w:rPr>
      </w:pPr>
      <w:r w:rsidRPr="00754B4A">
        <w:rPr>
          <w:rFonts w:ascii="Arial" w:hAnsi="Arial" w:cs="Arial"/>
          <w:b/>
          <w:sz w:val="20"/>
          <w:szCs w:val="20"/>
          <w:lang w:val="en-GB"/>
        </w:rPr>
        <w:br w:type="page"/>
      </w:r>
    </w:p>
    <w:p w14:paraId="011EEF11" w14:textId="77777777" w:rsidR="000C598A" w:rsidRPr="00754B4A" w:rsidRDefault="00DE105B" w:rsidP="00DE105B">
      <w:pPr>
        <w:spacing w:line="260" w:lineRule="atLeast"/>
        <w:rPr>
          <w:rFonts w:ascii="Arial" w:hAnsi="Arial" w:cs="Arial"/>
          <w:b/>
          <w:sz w:val="20"/>
          <w:szCs w:val="20"/>
          <w:lang w:val="en-GB"/>
        </w:rPr>
      </w:pPr>
      <w:r w:rsidRPr="00754B4A">
        <w:rPr>
          <w:rFonts w:ascii="Arial" w:hAnsi="Arial" w:cs="Arial"/>
          <w:b/>
          <w:sz w:val="20"/>
          <w:szCs w:val="20"/>
          <w:lang w:val="en-GB"/>
        </w:rPr>
        <w:lastRenderedPageBreak/>
        <w:t>Table S</w:t>
      </w:r>
      <w:r w:rsidR="004E3255" w:rsidRPr="00754B4A">
        <w:rPr>
          <w:rFonts w:ascii="Arial" w:hAnsi="Arial" w:cs="Arial"/>
          <w:b/>
          <w:sz w:val="20"/>
          <w:szCs w:val="20"/>
          <w:lang w:val="en-GB"/>
        </w:rPr>
        <w:t>5</w:t>
      </w:r>
      <w:r w:rsidRPr="00754B4A">
        <w:rPr>
          <w:rFonts w:ascii="Arial" w:hAnsi="Arial" w:cs="Arial"/>
          <w:b/>
          <w:sz w:val="20"/>
          <w:szCs w:val="20"/>
          <w:lang w:val="en-GB"/>
        </w:rPr>
        <w:t xml:space="preserve">. </w:t>
      </w:r>
      <w:r w:rsidR="000C598A" w:rsidRPr="00754B4A">
        <w:rPr>
          <w:rFonts w:ascii="Arial" w:hAnsi="Arial" w:cs="Arial"/>
          <w:b/>
          <w:sz w:val="20"/>
          <w:szCs w:val="20"/>
          <w:lang w:val="en-GB"/>
        </w:rPr>
        <w:t xml:space="preserve">DFT calculated Cartesian coordinates of geometry optimized </w:t>
      </w:r>
      <w:r w:rsidR="000C598A" w:rsidRPr="00754B4A">
        <w:rPr>
          <w:rFonts w:ascii="Arial" w:hAnsi="Arial" w:cs="Arial"/>
          <w:b/>
          <w:sz w:val="20"/>
          <w:szCs w:val="20"/>
          <w:vertAlign w:val="superscript"/>
          <w:lang w:val="en-GB"/>
        </w:rPr>
        <w:t>3</w:t>
      </w:r>
      <w:r w:rsidR="000C598A" w:rsidRPr="00754B4A">
        <w:rPr>
          <w:rFonts w:ascii="Arial" w:hAnsi="Arial" w:cs="Arial"/>
          <w:b/>
          <w:sz w:val="20"/>
          <w:szCs w:val="20"/>
          <w:lang w:val="en-GB"/>
        </w:rPr>
        <w:t>[CuI(PMe</w:t>
      </w:r>
      <w:r w:rsidRPr="00754B4A">
        <w:rPr>
          <w:rFonts w:ascii="Arial" w:hAnsi="Arial" w:cs="Arial"/>
          <w:b/>
          <w:sz w:val="20"/>
          <w:szCs w:val="20"/>
          <w:vertAlign w:val="subscript"/>
          <w:lang w:val="en-GB"/>
        </w:rPr>
        <w:t>3</w:t>
      </w:r>
      <w:r w:rsidR="000C598A" w:rsidRPr="00754B4A">
        <w:rPr>
          <w:rFonts w:ascii="Arial" w:hAnsi="Arial" w:cs="Arial"/>
          <w:b/>
          <w:sz w:val="20"/>
          <w:szCs w:val="20"/>
          <w:lang w:val="en-GB"/>
        </w:rPr>
        <w:t>)</w:t>
      </w:r>
      <w:r w:rsidR="000C598A" w:rsidRPr="00754B4A">
        <w:rPr>
          <w:rFonts w:ascii="Arial" w:hAnsi="Arial" w:cs="Arial"/>
          <w:b/>
          <w:sz w:val="20"/>
          <w:szCs w:val="20"/>
          <w:vertAlign w:val="subscript"/>
          <w:lang w:val="en-GB"/>
        </w:rPr>
        <w:t>2</w:t>
      </w:r>
      <w:r w:rsidRPr="00754B4A">
        <w:rPr>
          <w:rFonts w:ascii="Arial" w:hAnsi="Arial" w:cs="Arial"/>
          <w:b/>
          <w:sz w:val="20"/>
          <w:szCs w:val="20"/>
          <w:lang w:val="en-GB"/>
        </w:rPr>
        <w:t>(py)]</w:t>
      </w:r>
    </w:p>
    <w:p w14:paraId="1AC60BFC" w14:textId="77777777" w:rsidR="00DE105B" w:rsidRPr="00754B4A" w:rsidRDefault="00DE105B" w:rsidP="00DE105B">
      <w:pPr>
        <w:spacing w:line="260" w:lineRule="atLeast"/>
        <w:rPr>
          <w:rFonts w:ascii="Arial" w:hAnsi="Arial" w:cs="Arial"/>
          <w:sz w:val="20"/>
          <w:szCs w:val="20"/>
          <w:lang w:val="en-GB"/>
        </w:rPr>
      </w:pPr>
    </w:p>
    <w:p w14:paraId="3AC68DDA"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Cu       2.502306000      0.346267000      0.100329000</w:t>
      </w:r>
    </w:p>
    <w:p w14:paraId="6E3CB83A"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P        3.421815000      1.509513000     -1.658036000</w:t>
      </w:r>
    </w:p>
    <w:p w14:paraId="2A746AEE"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P        2.211521000     -0.556726000      2.193052000</w:t>
      </w:r>
    </w:p>
    <w:p w14:paraId="4F36E8A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3.749044000     -3.866518000     -1.856235000</w:t>
      </w:r>
    </w:p>
    <w:p w14:paraId="08873CDC"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4.692085000     -3.116076000     -1.103643000</w:t>
      </w:r>
    </w:p>
    <w:p w14:paraId="47368BA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4.344658000     -1.923087000     -0.536665000</w:t>
      </w:r>
    </w:p>
    <w:p w14:paraId="129772D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N        3.075383000     -1.381553000     -0.655464000</w:t>
      </w:r>
    </w:p>
    <w:p w14:paraId="571C487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2.148171000     -2.107453000     -1.392427000</w:t>
      </w:r>
    </w:p>
    <w:p w14:paraId="7313D756"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2.451034000     -3.304455000     -1.977828000</w:t>
      </w:r>
    </w:p>
    <w:p w14:paraId="5B38F89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4.006483000     -4.810753000     -2.313360000</w:t>
      </w:r>
    </w:p>
    <w:p w14:paraId="33A5F74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5.705483000     -3.475757000     -0.967390000</w:t>
      </w:r>
    </w:p>
    <w:p w14:paraId="010B1AC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5.056209000     -1.341127000      0.033401000</w:t>
      </w:r>
    </w:p>
    <w:p w14:paraId="220F3DE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1.162610000     -1.667815000     -1.479702000</w:t>
      </w:r>
    </w:p>
    <w:p w14:paraId="3DC6993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1.676097000     -3.814477000     -2.538513000</w:t>
      </w:r>
    </w:p>
    <w:p w14:paraId="06EFBCB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I        0.301055000      1.874628000      0.226014000</w:t>
      </w:r>
    </w:p>
    <w:p w14:paraId="3627746D"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2.462671000      1.155123000     -3.164165000</w:t>
      </w:r>
    </w:p>
    <w:p w14:paraId="22AA391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2.458093000      0.078737000     -3.337222000</w:t>
      </w:r>
    </w:p>
    <w:p w14:paraId="775BEEE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1.436860000      1.494109000     -3.023150000</w:t>
      </w:r>
    </w:p>
    <w:p w14:paraId="1CE8264D"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2.902019000      1.662352000     -4.024644000</w:t>
      </w:r>
    </w:p>
    <w:p w14:paraId="1112157E"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3.488700000      3.329212000     -1.572203000</w:t>
      </w:r>
    </w:p>
    <w:p w14:paraId="7DCF3B1E"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2.484560000      3.716326000     -1.405535000</w:t>
      </w:r>
    </w:p>
    <w:p w14:paraId="121BDE85"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4.123007000      3.624862000     -0.736204000</w:t>
      </w:r>
    </w:p>
    <w:p w14:paraId="5234481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3.894202000      3.739372000     -2.498925000</w:t>
      </w:r>
    </w:p>
    <w:p w14:paraId="3ABE87E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5.121623000      1.023544000     -2.098438000</w:t>
      </w:r>
    </w:p>
    <w:p w14:paraId="3A7071D3"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5.794234000      1.263220000     -1.274798000</w:t>
      </w:r>
    </w:p>
    <w:p w14:paraId="06CB7B61"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5.154501000     -0.050401000     -2.276707000</w:t>
      </w:r>
    </w:p>
    <w:p w14:paraId="4748F5E7"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5.443969000      1.555550000     -2.995281000</w:t>
      </w:r>
    </w:p>
    <w:p w14:paraId="550E8B9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1.794812000      0.543995000      3.583920000</w:t>
      </w:r>
    </w:p>
    <w:p w14:paraId="2A0CFBB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0.896903000      1.108292000      3.337170000</w:t>
      </w:r>
    </w:p>
    <w:p w14:paraId="4F2069C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1.629390000     -0.036843000      4.493050000</w:t>
      </w:r>
    </w:p>
    <w:p w14:paraId="2985CA49"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2.616072000      1.243209000      3.743531000</w:t>
      </w:r>
    </w:p>
    <w:p w14:paraId="0CAE1CB4"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C        0.843031000     -1.754801000      2.119599000</w:t>
      </w:r>
    </w:p>
    <w:p w14:paraId="0E8FD220"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-0.074485000     -1.232694000      1.849805000</w:t>
      </w:r>
    </w:p>
    <w:p w14:paraId="3E7CD9F6"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1.064695000     -2.497314000      1.352723000</w:t>
      </w:r>
    </w:p>
    <w:p w14:paraId="56C27F05" w14:textId="77777777" w:rsidR="000C598A" w:rsidRPr="00754B4A" w:rsidRDefault="000C598A" w:rsidP="00DE105B">
      <w:pPr>
        <w:spacing w:line="260" w:lineRule="atLeast"/>
        <w:rPr>
          <w:rFonts w:ascii="Arial" w:hAnsi="Arial" w:cs="Arial"/>
          <w:sz w:val="20"/>
          <w:szCs w:val="20"/>
          <w:lang w:val="en-GB"/>
        </w:rPr>
      </w:pPr>
      <w:r w:rsidRPr="00754B4A">
        <w:rPr>
          <w:rFonts w:ascii="Arial" w:hAnsi="Arial" w:cs="Arial"/>
          <w:sz w:val="20"/>
          <w:szCs w:val="20"/>
          <w:lang w:val="en-GB"/>
        </w:rPr>
        <w:t>H        0.713273000     -2.249758000      3.083266000</w:t>
      </w:r>
    </w:p>
    <w:p w14:paraId="7E8FB5AF" w14:textId="77777777" w:rsidR="000C598A" w:rsidRPr="00754B4A" w:rsidRDefault="000C598A" w:rsidP="00DE105B">
      <w:pPr>
        <w:spacing w:line="260" w:lineRule="atLeast"/>
        <w:rPr>
          <w:rFonts w:ascii="Arial" w:hAnsi="Arial" w:cs="Arial"/>
          <w:sz w:val="20"/>
          <w:szCs w:val="20"/>
          <w:lang w:val="en-US"/>
        </w:rPr>
      </w:pPr>
      <w:r w:rsidRPr="00754B4A">
        <w:rPr>
          <w:rFonts w:ascii="Arial" w:hAnsi="Arial" w:cs="Arial"/>
          <w:sz w:val="20"/>
          <w:szCs w:val="20"/>
          <w:lang w:val="en-US"/>
        </w:rPr>
        <w:t>C        3.621223000     -1.531853000      2.809102000</w:t>
      </w:r>
    </w:p>
    <w:p w14:paraId="6A39F6BA" w14:textId="77777777" w:rsidR="000C598A" w:rsidRPr="00754B4A" w:rsidRDefault="000C598A" w:rsidP="00DE105B">
      <w:pPr>
        <w:spacing w:line="260" w:lineRule="atLeast"/>
        <w:rPr>
          <w:rFonts w:ascii="Arial" w:hAnsi="Arial" w:cs="Arial"/>
          <w:sz w:val="20"/>
          <w:szCs w:val="20"/>
          <w:lang w:val="en-US"/>
        </w:rPr>
      </w:pPr>
      <w:r w:rsidRPr="00754B4A">
        <w:rPr>
          <w:rFonts w:ascii="Arial" w:hAnsi="Arial" w:cs="Arial"/>
          <w:sz w:val="20"/>
          <w:szCs w:val="20"/>
          <w:lang w:val="en-US"/>
        </w:rPr>
        <w:t>H        3.365968000     -2.005534000      3.758697000</w:t>
      </w:r>
    </w:p>
    <w:p w14:paraId="4CBB3D06" w14:textId="77777777" w:rsidR="000C598A" w:rsidRPr="00754B4A" w:rsidRDefault="000C598A" w:rsidP="00DE105B">
      <w:pPr>
        <w:spacing w:line="260" w:lineRule="atLeast"/>
        <w:rPr>
          <w:rFonts w:ascii="Arial" w:hAnsi="Arial" w:cs="Arial"/>
          <w:sz w:val="20"/>
          <w:szCs w:val="20"/>
          <w:lang w:val="en-US"/>
        </w:rPr>
      </w:pPr>
      <w:r w:rsidRPr="00754B4A">
        <w:rPr>
          <w:rFonts w:ascii="Arial" w:hAnsi="Arial" w:cs="Arial"/>
          <w:sz w:val="20"/>
          <w:szCs w:val="20"/>
          <w:lang w:val="en-US"/>
        </w:rPr>
        <w:t>H        3.878781000     -2.295665000      2.076644000</w:t>
      </w:r>
    </w:p>
    <w:p w14:paraId="4620E7E5" w14:textId="77777777" w:rsidR="000C598A" w:rsidRPr="00754B4A" w:rsidRDefault="000C598A" w:rsidP="00DE105B">
      <w:pPr>
        <w:spacing w:line="260" w:lineRule="atLeast"/>
        <w:rPr>
          <w:rFonts w:ascii="Arial" w:hAnsi="Arial" w:cs="Arial"/>
          <w:sz w:val="20"/>
          <w:szCs w:val="20"/>
          <w:lang w:val="en-US"/>
        </w:rPr>
      </w:pPr>
      <w:r w:rsidRPr="00754B4A">
        <w:rPr>
          <w:rFonts w:ascii="Arial" w:hAnsi="Arial" w:cs="Arial"/>
          <w:sz w:val="20"/>
          <w:szCs w:val="20"/>
          <w:lang w:val="en-US"/>
        </w:rPr>
        <w:t>H        4.481431000     -0.877285000      2.951308000</w:t>
      </w:r>
    </w:p>
    <w:p w14:paraId="776D186D" w14:textId="77777777" w:rsidR="000C598A" w:rsidRPr="00754B4A" w:rsidRDefault="000C598A" w:rsidP="00DE105B">
      <w:pPr>
        <w:spacing w:line="260" w:lineRule="atLeast"/>
        <w:rPr>
          <w:rFonts w:ascii="Arial" w:hAnsi="Arial" w:cs="Arial"/>
          <w:sz w:val="20"/>
          <w:szCs w:val="20"/>
          <w:lang w:val="en-US"/>
        </w:rPr>
      </w:pPr>
    </w:p>
    <w:p w14:paraId="2F4EFE71" w14:textId="2CAFDDEA" w:rsidR="00DE105B" w:rsidRPr="00754B4A" w:rsidRDefault="00DE105B" w:rsidP="00DE105B">
      <w:pPr>
        <w:spacing w:line="260" w:lineRule="atLeast"/>
        <w:rPr>
          <w:rFonts w:ascii="Arial" w:hAnsi="Arial" w:cs="Arial"/>
          <w:sz w:val="20"/>
          <w:szCs w:val="20"/>
          <w:lang w:val="en-US"/>
        </w:rPr>
      </w:pPr>
    </w:p>
    <w:p w14:paraId="1B05A6F0" w14:textId="77777777" w:rsidR="0031660E" w:rsidRPr="00754B4A" w:rsidRDefault="0031660E">
      <w:pPr>
        <w:rPr>
          <w:rFonts w:ascii="Arial" w:hAnsi="Arial" w:cs="Arial"/>
          <w:b/>
          <w:sz w:val="20"/>
          <w:szCs w:val="20"/>
          <w:lang w:val="en-GB"/>
        </w:rPr>
      </w:pPr>
      <w:r w:rsidRPr="00754B4A">
        <w:rPr>
          <w:rFonts w:ascii="Arial" w:hAnsi="Arial" w:cs="Arial"/>
          <w:b/>
          <w:sz w:val="20"/>
          <w:szCs w:val="20"/>
          <w:lang w:val="en-GB"/>
        </w:rPr>
        <w:br w:type="page"/>
      </w:r>
    </w:p>
    <w:p w14:paraId="3902C285" w14:textId="00F20086" w:rsidR="00B36C53" w:rsidRPr="00754B4A" w:rsidRDefault="00B36C53" w:rsidP="00B36C53">
      <w:pPr>
        <w:spacing w:line="260" w:lineRule="atLeast"/>
        <w:rPr>
          <w:rFonts w:ascii="Arial" w:hAnsi="Arial" w:cs="Arial"/>
          <w:b/>
          <w:sz w:val="20"/>
          <w:szCs w:val="20"/>
          <w:lang w:val="en-GB"/>
        </w:rPr>
      </w:pPr>
      <w:r w:rsidRPr="00754B4A">
        <w:rPr>
          <w:rFonts w:ascii="Arial" w:hAnsi="Arial" w:cs="Arial"/>
          <w:b/>
          <w:sz w:val="20"/>
          <w:szCs w:val="20"/>
          <w:lang w:val="en-GB"/>
        </w:rPr>
        <w:lastRenderedPageBreak/>
        <w:t>Table S6. IR absorption bands of 1 and 2 in cm</w:t>
      </w:r>
      <w:r w:rsidRPr="00754B4A">
        <w:rPr>
          <w:rFonts w:ascii="Arial" w:hAnsi="Arial" w:cs="Arial"/>
          <w:b/>
          <w:sz w:val="20"/>
          <w:szCs w:val="20"/>
          <w:vertAlign w:val="superscript"/>
          <w:lang w:val="en-GB"/>
        </w:rPr>
        <w:t>–1</w:t>
      </w:r>
      <w:r w:rsidR="0031660E" w:rsidRPr="00754B4A">
        <w:rPr>
          <w:rFonts w:ascii="Arial" w:hAnsi="Arial" w:cs="Arial"/>
          <w:b/>
          <w:sz w:val="20"/>
          <w:szCs w:val="20"/>
          <w:lang w:val="en-GB"/>
        </w:rPr>
        <w:t xml:space="preserve"> (w = weak, m = medium, s =</w:t>
      </w:r>
      <w:r w:rsidR="000A119F">
        <w:rPr>
          <w:rFonts w:ascii="Arial" w:hAnsi="Arial" w:cs="Arial"/>
          <w:b/>
          <w:sz w:val="20"/>
          <w:szCs w:val="20"/>
          <w:lang w:val="en-GB"/>
        </w:rPr>
        <w:t xml:space="preserve"> </w:t>
      </w:r>
      <w:r w:rsidR="0031660E" w:rsidRPr="00754B4A">
        <w:rPr>
          <w:rFonts w:ascii="Arial" w:hAnsi="Arial" w:cs="Arial"/>
          <w:b/>
          <w:sz w:val="20"/>
          <w:szCs w:val="20"/>
          <w:lang w:val="en-GB"/>
        </w:rPr>
        <w:t>strong, vs = very strong)</w:t>
      </w:r>
    </w:p>
    <w:p w14:paraId="71E11666" w14:textId="68397AF2" w:rsidR="00B36C53" w:rsidRPr="00754B4A" w:rsidRDefault="00B36C53" w:rsidP="00DE105B">
      <w:pPr>
        <w:spacing w:line="260" w:lineRule="atLeast"/>
        <w:rPr>
          <w:rFonts w:ascii="Arial" w:hAnsi="Arial" w:cs="Arial"/>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2218"/>
        <w:gridCol w:w="1701"/>
      </w:tblGrid>
      <w:tr w:rsidR="0031660E" w:rsidRPr="00754B4A" w14:paraId="700CED86" w14:textId="2411F6C6" w:rsidTr="008015D9">
        <w:tc>
          <w:tcPr>
            <w:tcW w:w="3402" w:type="dxa"/>
            <w:gridSpan w:val="2"/>
            <w:shd w:val="clear" w:color="auto" w:fill="E7E6E6" w:themeFill="background2"/>
          </w:tcPr>
          <w:p w14:paraId="54FCC4B3" w14:textId="60BA9650" w:rsidR="0031660E" w:rsidRPr="00754B4A" w:rsidRDefault="0031660E" w:rsidP="0031660E">
            <w:pPr>
              <w:spacing w:line="260" w:lineRule="atLeast"/>
              <w:jc w:val="center"/>
              <w:rPr>
                <w:rFonts w:ascii="Arial" w:hAnsi="Arial" w:cs="Arial"/>
                <w:b/>
                <w:sz w:val="20"/>
                <w:szCs w:val="20"/>
                <w:lang w:val="en-GB"/>
              </w:rPr>
            </w:pPr>
            <w:r w:rsidRPr="00754B4A">
              <w:rPr>
                <w:rFonts w:ascii="Arial" w:hAnsi="Arial" w:cs="Arial"/>
                <w:b/>
                <w:sz w:val="20"/>
                <w:szCs w:val="20"/>
                <w:lang w:val="en-GB"/>
              </w:rPr>
              <w:t>1</w:t>
            </w:r>
          </w:p>
        </w:tc>
        <w:tc>
          <w:tcPr>
            <w:tcW w:w="3919" w:type="dxa"/>
            <w:gridSpan w:val="2"/>
            <w:shd w:val="clear" w:color="auto" w:fill="E7E6E6" w:themeFill="background2"/>
          </w:tcPr>
          <w:p w14:paraId="6034D7EE" w14:textId="5C53155F" w:rsidR="0031660E" w:rsidRPr="00754B4A" w:rsidRDefault="0031660E" w:rsidP="0031660E">
            <w:pPr>
              <w:spacing w:line="260" w:lineRule="atLeast"/>
              <w:jc w:val="center"/>
              <w:rPr>
                <w:rFonts w:ascii="Arial" w:hAnsi="Arial" w:cs="Arial"/>
                <w:b/>
                <w:sz w:val="20"/>
                <w:szCs w:val="20"/>
                <w:lang w:val="en-GB"/>
              </w:rPr>
            </w:pPr>
            <w:r w:rsidRPr="00754B4A">
              <w:rPr>
                <w:rFonts w:ascii="Arial" w:hAnsi="Arial" w:cs="Arial"/>
                <w:b/>
                <w:sz w:val="20"/>
                <w:szCs w:val="20"/>
                <w:lang w:val="en-GB"/>
              </w:rPr>
              <w:t>2</w:t>
            </w:r>
          </w:p>
        </w:tc>
      </w:tr>
      <w:tr w:rsidR="00B36C53" w:rsidRPr="00754B4A" w14:paraId="105CA229" w14:textId="664CA2AB" w:rsidTr="0031660E">
        <w:tc>
          <w:tcPr>
            <w:tcW w:w="1701" w:type="dxa"/>
          </w:tcPr>
          <w:p w14:paraId="3B0121BF" w14:textId="471139A0" w:rsidR="00B36C53"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3047</w:t>
            </w:r>
          </w:p>
        </w:tc>
        <w:tc>
          <w:tcPr>
            <w:tcW w:w="1701" w:type="dxa"/>
          </w:tcPr>
          <w:p w14:paraId="35786B70" w14:textId="1A024A43" w:rsidR="00B36C53"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67BE735D" w14:textId="6DF961CE" w:rsidR="00B36C53" w:rsidRPr="00754B4A" w:rsidRDefault="00446037" w:rsidP="008015D9">
            <w:pPr>
              <w:spacing w:line="260" w:lineRule="atLeast"/>
              <w:rPr>
                <w:rFonts w:ascii="Arial" w:hAnsi="Arial" w:cs="Arial"/>
                <w:sz w:val="20"/>
                <w:szCs w:val="20"/>
                <w:lang w:val="en-GB"/>
              </w:rPr>
            </w:pPr>
            <w:r w:rsidRPr="00754B4A">
              <w:rPr>
                <w:rFonts w:ascii="Arial" w:hAnsi="Arial" w:cs="Arial"/>
                <w:sz w:val="20"/>
                <w:szCs w:val="20"/>
                <w:lang w:val="en-GB"/>
              </w:rPr>
              <w:t>3056/3032</w:t>
            </w:r>
          </w:p>
        </w:tc>
        <w:tc>
          <w:tcPr>
            <w:tcW w:w="1701" w:type="dxa"/>
          </w:tcPr>
          <w:p w14:paraId="250978D4" w14:textId="22BC1E81" w:rsidR="00B36C53" w:rsidRPr="00754B4A" w:rsidRDefault="00446037"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B36C53" w:rsidRPr="00754B4A" w14:paraId="2D1B9DAB" w14:textId="776D1668" w:rsidTr="0031660E">
        <w:tc>
          <w:tcPr>
            <w:tcW w:w="1701" w:type="dxa"/>
          </w:tcPr>
          <w:p w14:paraId="4CC5BD89" w14:textId="7B73F5C9" w:rsidR="00B36C53"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1591</w:t>
            </w:r>
          </w:p>
        </w:tc>
        <w:tc>
          <w:tcPr>
            <w:tcW w:w="1701" w:type="dxa"/>
          </w:tcPr>
          <w:p w14:paraId="590504EA" w14:textId="424D8EB2" w:rsidR="00B36C53"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309A5E2C" w14:textId="71CDAB60" w:rsidR="00B36C53"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1583</w:t>
            </w:r>
          </w:p>
        </w:tc>
        <w:tc>
          <w:tcPr>
            <w:tcW w:w="1701" w:type="dxa"/>
          </w:tcPr>
          <w:p w14:paraId="2F01993B" w14:textId="44801971" w:rsidR="00B36C53"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5049347A" w14:textId="77777777" w:rsidTr="0031660E">
        <w:tc>
          <w:tcPr>
            <w:tcW w:w="1701" w:type="dxa"/>
          </w:tcPr>
          <w:p w14:paraId="0ADDF139" w14:textId="5AE59A73"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1478</w:t>
            </w:r>
          </w:p>
        </w:tc>
        <w:tc>
          <w:tcPr>
            <w:tcW w:w="1701" w:type="dxa"/>
          </w:tcPr>
          <w:p w14:paraId="7F7BDA51" w14:textId="5BBD74BF"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m</w:t>
            </w:r>
          </w:p>
        </w:tc>
        <w:tc>
          <w:tcPr>
            <w:tcW w:w="2218" w:type="dxa"/>
          </w:tcPr>
          <w:p w14:paraId="4D73419F" w14:textId="60A02888" w:rsidR="00A65FAF" w:rsidRPr="00754B4A" w:rsidRDefault="003A72A6" w:rsidP="003A72A6">
            <w:pPr>
              <w:spacing w:line="260" w:lineRule="atLeast"/>
              <w:rPr>
                <w:rFonts w:ascii="Arial" w:hAnsi="Arial" w:cs="Arial"/>
                <w:sz w:val="20"/>
                <w:szCs w:val="20"/>
                <w:lang w:val="en-GB"/>
              </w:rPr>
            </w:pPr>
            <w:r w:rsidRPr="00754B4A">
              <w:rPr>
                <w:rFonts w:ascii="Arial" w:hAnsi="Arial" w:cs="Arial"/>
                <w:sz w:val="20"/>
                <w:szCs w:val="20"/>
                <w:lang w:val="en-GB"/>
              </w:rPr>
              <w:t>1490/1479</w:t>
            </w:r>
          </w:p>
        </w:tc>
        <w:tc>
          <w:tcPr>
            <w:tcW w:w="1701" w:type="dxa"/>
          </w:tcPr>
          <w:p w14:paraId="59A955B0" w14:textId="197EF3B2"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w/m</w:t>
            </w:r>
          </w:p>
        </w:tc>
      </w:tr>
      <w:tr w:rsidR="00A65FAF" w:rsidRPr="00754B4A" w14:paraId="23875E0E" w14:textId="77777777" w:rsidTr="0031660E">
        <w:tc>
          <w:tcPr>
            <w:tcW w:w="1701" w:type="dxa"/>
          </w:tcPr>
          <w:p w14:paraId="61E767E8" w14:textId="2C5DAEC5"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1434</w:t>
            </w:r>
          </w:p>
        </w:tc>
        <w:tc>
          <w:tcPr>
            <w:tcW w:w="1701" w:type="dxa"/>
          </w:tcPr>
          <w:p w14:paraId="058A2586" w14:textId="1CEEE1B2"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Pr>
          <w:p w14:paraId="1FCE2AEC" w14:textId="11B85166"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1434/1411</w:t>
            </w:r>
          </w:p>
        </w:tc>
        <w:tc>
          <w:tcPr>
            <w:tcW w:w="1701" w:type="dxa"/>
          </w:tcPr>
          <w:p w14:paraId="43515DC6" w14:textId="4EC74551"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s/w</w:t>
            </w:r>
          </w:p>
        </w:tc>
      </w:tr>
      <w:tr w:rsidR="00A65FAF" w:rsidRPr="00754B4A" w14:paraId="435930E6" w14:textId="77777777" w:rsidTr="0031660E">
        <w:tc>
          <w:tcPr>
            <w:tcW w:w="1701" w:type="dxa"/>
          </w:tcPr>
          <w:p w14:paraId="7B7F518B" w14:textId="1A081B51"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1308</w:t>
            </w:r>
          </w:p>
        </w:tc>
        <w:tc>
          <w:tcPr>
            <w:tcW w:w="1701" w:type="dxa"/>
          </w:tcPr>
          <w:p w14:paraId="5E6839E8" w14:textId="2E75525D"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5F824F39" w14:textId="56010262" w:rsidR="00A65FAF" w:rsidRPr="00754B4A" w:rsidRDefault="003A72A6" w:rsidP="003A72A6">
            <w:pPr>
              <w:spacing w:line="260" w:lineRule="atLeast"/>
              <w:rPr>
                <w:rFonts w:ascii="Arial" w:hAnsi="Arial" w:cs="Arial"/>
                <w:sz w:val="20"/>
                <w:szCs w:val="20"/>
                <w:lang w:val="en-GB"/>
              </w:rPr>
            </w:pPr>
            <w:r w:rsidRPr="00754B4A">
              <w:rPr>
                <w:rFonts w:ascii="Arial" w:hAnsi="Arial" w:cs="Arial"/>
                <w:sz w:val="20"/>
                <w:szCs w:val="20"/>
                <w:lang w:val="en-GB"/>
              </w:rPr>
              <w:t>1310</w:t>
            </w:r>
          </w:p>
        </w:tc>
        <w:tc>
          <w:tcPr>
            <w:tcW w:w="1701" w:type="dxa"/>
          </w:tcPr>
          <w:p w14:paraId="252624A9" w14:textId="3CF32B61"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42A286ED" w14:textId="77777777" w:rsidTr="0031660E">
        <w:tc>
          <w:tcPr>
            <w:tcW w:w="1701" w:type="dxa"/>
          </w:tcPr>
          <w:p w14:paraId="3F718B45" w14:textId="2D637C05"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1214</w:t>
            </w:r>
          </w:p>
        </w:tc>
        <w:tc>
          <w:tcPr>
            <w:tcW w:w="1701" w:type="dxa"/>
          </w:tcPr>
          <w:p w14:paraId="01F89A08" w14:textId="390241ED"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3939CEB8" w14:textId="5DC48405"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1222/1203</w:t>
            </w:r>
          </w:p>
        </w:tc>
        <w:tc>
          <w:tcPr>
            <w:tcW w:w="1701" w:type="dxa"/>
          </w:tcPr>
          <w:p w14:paraId="79BC29F5" w14:textId="250B313C"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w:t>
            </w:r>
          </w:p>
        </w:tc>
      </w:tr>
      <w:tr w:rsidR="00A65FAF" w:rsidRPr="00754B4A" w14:paraId="3DC5C312" w14:textId="77777777" w:rsidTr="0031660E">
        <w:tc>
          <w:tcPr>
            <w:tcW w:w="1701" w:type="dxa"/>
          </w:tcPr>
          <w:p w14:paraId="2F4B05E1" w14:textId="737BEE83"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1185</w:t>
            </w:r>
          </w:p>
        </w:tc>
        <w:tc>
          <w:tcPr>
            <w:tcW w:w="1701" w:type="dxa"/>
          </w:tcPr>
          <w:p w14:paraId="6C2D5AB5" w14:textId="0807EDC2"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22FDC705" w14:textId="484F4CA2"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1182</w:t>
            </w:r>
          </w:p>
        </w:tc>
        <w:tc>
          <w:tcPr>
            <w:tcW w:w="1701" w:type="dxa"/>
          </w:tcPr>
          <w:p w14:paraId="7CC8C8A1" w14:textId="310C211E"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77265F58" w14:textId="77777777" w:rsidTr="0031660E">
        <w:tc>
          <w:tcPr>
            <w:tcW w:w="1701" w:type="dxa"/>
          </w:tcPr>
          <w:p w14:paraId="67A95C7F" w14:textId="5DEA9210"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1165</w:t>
            </w:r>
          </w:p>
        </w:tc>
        <w:tc>
          <w:tcPr>
            <w:tcW w:w="1701" w:type="dxa"/>
          </w:tcPr>
          <w:p w14:paraId="674E6ABF" w14:textId="61CFD366"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46620FD5" w14:textId="4EAC5E85"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1157</w:t>
            </w:r>
          </w:p>
        </w:tc>
        <w:tc>
          <w:tcPr>
            <w:tcW w:w="1701" w:type="dxa"/>
          </w:tcPr>
          <w:p w14:paraId="3B062E2E" w14:textId="65C58345"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213A31A7" w14:textId="77777777" w:rsidTr="0031660E">
        <w:tc>
          <w:tcPr>
            <w:tcW w:w="1701" w:type="dxa"/>
          </w:tcPr>
          <w:p w14:paraId="57CE157C" w14:textId="5572B112"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1149</w:t>
            </w:r>
          </w:p>
        </w:tc>
        <w:tc>
          <w:tcPr>
            <w:tcW w:w="1701" w:type="dxa"/>
          </w:tcPr>
          <w:p w14:paraId="181B1B34" w14:textId="15F2114F"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62EF559B" w14:textId="77777777" w:rsidR="00A65FAF" w:rsidRPr="00754B4A" w:rsidRDefault="00A65FAF" w:rsidP="008015D9">
            <w:pPr>
              <w:spacing w:line="260" w:lineRule="atLeast"/>
              <w:rPr>
                <w:rFonts w:ascii="Arial" w:hAnsi="Arial" w:cs="Arial"/>
                <w:sz w:val="20"/>
                <w:szCs w:val="20"/>
                <w:lang w:val="en-GB"/>
              </w:rPr>
            </w:pPr>
          </w:p>
        </w:tc>
        <w:tc>
          <w:tcPr>
            <w:tcW w:w="1701" w:type="dxa"/>
          </w:tcPr>
          <w:p w14:paraId="12B41299" w14:textId="77777777" w:rsidR="00A65FAF" w:rsidRPr="00754B4A" w:rsidRDefault="00A65FAF" w:rsidP="008015D9">
            <w:pPr>
              <w:spacing w:line="260" w:lineRule="atLeast"/>
              <w:rPr>
                <w:rFonts w:ascii="Arial" w:hAnsi="Arial" w:cs="Arial"/>
                <w:sz w:val="20"/>
                <w:szCs w:val="20"/>
                <w:lang w:val="en-GB"/>
              </w:rPr>
            </w:pPr>
          </w:p>
        </w:tc>
      </w:tr>
      <w:tr w:rsidR="00A65FAF" w:rsidRPr="00754B4A" w14:paraId="484D98BC" w14:textId="77777777" w:rsidTr="0031660E">
        <w:tc>
          <w:tcPr>
            <w:tcW w:w="1701" w:type="dxa"/>
          </w:tcPr>
          <w:p w14:paraId="04C6C139" w14:textId="77DC113A"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1092</w:t>
            </w:r>
          </w:p>
        </w:tc>
        <w:tc>
          <w:tcPr>
            <w:tcW w:w="1701" w:type="dxa"/>
          </w:tcPr>
          <w:p w14:paraId="57EF6BE4" w14:textId="3D033E01"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m</w:t>
            </w:r>
          </w:p>
        </w:tc>
        <w:tc>
          <w:tcPr>
            <w:tcW w:w="2218" w:type="dxa"/>
          </w:tcPr>
          <w:p w14:paraId="170AEEE9" w14:textId="2B5A5FCB"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1091</w:t>
            </w:r>
          </w:p>
        </w:tc>
        <w:tc>
          <w:tcPr>
            <w:tcW w:w="1701" w:type="dxa"/>
          </w:tcPr>
          <w:p w14:paraId="197C1566" w14:textId="786ED74A"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m</w:t>
            </w:r>
          </w:p>
        </w:tc>
      </w:tr>
      <w:tr w:rsidR="00A65FAF" w:rsidRPr="00754B4A" w14:paraId="24501EAC" w14:textId="77777777" w:rsidTr="0031660E">
        <w:tc>
          <w:tcPr>
            <w:tcW w:w="1701" w:type="dxa"/>
          </w:tcPr>
          <w:p w14:paraId="6A1805FE" w14:textId="759A7B4F"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1067</w:t>
            </w:r>
          </w:p>
        </w:tc>
        <w:tc>
          <w:tcPr>
            <w:tcW w:w="1701" w:type="dxa"/>
          </w:tcPr>
          <w:p w14:paraId="36AACE25" w14:textId="2D318EBE"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51B3385C" w14:textId="5A0E32DE"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1079/1069</w:t>
            </w:r>
          </w:p>
        </w:tc>
        <w:tc>
          <w:tcPr>
            <w:tcW w:w="1701" w:type="dxa"/>
          </w:tcPr>
          <w:p w14:paraId="6385EFDF" w14:textId="03794664"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w:t>
            </w:r>
          </w:p>
        </w:tc>
      </w:tr>
      <w:tr w:rsidR="00A65FAF" w:rsidRPr="00754B4A" w14:paraId="5A24F90E" w14:textId="77777777" w:rsidTr="0031660E">
        <w:tc>
          <w:tcPr>
            <w:tcW w:w="1701" w:type="dxa"/>
          </w:tcPr>
          <w:p w14:paraId="7406FB63" w14:textId="36EF8B64"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1032</w:t>
            </w:r>
          </w:p>
        </w:tc>
        <w:tc>
          <w:tcPr>
            <w:tcW w:w="1701" w:type="dxa"/>
          </w:tcPr>
          <w:p w14:paraId="4AE6F069" w14:textId="5D5FF524"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18A1D845" w14:textId="77777777" w:rsidR="00A65FAF" w:rsidRPr="00754B4A" w:rsidRDefault="00A65FAF" w:rsidP="008015D9">
            <w:pPr>
              <w:spacing w:line="260" w:lineRule="atLeast"/>
              <w:rPr>
                <w:rFonts w:ascii="Arial" w:hAnsi="Arial" w:cs="Arial"/>
                <w:sz w:val="20"/>
                <w:szCs w:val="20"/>
                <w:lang w:val="en-GB"/>
              </w:rPr>
            </w:pPr>
          </w:p>
        </w:tc>
        <w:tc>
          <w:tcPr>
            <w:tcW w:w="1701" w:type="dxa"/>
          </w:tcPr>
          <w:p w14:paraId="13F286AB" w14:textId="77777777" w:rsidR="00A65FAF" w:rsidRPr="00754B4A" w:rsidRDefault="00A65FAF" w:rsidP="008015D9">
            <w:pPr>
              <w:spacing w:line="260" w:lineRule="atLeast"/>
              <w:rPr>
                <w:rFonts w:ascii="Arial" w:hAnsi="Arial" w:cs="Arial"/>
                <w:sz w:val="20"/>
                <w:szCs w:val="20"/>
                <w:lang w:val="en-GB"/>
              </w:rPr>
            </w:pPr>
          </w:p>
        </w:tc>
      </w:tr>
      <w:tr w:rsidR="00A65FAF" w:rsidRPr="00754B4A" w14:paraId="6BBF1FA0" w14:textId="77777777" w:rsidTr="0031660E">
        <w:tc>
          <w:tcPr>
            <w:tcW w:w="1701" w:type="dxa"/>
          </w:tcPr>
          <w:p w14:paraId="64E05580" w14:textId="4713D617"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1026</w:t>
            </w:r>
          </w:p>
        </w:tc>
        <w:tc>
          <w:tcPr>
            <w:tcW w:w="1701" w:type="dxa"/>
          </w:tcPr>
          <w:p w14:paraId="0D3CEE36" w14:textId="580DC9DB"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758B57DE" w14:textId="78B565DD"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1027</w:t>
            </w:r>
          </w:p>
        </w:tc>
        <w:tc>
          <w:tcPr>
            <w:tcW w:w="1701" w:type="dxa"/>
          </w:tcPr>
          <w:p w14:paraId="7DB6E012" w14:textId="2CA8A6A6" w:rsidR="00A65FAF" w:rsidRPr="00754B4A" w:rsidRDefault="003A72A6"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30B5C5FC" w14:textId="77777777" w:rsidTr="0031660E">
        <w:tc>
          <w:tcPr>
            <w:tcW w:w="1701" w:type="dxa"/>
          </w:tcPr>
          <w:p w14:paraId="1959E44F" w14:textId="5AEF8FB3"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1001</w:t>
            </w:r>
          </w:p>
        </w:tc>
        <w:tc>
          <w:tcPr>
            <w:tcW w:w="1701" w:type="dxa"/>
          </w:tcPr>
          <w:p w14:paraId="28987A0D" w14:textId="23B7879E"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m</w:t>
            </w:r>
          </w:p>
        </w:tc>
        <w:tc>
          <w:tcPr>
            <w:tcW w:w="2218" w:type="dxa"/>
          </w:tcPr>
          <w:p w14:paraId="7C8F05E8" w14:textId="18132E6D"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1010/998/988/850/825</w:t>
            </w:r>
          </w:p>
        </w:tc>
        <w:tc>
          <w:tcPr>
            <w:tcW w:w="1701" w:type="dxa"/>
          </w:tcPr>
          <w:p w14:paraId="15E29689" w14:textId="39D93F67"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w/w/m/w/m</w:t>
            </w:r>
          </w:p>
        </w:tc>
      </w:tr>
      <w:tr w:rsidR="00A65FAF" w:rsidRPr="00754B4A" w14:paraId="3920D3F7" w14:textId="77777777" w:rsidTr="0031660E">
        <w:tc>
          <w:tcPr>
            <w:tcW w:w="1701" w:type="dxa"/>
          </w:tcPr>
          <w:p w14:paraId="154897F9" w14:textId="535F0AC9"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754</w:t>
            </w:r>
          </w:p>
        </w:tc>
        <w:tc>
          <w:tcPr>
            <w:tcW w:w="1701" w:type="dxa"/>
          </w:tcPr>
          <w:p w14:paraId="1CFAE6F4" w14:textId="01E56891"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Pr>
          <w:p w14:paraId="607ADAA8" w14:textId="7E40B9FC"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750</w:t>
            </w:r>
          </w:p>
        </w:tc>
        <w:tc>
          <w:tcPr>
            <w:tcW w:w="1701" w:type="dxa"/>
          </w:tcPr>
          <w:p w14:paraId="64234BD3" w14:textId="57032318"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s</w:t>
            </w:r>
          </w:p>
        </w:tc>
      </w:tr>
      <w:tr w:rsidR="00A65FAF" w:rsidRPr="00754B4A" w14:paraId="6B0C172A" w14:textId="77777777" w:rsidTr="0031660E">
        <w:tc>
          <w:tcPr>
            <w:tcW w:w="1701" w:type="dxa"/>
          </w:tcPr>
          <w:p w14:paraId="2C4327F3" w14:textId="150959D7"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742</w:t>
            </w:r>
          </w:p>
        </w:tc>
        <w:tc>
          <w:tcPr>
            <w:tcW w:w="1701" w:type="dxa"/>
          </w:tcPr>
          <w:p w14:paraId="27606933" w14:textId="48576D06"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Pr>
          <w:p w14:paraId="38B08DCA" w14:textId="7287CBAD"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740</w:t>
            </w:r>
          </w:p>
        </w:tc>
        <w:tc>
          <w:tcPr>
            <w:tcW w:w="1701" w:type="dxa"/>
          </w:tcPr>
          <w:p w14:paraId="683C4410" w14:textId="398CE949"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s</w:t>
            </w:r>
          </w:p>
        </w:tc>
      </w:tr>
      <w:tr w:rsidR="00A65FAF" w:rsidRPr="00754B4A" w14:paraId="2FE8F577" w14:textId="77777777" w:rsidTr="0031660E">
        <w:tc>
          <w:tcPr>
            <w:tcW w:w="1701" w:type="dxa"/>
          </w:tcPr>
          <w:p w14:paraId="2109A562" w14:textId="09AD4FB3"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692</w:t>
            </w:r>
          </w:p>
        </w:tc>
        <w:tc>
          <w:tcPr>
            <w:tcW w:w="1701" w:type="dxa"/>
          </w:tcPr>
          <w:p w14:paraId="0A1A561B" w14:textId="46C40095"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vs</w:t>
            </w:r>
          </w:p>
        </w:tc>
        <w:tc>
          <w:tcPr>
            <w:tcW w:w="2218" w:type="dxa"/>
          </w:tcPr>
          <w:p w14:paraId="2F65F172" w14:textId="0723F7AB"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694</w:t>
            </w:r>
          </w:p>
        </w:tc>
        <w:tc>
          <w:tcPr>
            <w:tcW w:w="1701" w:type="dxa"/>
          </w:tcPr>
          <w:p w14:paraId="74EC7F9F" w14:textId="3C215696" w:rsidR="00A65FAF" w:rsidRPr="00754B4A" w:rsidRDefault="00367391" w:rsidP="008015D9">
            <w:pPr>
              <w:spacing w:line="260" w:lineRule="atLeast"/>
              <w:rPr>
                <w:rFonts w:ascii="Arial" w:hAnsi="Arial" w:cs="Arial"/>
                <w:sz w:val="20"/>
                <w:szCs w:val="20"/>
                <w:lang w:val="en-GB"/>
              </w:rPr>
            </w:pPr>
            <w:r w:rsidRPr="00754B4A">
              <w:rPr>
                <w:rFonts w:ascii="Arial" w:hAnsi="Arial" w:cs="Arial"/>
                <w:sz w:val="20"/>
                <w:szCs w:val="20"/>
                <w:lang w:val="en-GB"/>
              </w:rPr>
              <w:t>vs</w:t>
            </w:r>
          </w:p>
        </w:tc>
      </w:tr>
      <w:tr w:rsidR="00A65FAF" w:rsidRPr="00754B4A" w14:paraId="3F05EAB6" w14:textId="77777777" w:rsidTr="0031660E">
        <w:tc>
          <w:tcPr>
            <w:tcW w:w="1701" w:type="dxa"/>
          </w:tcPr>
          <w:p w14:paraId="761C1231" w14:textId="337060F8"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619</w:t>
            </w:r>
          </w:p>
        </w:tc>
        <w:tc>
          <w:tcPr>
            <w:tcW w:w="1701" w:type="dxa"/>
          </w:tcPr>
          <w:p w14:paraId="2DF2DF88" w14:textId="175B931D"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59763674" w14:textId="588FCA9B"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600</w:t>
            </w:r>
          </w:p>
        </w:tc>
        <w:tc>
          <w:tcPr>
            <w:tcW w:w="1701" w:type="dxa"/>
          </w:tcPr>
          <w:p w14:paraId="2713D603" w14:textId="646D91D1"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w</w:t>
            </w:r>
          </w:p>
        </w:tc>
      </w:tr>
      <w:tr w:rsidR="00A65FAF" w:rsidRPr="00754B4A" w14:paraId="058233A4" w14:textId="77777777" w:rsidTr="0031660E">
        <w:tc>
          <w:tcPr>
            <w:tcW w:w="1701" w:type="dxa"/>
          </w:tcPr>
          <w:p w14:paraId="6B19FA53" w14:textId="595B112E"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527</w:t>
            </w:r>
          </w:p>
        </w:tc>
        <w:tc>
          <w:tcPr>
            <w:tcW w:w="1701" w:type="dxa"/>
          </w:tcPr>
          <w:p w14:paraId="5EA543ED" w14:textId="0471D331"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w</w:t>
            </w:r>
          </w:p>
        </w:tc>
        <w:tc>
          <w:tcPr>
            <w:tcW w:w="2218" w:type="dxa"/>
          </w:tcPr>
          <w:p w14:paraId="052BCC05" w14:textId="669BB826" w:rsidR="00A65FAF" w:rsidRPr="00754B4A" w:rsidRDefault="00A65FAF" w:rsidP="008015D9">
            <w:pPr>
              <w:spacing w:line="260" w:lineRule="atLeast"/>
              <w:rPr>
                <w:rFonts w:ascii="Arial" w:hAnsi="Arial" w:cs="Arial"/>
                <w:sz w:val="20"/>
                <w:szCs w:val="20"/>
                <w:lang w:val="en-GB"/>
              </w:rPr>
            </w:pPr>
          </w:p>
        </w:tc>
        <w:tc>
          <w:tcPr>
            <w:tcW w:w="1701" w:type="dxa"/>
          </w:tcPr>
          <w:p w14:paraId="7C3E8506" w14:textId="77777777" w:rsidR="00A65FAF" w:rsidRPr="00754B4A" w:rsidRDefault="00A65FAF" w:rsidP="008015D9">
            <w:pPr>
              <w:spacing w:line="260" w:lineRule="atLeast"/>
              <w:rPr>
                <w:rFonts w:ascii="Arial" w:hAnsi="Arial" w:cs="Arial"/>
                <w:sz w:val="20"/>
                <w:szCs w:val="20"/>
                <w:lang w:val="en-GB"/>
              </w:rPr>
            </w:pPr>
          </w:p>
        </w:tc>
      </w:tr>
      <w:tr w:rsidR="00A65FAF" w:rsidRPr="00754B4A" w14:paraId="35F43651" w14:textId="77777777" w:rsidTr="0031660E">
        <w:tc>
          <w:tcPr>
            <w:tcW w:w="1701" w:type="dxa"/>
          </w:tcPr>
          <w:p w14:paraId="40EEF277" w14:textId="5E8088E4"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517</w:t>
            </w:r>
          </w:p>
        </w:tc>
        <w:tc>
          <w:tcPr>
            <w:tcW w:w="1701" w:type="dxa"/>
          </w:tcPr>
          <w:p w14:paraId="29D89819" w14:textId="50486939"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Pr>
          <w:p w14:paraId="754FBAE4" w14:textId="4BB0D7F6"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514</w:t>
            </w:r>
          </w:p>
        </w:tc>
        <w:tc>
          <w:tcPr>
            <w:tcW w:w="1701" w:type="dxa"/>
          </w:tcPr>
          <w:p w14:paraId="0EC1A56E" w14:textId="07D392A2"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s</w:t>
            </w:r>
          </w:p>
        </w:tc>
      </w:tr>
      <w:tr w:rsidR="00A65FAF" w:rsidRPr="00754B4A" w14:paraId="7E557331" w14:textId="77777777" w:rsidTr="0031660E">
        <w:tc>
          <w:tcPr>
            <w:tcW w:w="1701" w:type="dxa"/>
          </w:tcPr>
          <w:p w14:paraId="6932FCDE" w14:textId="4DD424DB"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508</w:t>
            </w:r>
          </w:p>
        </w:tc>
        <w:tc>
          <w:tcPr>
            <w:tcW w:w="1701" w:type="dxa"/>
          </w:tcPr>
          <w:p w14:paraId="641BAE9B" w14:textId="52D442DB"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Pr>
          <w:p w14:paraId="150667F9" w14:textId="14A8E8E3"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504</w:t>
            </w:r>
          </w:p>
        </w:tc>
        <w:tc>
          <w:tcPr>
            <w:tcW w:w="1701" w:type="dxa"/>
          </w:tcPr>
          <w:p w14:paraId="31CF7202" w14:textId="0F9BB84C"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s</w:t>
            </w:r>
          </w:p>
        </w:tc>
      </w:tr>
      <w:tr w:rsidR="00A65FAF" w:rsidRPr="00754B4A" w14:paraId="27B23628" w14:textId="77777777" w:rsidTr="0031660E">
        <w:tc>
          <w:tcPr>
            <w:tcW w:w="1701" w:type="dxa"/>
          </w:tcPr>
          <w:p w14:paraId="3EE1AE47" w14:textId="2A9B5FE7" w:rsidR="00A65FAF"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500</w:t>
            </w:r>
          </w:p>
        </w:tc>
        <w:tc>
          <w:tcPr>
            <w:tcW w:w="1701" w:type="dxa"/>
          </w:tcPr>
          <w:p w14:paraId="72E7BB9C" w14:textId="762E4DD8" w:rsidR="00A65FAF"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vs</w:t>
            </w:r>
          </w:p>
        </w:tc>
        <w:tc>
          <w:tcPr>
            <w:tcW w:w="2218" w:type="dxa"/>
          </w:tcPr>
          <w:p w14:paraId="3F1541B7" w14:textId="7393132F"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496</w:t>
            </w:r>
          </w:p>
        </w:tc>
        <w:tc>
          <w:tcPr>
            <w:tcW w:w="1701" w:type="dxa"/>
          </w:tcPr>
          <w:p w14:paraId="2D86CEA4" w14:textId="24362B5C" w:rsidR="00A65FAF" w:rsidRPr="00754B4A" w:rsidRDefault="0031660E" w:rsidP="008015D9">
            <w:pPr>
              <w:spacing w:line="260" w:lineRule="atLeast"/>
              <w:rPr>
                <w:rFonts w:ascii="Arial" w:hAnsi="Arial" w:cs="Arial"/>
                <w:sz w:val="20"/>
                <w:szCs w:val="20"/>
                <w:lang w:val="en-GB"/>
              </w:rPr>
            </w:pPr>
            <w:r w:rsidRPr="00754B4A">
              <w:rPr>
                <w:rFonts w:ascii="Arial" w:hAnsi="Arial" w:cs="Arial"/>
                <w:sz w:val="20"/>
                <w:szCs w:val="20"/>
                <w:lang w:val="en-GB"/>
              </w:rPr>
              <w:t>vs</w:t>
            </w:r>
          </w:p>
        </w:tc>
      </w:tr>
      <w:tr w:rsidR="00B36C53" w:rsidRPr="00754B4A" w14:paraId="3ED2C5BE" w14:textId="6B60333D" w:rsidTr="0031660E">
        <w:tc>
          <w:tcPr>
            <w:tcW w:w="1701" w:type="dxa"/>
            <w:tcBorders>
              <w:bottom w:val="single" w:sz="4" w:space="0" w:color="auto"/>
            </w:tcBorders>
          </w:tcPr>
          <w:p w14:paraId="177C813D" w14:textId="23EF283D" w:rsidR="00B36C53" w:rsidRPr="00754B4A" w:rsidRDefault="00A65FAF" w:rsidP="008015D9">
            <w:pPr>
              <w:spacing w:line="260" w:lineRule="atLeast"/>
              <w:rPr>
                <w:rFonts w:ascii="Arial" w:hAnsi="Arial" w:cs="Arial"/>
                <w:sz w:val="20"/>
                <w:szCs w:val="20"/>
                <w:lang w:val="en-GB"/>
              </w:rPr>
            </w:pPr>
            <w:r w:rsidRPr="00754B4A">
              <w:rPr>
                <w:rFonts w:ascii="Arial" w:hAnsi="Arial" w:cs="Arial"/>
                <w:sz w:val="20"/>
                <w:szCs w:val="20"/>
                <w:lang w:val="en-GB"/>
              </w:rPr>
              <w:t>492</w:t>
            </w:r>
          </w:p>
        </w:tc>
        <w:tc>
          <w:tcPr>
            <w:tcW w:w="1701" w:type="dxa"/>
            <w:tcBorders>
              <w:bottom w:val="single" w:sz="4" w:space="0" w:color="auto"/>
            </w:tcBorders>
          </w:tcPr>
          <w:p w14:paraId="1E76CC04" w14:textId="42C171FB" w:rsidR="00B36C53" w:rsidRPr="00754B4A" w:rsidRDefault="00EC14BC" w:rsidP="008015D9">
            <w:pPr>
              <w:spacing w:line="260" w:lineRule="atLeast"/>
              <w:rPr>
                <w:rFonts w:ascii="Arial" w:hAnsi="Arial" w:cs="Arial"/>
                <w:sz w:val="20"/>
                <w:szCs w:val="20"/>
                <w:lang w:val="en-GB"/>
              </w:rPr>
            </w:pPr>
            <w:r w:rsidRPr="00754B4A">
              <w:rPr>
                <w:rFonts w:ascii="Arial" w:hAnsi="Arial" w:cs="Arial"/>
                <w:sz w:val="20"/>
                <w:szCs w:val="20"/>
                <w:lang w:val="en-GB"/>
              </w:rPr>
              <w:t>s</w:t>
            </w:r>
          </w:p>
        </w:tc>
        <w:tc>
          <w:tcPr>
            <w:tcW w:w="2218" w:type="dxa"/>
            <w:tcBorders>
              <w:bottom w:val="single" w:sz="4" w:space="0" w:color="auto"/>
            </w:tcBorders>
          </w:tcPr>
          <w:p w14:paraId="4E7D7A89" w14:textId="0A81DECA" w:rsidR="00B36C53" w:rsidRPr="00754B4A" w:rsidRDefault="00B36C53" w:rsidP="008015D9">
            <w:pPr>
              <w:spacing w:line="260" w:lineRule="atLeast"/>
              <w:rPr>
                <w:rFonts w:ascii="Arial" w:hAnsi="Arial" w:cs="Arial"/>
                <w:sz w:val="20"/>
                <w:szCs w:val="20"/>
                <w:lang w:val="en-GB"/>
              </w:rPr>
            </w:pPr>
          </w:p>
        </w:tc>
        <w:tc>
          <w:tcPr>
            <w:tcW w:w="1701" w:type="dxa"/>
            <w:tcBorders>
              <w:bottom w:val="single" w:sz="4" w:space="0" w:color="auto"/>
            </w:tcBorders>
          </w:tcPr>
          <w:p w14:paraId="649A9DF3" w14:textId="77777777" w:rsidR="00B36C53" w:rsidRPr="00754B4A" w:rsidRDefault="00B36C53" w:rsidP="008015D9">
            <w:pPr>
              <w:spacing w:line="260" w:lineRule="atLeast"/>
              <w:rPr>
                <w:rFonts w:ascii="Arial" w:hAnsi="Arial" w:cs="Arial"/>
                <w:sz w:val="20"/>
                <w:szCs w:val="20"/>
                <w:lang w:val="en-GB"/>
              </w:rPr>
            </w:pPr>
          </w:p>
        </w:tc>
      </w:tr>
    </w:tbl>
    <w:p w14:paraId="002E893C" w14:textId="77777777" w:rsidR="00B36C53" w:rsidRPr="00754B4A" w:rsidRDefault="00B36C53" w:rsidP="00DE105B">
      <w:pPr>
        <w:spacing w:line="260" w:lineRule="atLeast"/>
        <w:rPr>
          <w:rFonts w:ascii="Arial" w:hAnsi="Arial" w:cs="Arial"/>
          <w:sz w:val="20"/>
          <w:szCs w:val="20"/>
          <w:lang w:val="en-GB"/>
        </w:rPr>
      </w:pPr>
    </w:p>
    <w:p w14:paraId="0483FDCF" w14:textId="77777777" w:rsidR="00DE105B" w:rsidRPr="00754B4A" w:rsidRDefault="00DE105B" w:rsidP="00DE105B">
      <w:pPr>
        <w:spacing w:line="260" w:lineRule="atLeast"/>
        <w:rPr>
          <w:rFonts w:ascii="Arial" w:hAnsi="Arial" w:cs="Arial"/>
          <w:sz w:val="20"/>
          <w:szCs w:val="20"/>
          <w:lang w:val="en-US"/>
        </w:rPr>
      </w:pPr>
    </w:p>
    <w:p w14:paraId="56ACAFFC" w14:textId="77777777" w:rsidR="000C598A" w:rsidRPr="00754B4A" w:rsidRDefault="000C598A" w:rsidP="00DE105B">
      <w:pPr>
        <w:spacing w:line="260" w:lineRule="atLeast"/>
        <w:rPr>
          <w:rFonts w:ascii="Arial" w:hAnsi="Arial" w:cs="Arial"/>
          <w:b/>
          <w:sz w:val="20"/>
          <w:szCs w:val="20"/>
          <w:lang w:val="en-US"/>
        </w:rPr>
      </w:pPr>
      <w:r w:rsidRPr="00754B4A">
        <w:rPr>
          <w:rFonts w:ascii="Arial" w:hAnsi="Arial" w:cs="Arial"/>
          <w:b/>
          <w:sz w:val="20"/>
          <w:szCs w:val="20"/>
          <w:lang w:val="en-US"/>
        </w:rPr>
        <w:br w:type="page"/>
      </w:r>
    </w:p>
    <w:p w14:paraId="39E842D2" w14:textId="77777777" w:rsidR="00DE105B" w:rsidRPr="00754B4A" w:rsidRDefault="00DE105B" w:rsidP="00DE105B">
      <w:pPr>
        <w:pStyle w:val="CitaviBibliographyEntry"/>
        <w:spacing w:line="260" w:lineRule="atLeast"/>
        <w:rPr>
          <w:b/>
          <w:lang w:val="en-GB"/>
        </w:rPr>
      </w:pPr>
      <w:r w:rsidRPr="00754B4A">
        <w:rPr>
          <w:b/>
          <w:lang w:val="en-GB"/>
        </w:rPr>
        <w:lastRenderedPageBreak/>
        <w:t>References</w:t>
      </w:r>
    </w:p>
    <w:p w14:paraId="1E5837D3" w14:textId="77777777" w:rsidR="007E5611" w:rsidRPr="00754B4A" w:rsidRDefault="007E5611" w:rsidP="00DE105B">
      <w:pPr>
        <w:pStyle w:val="CitaviBibliographyEntry"/>
        <w:spacing w:line="260" w:lineRule="atLeast"/>
        <w:rPr>
          <w:lang w:val="en-GB"/>
        </w:rPr>
      </w:pPr>
    </w:p>
    <w:p w14:paraId="396262B5" w14:textId="77777777" w:rsidR="00BD1A26" w:rsidRPr="00754B4A" w:rsidRDefault="00BD1A26" w:rsidP="00DE105B">
      <w:pPr>
        <w:pStyle w:val="CitaviBibliographyEntry"/>
        <w:spacing w:line="260" w:lineRule="atLeast"/>
        <w:rPr>
          <w:lang w:val="en-GB"/>
        </w:rPr>
      </w:pPr>
      <w:r w:rsidRPr="00754B4A">
        <w:rPr>
          <w:lang w:val="en-GB"/>
        </w:rPr>
        <w:t>1.</w:t>
      </w:r>
      <w:r w:rsidRPr="00754B4A">
        <w:rPr>
          <w:lang w:val="en-GB"/>
        </w:rPr>
        <w:tab/>
      </w:r>
      <w:bookmarkStart w:id="1" w:name="_CTVL00115abe034e7cb4ed2b3f2112aed1ddd6d"/>
      <w:r w:rsidRPr="00754B4A">
        <w:rPr>
          <w:lang w:val="en-GB"/>
        </w:rPr>
        <w:t xml:space="preserve">Neese, F. The ORCA program system. </w:t>
      </w:r>
      <w:bookmarkEnd w:id="1"/>
      <w:r w:rsidRPr="00754B4A">
        <w:rPr>
          <w:i/>
          <w:lang w:val="en-GB"/>
        </w:rPr>
        <w:t>WIREs Comput. Mol. Sci.</w:t>
      </w:r>
      <w:r w:rsidRPr="00754B4A">
        <w:rPr>
          <w:lang w:val="en-GB"/>
        </w:rPr>
        <w:t xml:space="preserve"> </w:t>
      </w:r>
      <w:r w:rsidRPr="00754B4A">
        <w:rPr>
          <w:b/>
          <w:lang w:val="en-GB"/>
        </w:rPr>
        <w:t>2012</w:t>
      </w:r>
      <w:r w:rsidRPr="00754B4A">
        <w:rPr>
          <w:lang w:val="en-GB"/>
        </w:rPr>
        <w:t xml:space="preserve">, </w:t>
      </w:r>
      <w:r w:rsidRPr="00754B4A">
        <w:rPr>
          <w:i/>
          <w:lang w:val="en-GB"/>
        </w:rPr>
        <w:t>2</w:t>
      </w:r>
      <w:r w:rsidRPr="00754B4A">
        <w:rPr>
          <w:lang w:val="en-GB"/>
        </w:rPr>
        <w:t>, 73–78; doi:</w:t>
      </w:r>
      <w:r w:rsidR="005A2F94" w:rsidRPr="00754B4A">
        <w:rPr>
          <w:lang w:val="en-GB"/>
        </w:rPr>
        <w:t xml:space="preserve"> </w:t>
      </w:r>
      <w:r w:rsidRPr="00754B4A">
        <w:rPr>
          <w:lang w:val="en-GB"/>
        </w:rPr>
        <w:t>10.1002/wcms.81.</w:t>
      </w:r>
    </w:p>
    <w:p w14:paraId="0E71976B" w14:textId="77777777" w:rsidR="00BD1A26" w:rsidRPr="00754B4A" w:rsidRDefault="00BD1A26" w:rsidP="00DE105B">
      <w:pPr>
        <w:pStyle w:val="CitaviBibliographyEntry"/>
        <w:spacing w:line="260" w:lineRule="atLeast"/>
        <w:rPr>
          <w:lang w:val="en-GB"/>
        </w:rPr>
      </w:pPr>
      <w:r w:rsidRPr="00754B4A">
        <w:rPr>
          <w:lang w:val="en-GB"/>
        </w:rPr>
        <w:t>2.</w:t>
      </w:r>
      <w:r w:rsidRPr="00754B4A">
        <w:rPr>
          <w:lang w:val="en-GB"/>
        </w:rPr>
        <w:tab/>
      </w:r>
      <w:bookmarkStart w:id="2" w:name="_CTVL00102bee1bbe40b488db52f73f68e30d5a0"/>
      <w:r w:rsidRPr="00754B4A">
        <w:rPr>
          <w:lang w:val="en-GB"/>
        </w:rPr>
        <w:t xml:space="preserve">Becke, A. D. Density-functional thermochemistry. III. The role of exact exchange. </w:t>
      </w:r>
      <w:bookmarkEnd w:id="2"/>
      <w:r w:rsidRPr="00754B4A">
        <w:rPr>
          <w:i/>
          <w:lang w:val="en-GB"/>
        </w:rPr>
        <w:t>J. Chem. Phys.</w:t>
      </w:r>
      <w:r w:rsidRPr="00754B4A">
        <w:rPr>
          <w:lang w:val="en-GB"/>
        </w:rPr>
        <w:t xml:space="preserve"> </w:t>
      </w:r>
      <w:r w:rsidRPr="00754B4A">
        <w:rPr>
          <w:b/>
          <w:lang w:val="en-GB"/>
        </w:rPr>
        <w:t>1993</w:t>
      </w:r>
      <w:r w:rsidRPr="00754B4A">
        <w:rPr>
          <w:lang w:val="en-GB"/>
        </w:rPr>
        <w:t xml:space="preserve">, </w:t>
      </w:r>
      <w:r w:rsidRPr="00754B4A">
        <w:rPr>
          <w:i/>
          <w:lang w:val="en-GB"/>
        </w:rPr>
        <w:t>98</w:t>
      </w:r>
      <w:r w:rsidRPr="00754B4A">
        <w:rPr>
          <w:lang w:val="en-GB"/>
        </w:rPr>
        <w:t>, 5648–5652; doi:</w:t>
      </w:r>
      <w:r w:rsidR="005A2F94" w:rsidRPr="00754B4A">
        <w:rPr>
          <w:lang w:val="en-GB"/>
        </w:rPr>
        <w:t xml:space="preserve"> </w:t>
      </w:r>
      <w:r w:rsidRPr="00754B4A">
        <w:rPr>
          <w:lang w:val="en-GB"/>
        </w:rPr>
        <w:t>10.1063/1.464913.</w:t>
      </w:r>
    </w:p>
    <w:p w14:paraId="36CA994C" w14:textId="77777777" w:rsidR="00BD1A26" w:rsidRPr="00754B4A" w:rsidRDefault="00BD1A26" w:rsidP="00DE105B">
      <w:pPr>
        <w:pStyle w:val="CitaviBibliographyEntry"/>
        <w:spacing w:line="260" w:lineRule="atLeast"/>
        <w:rPr>
          <w:lang w:val="en-GB"/>
        </w:rPr>
      </w:pPr>
      <w:r w:rsidRPr="00754B4A">
        <w:rPr>
          <w:lang w:val="en-GB"/>
        </w:rPr>
        <w:t>3.</w:t>
      </w:r>
      <w:r w:rsidRPr="00754B4A">
        <w:rPr>
          <w:lang w:val="en-GB"/>
        </w:rPr>
        <w:tab/>
      </w:r>
      <w:bookmarkStart w:id="3" w:name="_CTVL0016f2e73a7f8d0465abbdbd3b60035cc68"/>
      <w:r w:rsidRPr="00754B4A">
        <w:rPr>
          <w:lang w:val="en-GB"/>
        </w:rPr>
        <w:t xml:space="preserve">Lee, C.; Yang, W.; Parr, R. G. Development of the Colle-Salvetti correlation-energy formula into a functional of the electron density. </w:t>
      </w:r>
      <w:bookmarkEnd w:id="3"/>
      <w:r w:rsidRPr="00754B4A">
        <w:rPr>
          <w:i/>
          <w:lang w:val="en-GB"/>
        </w:rPr>
        <w:t>Phys. Rev. B</w:t>
      </w:r>
      <w:r w:rsidRPr="00754B4A">
        <w:rPr>
          <w:lang w:val="en-GB"/>
        </w:rPr>
        <w:t xml:space="preserve"> </w:t>
      </w:r>
      <w:r w:rsidRPr="00754B4A">
        <w:rPr>
          <w:b/>
          <w:lang w:val="en-GB"/>
        </w:rPr>
        <w:t>1988</w:t>
      </w:r>
      <w:r w:rsidRPr="00754B4A">
        <w:rPr>
          <w:lang w:val="en-GB"/>
        </w:rPr>
        <w:t xml:space="preserve">, </w:t>
      </w:r>
      <w:r w:rsidRPr="00754B4A">
        <w:rPr>
          <w:i/>
          <w:lang w:val="en-GB"/>
        </w:rPr>
        <w:t>37</w:t>
      </w:r>
      <w:r w:rsidRPr="00754B4A">
        <w:rPr>
          <w:lang w:val="en-GB"/>
        </w:rPr>
        <w:t>, 785–789; doi:</w:t>
      </w:r>
      <w:r w:rsidR="005A2F94" w:rsidRPr="00754B4A">
        <w:rPr>
          <w:lang w:val="en-GB"/>
        </w:rPr>
        <w:t xml:space="preserve"> </w:t>
      </w:r>
      <w:r w:rsidRPr="00754B4A">
        <w:rPr>
          <w:lang w:val="en-GB"/>
        </w:rPr>
        <w:t>10.1103/PhysRevB.37.785.</w:t>
      </w:r>
    </w:p>
    <w:p w14:paraId="1567BFA5" w14:textId="77777777" w:rsidR="00BD1A26" w:rsidRPr="00754B4A" w:rsidRDefault="00BD1A26" w:rsidP="00DE105B">
      <w:pPr>
        <w:pStyle w:val="CitaviBibliographyEntry"/>
        <w:spacing w:line="260" w:lineRule="atLeast"/>
        <w:rPr>
          <w:lang w:val="en-GB"/>
        </w:rPr>
      </w:pPr>
      <w:r w:rsidRPr="00754B4A">
        <w:rPr>
          <w:lang w:val="en-GB"/>
        </w:rPr>
        <w:t>4.</w:t>
      </w:r>
      <w:r w:rsidRPr="00754B4A">
        <w:rPr>
          <w:lang w:val="en-GB"/>
        </w:rPr>
        <w:tab/>
      </w:r>
      <w:bookmarkStart w:id="4" w:name="_CTVL0017b2cdd16f3c041ea8cd81f0f115f34b9"/>
      <w:r w:rsidRPr="00754B4A">
        <w:rPr>
          <w:lang w:val="en-GB"/>
        </w:rPr>
        <w:t xml:space="preserve">Miehlich, B.; Savin, A.; Stoll, H.; Preuss. H. Results obtained with the correlation energy density functionals of becke and Lee, Yang and Parr. </w:t>
      </w:r>
      <w:bookmarkEnd w:id="4"/>
      <w:r w:rsidRPr="00754B4A">
        <w:rPr>
          <w:i/>
          <w:lang w:val="en-GB"/>
        </w:rPr>
        <w:t>Chem. Phys. Lett.</w:t>
      </w:r>
      <w:r w:rsidRPr="00754B4A">
        <w:rPr>
          <w:lang w:val="en-GB"/>
        </w:rPr>
        <w:t xml:space="preserve"> </w:t>
      </w:r>
      <w:r w:rsidRPr="00754B4A">
        <w:rPr>
          <w:b/>
          <w:lang w:val="en-GB"/>
        </w:rPr>
        <w:t>1989</w:t>
      </w:r>
      <w:r w:rsidRPr="00754B4A">
        <w:rPr>
          <w:lang w:val="en-GB"/>
        </w:rPr>
        <w:t xml:space="preserve">, </w:t>
      </w:r>
      <w:r w:rsidRPr="00754B4A">
        <w:rPr>
          <w:i/>
          <w:lang w:val="en-GB"/>
        </w:rPr>
        <w:t>157</w:t>
      </w:r>
      <w:r w:rsidRPr="00754B4A">
        <w:rPr>
          <w:lang w:val="en-GB"/>
        </w:rPr>
        <w:t>, 200–206; doi:</w:t>
      </w:r>
      <w:r w:rsidR="005A2F94" w:rsidRPr="00754B4A">
        <w:rPr>
          <w:lang w:val="en-GB"/>
        </w:rPr>
        <w:t xml:space="preserve"> </w:t>
      </w:r>
      <w:r w:rsidRPr="00754B4A">
        <w:rPr>
          <w:lang w:val="en-GB"/>
        </w:rPr>
        <w:t>10.1016/0009-2614(89)87234-3.</w:t>
      </w:r>
    </w:p>
    <w:p w14:paraId="482FD7E9" w14:textId="77777777" w:rsidR="00BD1A26" w:rsidRPr="00754B4A" w:rsidRDefault="00BD1A26" w:rsidP="00DE105B">
      <w:pPr>
        <w:pStyle w:val="CitaviBibliographyEntry"/>
        <w:spacing w:line="260" w:lineRule="atLeast"/>
        <w:rPr>
          <w:lang w:val="en-GB"/>
        </w:rPr>
      </w:pPr>
      <w:r w:rsidRPr="00754B4A">
        <w:rPr>
          <w:lang w:val="en-GB"/>
        </w:rPr>
        <w:t>5.</w:t>
      </w:r>
      <w:r w:rsidRPr="00754B4A">
        <w:rPr>
          <w:lang w:val="en-GB"/>
        </w:rPr>
        <w:tab/>
      </w:r>
      <w:bookmarkStart w:id="5" w:name="_CTVL001098a12f2b587475eb9dd003b20d2767a"/>
      <w:r w:rsidRPr="00754B4A">
        <w:rPr>
          <w:lang w:val="en-GB"/>
        </w:rPr>
        <w:t xml:space="preserve">Neese, F.; Wennmohs, F.; Hansen, A.; Becker, U. Efficient, approximate and parallel Hartree–Fock and hybrid DFT calculations. A ‘chain-of-spheres’ algorithm for the Hartree–Fock exchange. </w:t>
      </w:r>
      <w:bookmarkEnd w:id="5"/>
      <w:r w:rsidRPr="00754B4A">
        <w:rPr>
          <w:i/>
          <w:lang w:val="en-GB"/>
        </w:rPr>
        <w:t>Chem. Phys.</w:t>
      </w:r>
      <w:r w:rsidRPr="00754B4A">
        <w:rPr>
          <w:lang w:val="en-GB"/>
        </w:rPr>
        <w:t xml:space="preserve"> </w:t>
      </w:r>
      <w:r w:rsidRPr="00754B4A">
        <w:rPr>
          <w:b/>
          <w:lang w:val="en-GB"/>
        </w:rPr>
        <w:t>2009</w:t>
      </w:r>
      <w:r w:rsidRPr="00754B4A">
        <w:rPr>
          <w:lang w:val="en-GB"/>
        </w:rPr>
        <w:t xml:space="preserve">, </w:t>
      </w:r>
      <w:r w:rsidRPr="00754B4A">
        <w:rPr>
          <w:i/>
          <w:lang w:val="en-GB"/>
        </w:rPr>
        <w:t>356</w:t>
      </w:r>
      <w:r w:rsidRPr="00754B4A">
        <w:rPr>
          <w:lang w:val="en-GB"/>
        </w:rPr>
        <w:t>, 98–109; doi:</w:t>
      </w:r>
      <w:r w:rsidR="005A2F94" w:rsidRPr="00754B4A">
        <w:rPr>
          <w:lang w:val="en-GB"/>
        </w:rPr>
        <w:t xml:space="preserve"> </w:t>
      </w:r>
      <w:r w:rsidRPr="00754B4A">
        <w:rPr>
          <w:lang w:val="en-GB"/>
        </w:rPr>
        <w:t>10.1016/j.chemphys.2008.10.036.</w:t>
      </w:r>
    </w:p>
    <w:p w14:paraId="6E7ADD9C" w14:textId="77777777" w:rsidR="00BD1A26" w:rsidRPr="00754B4A" w:rsidRDefault="00BD1A26" w:rsidP="00DE105B">
      <w:pPr>
        <w:pStyle w:val="CitaviBibliographyEntry"/>
        <w:spacing w:line="260" w:lineRule="atLeast"/>
        <w:rPr>
          <w:lang w:val="en-GB"/>
        </w:rPr>
      </w:pPr>
      <w:r w:rsidRPr="00754B4A">
        <w:rPr>
          <w:lang w:val="en-GB"/>
        </w:rPr>
        <w:t>6.</w:t>
      </w:r>
      <w:r w:rsidRPr="00754B4A">
        <w:rPr>
          <w:lang w:val="en-GB"/>
        </w:rPr>
        <w:tab/>
      </w:r>
      <w:bookmarkStart w:id="6" w:name="_CTVL0016033c0a55c984a599901de265f41d7a2"/>
      <w:r w:rsidRPr="00754B4A">
        <w:rPr>
          <w:lang w:val="en-GB"/>
        </w:rPr>
        <w:t xml:space="preserve">Izsák, R.; Neese, F. An overlap fitted chain of spheres exchange method. </w:t>
      </w:r>
      <w:bookmarkEnd w:id="6"/>
      <w:r w:rsidRPr="00754B4A">
        <w:rPr>
          <w:i/>
          <w:lang w:val="en-GB"/>
        </w:rPr>
        <w:t>J. Chem. Phys.</w:t>
      </w:r>
      <w:r w:rsidRPr="00754B4A">
        <w:rPr>
          <w:lang w:val="en-GB"/>
        </w:rPr>
        <w:t xml:space="preserve"> </w:t>
      </w:r>
      <w:r w:rsidRPr="00754B4A">
        <w:rPr>
          <w:b/>
          <w:lang w:val="en-GB"/>
        </w:rPr>
        <w:t>2011</w:t>
      </w:r>
      <w:r w:rsidRPr="00754B4A">
        <w:rPr>
          <w:lang w:val="en-GB"/>
        </w:rPr>
        <w:t xml:space="preserve">, </w:t>
      </w:r>
      <w:r w:rsidRPr="00754B4A">
        <w:rPr>
          <w:i/>
          <w:lang w:val="en-GB"/>
        </w:rPr>
        <w:t>135</w:t>
      </w:r>
      <w:r w:rsidRPr="00754B4A">
        <w:rPr>
          <w:lang w:val="en-GB"/>
        </w:rPr>
        <w:t>, 144105; doi:</w:t>
      </w:r>
      <w:r w:rsidR="005A2F94" w:rsidRPr="00754B4A">
        <w:rPr>
          <w:lang w:val="en-GB"/>
        </w:rPr>
        <w:t xml:space="preserve"> </w:t>
      </w:r>
      <w:r w:rsidRPr="00754B4A">
        <w:rPr>
          <w:lang w:val="en-GB"/>
        </w:rPr>
        <w:t>10.1063/1.3646921.</w:t>
      </w:r>
    </w:p>
    <w:p w14:paraId="7A948CF3" w14:textId="77777777" w:rsidR="00BD1A26" w:rsidRPr="00754B4A" w:rsidRDefault="00BD1A26" w:rsidP="00DE105B">
      <w:pPr>
        <w:pStyle w:val="CitaviBibliographyEntry"/>
        <w:spacing w:line="260" w:lineRule="atLeast"/>
        <w:rPr>
          <w:lang w:val="en-GB"/>
        </w:rPr>
      </w:pPr>
      <w:r w:rsidRPr="00754B4A">
        <w:rPr>
          <w:lang w:val="en-GB"/>
        </w:rPr>
        <w:t>7.</w:t>
      </w:r>
      <w:r w:rsidRPr="00754B4A">
        <w:rPr>
          <w:lang w:val="en-GB"/>
        </w:rPr>
        <w:tab/>
      </w:r>
      <w:bookmarkStart w:id="7" w:name="_CTVL001dc4009be21a246e4be08b93362b70a5e"/>
      <w:r w:rsidRPr="00754B4A">
        <w:rPr>
          <w:lang w:val="en-GB"/>
        </w:rPr>
        <w:t xml:space="preserve">Pantazis, D. A.; Chen, X.-Y.; Landis, C. R.; Neese, F. All-Electron Scalar Relativistic Basis Sets for Third-Row Transition Metal Atoms. </w:t>
      </w:r>
      <w:bookmarkEnd w:id="7"/>
      <w:r w:rsidRPr="00754B4A">
        <w:rPr>
          <w:i/>
          <w:lang w:val="en-GB"/>
        </w:rPr>
        <w:t>J. Chem. Theory Comput.</w:t>
      </w:r>
      <w:r w:rsidRPr="00754B4A">
        <w:rPr>
          <w:lang w:val="en-GB"/>
        </w:rPr>
        <w:t xml:space="preserve"> </w:t>
      </w:r>
      <w:r w:rsidRPr="00754B4A">
        <w:rPr>
          <w:b/>
          <w:lang w:val="en-GB"/>
        </w:rPr>
        <w:t>2008</w:t>
      </w:r>
      <w:r w:rsidRPr="00754B4A">
        <w:rPr>
          <w:lang w:val="en-GB"/>
        </w:rPr>
        <w:t xml:space="preserve">, </w:t>
      </w:r>
      <w:r w:rsidRPr="00754B4A">
        <w:rPr>
          <w:i/>
          <w:lang w:val="en-GB"/>
        </w:rPr>
        <w:t>4</w:t>
      </w:r>
      <w:r w:rsidRPr="00754B4A">
        <w:rPr>
          <w:lang w:val="en-GB"/>
        </w:rPr>
        <w:t>, 908–919; doi:</w:t>
      </w:r>
      <w:r w:rsidR="005A2F94" w:rsidRPr="00754B4A">
        <w:rPr>
          <w:lang w:val="en-GB"/>
        </w:rPr>
        <w:t xml:space="preserve"> </w:t>
      </w:r>
      <w:r w:rsidRPr="00754B4A">
        <w:rPr>
          <w:lang w:val="en-GB"/>
        </w:rPr>
        <w:t>10.1021/ct800047t.</w:t>
      </w:r>
    </w:p>
    <w:p w14:paraId="2FF03A0B" w14:textId="77777777" w:rsidR="00BD1A26" w:rsidRPr="00754B4A" w:rsidRDefault="00BD1A26" w:rsidP="00DE105B">
      <w:pPr>
        <w:pStyle w:val="CitaviBibliographyEntry"/>
        <w:spacing w:line="260" w:lineRule="atLeast"/>
        <w:rPr>
          <w:lang w:val="en-GB"/>
        </w:rPr>
      </w:pPr>
      <w:r w:rsidRPr="00754B4A">
        <w:rPr>
          <w:lang w:val="en-GB"/>
        </w:rPr>
        <w:t>8.</w:t>
      </w:r>
      <w:r w:rsidRPr="00754B4A">
        <w:rPr>
          <w:lang w:val="en-GB"/>
        </w:rPr>
        <w:tab/>
      </w:r>
      <w:bookmarkStart w:id="8" w:name="_CTVL001604f724e6afb4ecbb3be9e8de3baf84d"/>
      <w:r w:rsidRPr="00754B4A">
        <w:rPr>
          <w:lang w:val="en-GB"/>
        </w:rPr>
        <w:t xml:space="preserve">Barone, V.; Cossi, M. Quantum Calculation of Molecular Energies and Energy Gradients in Solution by a Conductor Solvent Model. </w:t>
      </w:r>
      <w:bookmarkEnd w:id="8"/>
      <w:r w:rsidRPr="00754B4A">
        <w:rPr>
          <w:i/>
          <w:lang w:val="en-GB"/>
        </w:rPr>
        <w:t>J. Phys. Chem. A</w:t>
      </w:r>
      <w:r w:rsidRPr="00754B4A">
        <w:rPr>
          <w:lang w:val="en-GB"/>
        </w:rPr>
        <w:t xml:space="preserve"> </w:t>
      </w:r>
      <w:r w:rsidRPr="00754B4A">
        <w:rPr>
          <w:b/>
          <w:lang w:val="en-GB"/>
        </w:rPr>
        <w:t>1998</w:t>
      </w:r>
      <w:r w:rsidRPr="00754B4A">
        <w:rPr>
          <w:lang w:val="en-GB"/>
        </w:rPr>
        <w:t xml:space="preserve">, </w:t>
      </w:r>
      <w:r w:rsidRPr="00754B4A">
        <w:rPr>
          <w:i/>
          <w:lang w:val="en-GB"/>
        </w:rPr>
        <w:t>102</w:t>
      </w:r>
      <w:r w:rsidRPr="00754B4A">
        <w:rPr>
          <w:lang w:val="en-GB"/>
        </w:rPr>
        <w:t>, 1995–2001; doi:</w:t>
      </w:r>
      <w:r w:rsidR="005A2F94" w:rsidRPr="00754B4A">
        <w:rPr>
          <w:lang w:val="en-GB"/>
        </w:rPr>
        <w:t xml:space="preserve"> </w:t>
      </w:r>
      <w:r w:rsidRPr="00754B4A">
        <w:rPr>
          <w:lang w:val="en-GB"/>
        </w:rPr>
        <w:t>10.1021/jp9716997.</w:t>
      </w:r>
    </w:p>
    <w:p w14:paraId="2DEF83E6" w14:textId="77777777" w:rsidR="00BD1A26" w:rsidRPr="00754B4A" w:rsidRDefault="00BD1A26" w:rsidP="00DE105B">
      <w:pPr>
        <w:pStyle w:val="CitaviBibliographyEntry"/>
        <w:spacing w:line="260" w:lineRule="atLeast"/>
        <w:rPr>
          <w:lang w:val="en-GB"/>
        </w:rPr>
      </w:pPr>
      <w:r w:rsidRPr="00754B4A">
        <w:rPr>
          <w:lang w:val="en-GB"/>
        </w:rPr>
        <w:t>9.</w:t>
      </w:r>
      <w:r w:rsidRPr="00754B4A">
        <w:rPr>
          <w:lang w:val="en-GB"/>
        </w:rPr>
        <w:tab/>
      </w:r>
      <w:bookmarkStart w:id="9" w:name="_CTVL001919e2f1df85545f5ae9fb6cd44c1345b"/>
      <w:r w:rsidRPr="00754B4A">
        <w:rPr>
          <w:lang w:val="en-GB"/>
        </w:rPr>
        <w:t xml:space="preserve">Weigend, F.; Ahlrichs, R. Balanced basis sets of split valence, triple zeta valence and quadruple zeta valence quality for H to Rn. </w:t>
      </w:r>
      <w:bookmarkEnd w:id="9"/>
      <w:r w:rsidRPr="00754B4A">
        <w:rPr>
          <w:i/>
          <w:lang w:val="en-GB"/>
        </w:rPr>
        <w:t>Phys. Chem. Chem. Phys.</w:t>
      </w:r>
      <w:r w:rsidRPr="00754B4A">
        <w:rPr>
          <w:lang w:val="en-GB"/>
        </w:rPr>
        <w:t xml:space="preserve"> </w:t>
      </w:r>
      <w:r w:rsidRPr="00754B4A">
        <w:rPr>
          <w:b/>
          <w:lang w:val="en-GB"/>
        </w:rPr>
        <w:t>2005</w:t>
      </w:r>
      <w:r w:rsidRPr="00754B4A">
        <w:rPr>
          <w:lang w:val="en-GB"/>
        </w:rPr>
        <w:t xml:space="preserve">, </w:t>
      </w:r>
      <w:r w:rsidRPr="00754B4A">
        <w:rPr>
          <w:i/>
          <w:lang w:val="en-GB"/>
        </w:rPr>
        <w:t>7</w:t>
      </w:r>
      <w:r w:rsidRPr="00754B4A">
        <w:rPr>
          <w:lang w:val="en-GB"/>
        </w:rPr>
        <w:t>, 3297–3305; doi:</w:t>
      </w:r>
      <w:r w:rsidR="005A2F94" w:rsidRPr="00754B4A">
        <w:rPr>
          <w:lang w:val="en-GB"/>
        </w:rPr>
        <w:t xml:space="preserve"> </w:t>
      </w:r>
      <w:r w:rsidRPr="00754B4A">
        <w:rPr>
          <w:lang w:val="en-GB"/>
        </w:rPr>
        <w:t>10.1039/b508541a.</w:t>
      </w:r>
    </w:p>
    <w:p w14:paraId="58A3E878" w14:textId="77777777" w:rsidR="00BD1A26" w:rsidRPr="00754B4A" w:rsidRDefault="00BD1A26" w:rsidP="00DE105B">
      <w:pPr>
        <w:pStyle w:val="CitaviBibliographyEntry"/>
        <w:spacing w:line="260" w:lineRule="atLeast"/>
        <w:rPr>
          <w:lang w:val="en-GB"/>
        </w:rPr>
      </w:pPr>
      <w:r w:rsidRPr="00754B4A">
        <w:rPr>
          <w:lang w:val="en-GB"/>
        </w:rPr>
        <w:t>10.</w:t>
      </w:r>
      <w:r w:rsidRPr="00754B4A">
        <w:rPr>
          <w:lang w:val="en-GB"/>
        </w:rPr>
        <w:tab/>
      </w:r>
      <w:bookmarkStart w:id="10" w:name="_CTVL001d688e9547eb2457aa4e9d673658533a7"/>
      <w:r w:rsidRPr="00754B4A">
        <w:rPr>
          <w:lang w:val="en-GB"/>
        </w:rPr>
        <w:t xml:space="preserve">Weigend, F. Accurate Coulomb-fitting basis sets for H to Rn. </w:t>
      </w:r>
      <w:bookmarkEnd w:id="10"/>
      <w:r w:rsidRPr="00754B4A">
        <w:rPr>
          <w:i/>
          <w:lang w:val="en-GB"/>
        </w:rPr>
        <w:t>Phys. Chem. Chem. Phys.</w:t>
      </w:r>
      <w:r w:rsidRPr="00754B4A">
        <w:rPr>
          <w:lang w:val="en-GB"/>
        </w:rPr>
        <w:t xml:space="preserve"> </w:t>
      </w:r>
      <w:r w:rsidRPr="00754B4A">
        <w:rPr>
          <w:b/>
          <w:lang w:val="en-GB"/>
        </w:rPr>
        <w:t>2006</w:t>
      </w:r>
      <w:r w:rsidRPr="00754B4A">
        <w:rPr>
          <w:lang w:val="en-GB"/>
        </w:rPr>
        <w:t xml:space="preserve">, </w:t>
      </w:r>
      <w:r w:rsidRPr="00754B4A">
        <w:rPr>
          <w:i/>
          <w:lang w:val="en-GB"/>
        </w:rPr>
        <w:t>8</w:t>
      </w:r>
      <w:r w:rsidRPr="00754B4A">
        <w:rPr>
          <w:lang w:val="en-GB"/>
        </w:rPr>
        <w:t>, 1057–1065; doi:</w:t>
      </w:r>
      <w:r w:rsidR="005A2F94" w:rsidRPr="00754B4A">
        <w:rPr>
          <w:lang w:val="en-GB"/>
        </w:rPr>
        <w:t xml:space="preserve"> </w:t>
      </w:r>
      <w:r w:rsidRPr="00754B4A">
        <w:rPr>
          <w:lang w:val="en-GB"/>
        </w:rPr>
        <w:t>10.1039/b515623h.</w:t>
      </w:r>
    </w:p>
    <w:p w14:paraId="231A1C3C" w14:textId="77777777" w:rsidR="00BD1A26" w:rsidRPr="00754B4A" w:rsidRDefault="00BD1A26" w:rsidP="00DE105B">
      <w:pPr>
        <w:pStyle w:val="CitaviBibliographyEntry"/>
        <w:spacing w:line="260" w:lineRule="atLeast"/>
        <w:rPr>
          <w:lang w:val="en-GB"/>
        </w:rPr>
      </w:pPr>
      <w:r w:rsidRPr="00754B4A">
        <w:rPr>
          <w:lang w:val="en-GB"/>
        </w:rPr>
        <w:t>11.</w:t>
      </w:r>
      <w:r w:rsidRPr="00754B4A">
        <w:rPr>
          <w:lang w:val="en-GB"/>
        </w:rPr>
        <w:tab/>
      </w:r>
      <w:bookmarkStart w:id="11" w:name="_CTVL0017f175cb4ffed4059b5deba751e595b00"/>
      <w:r w:rsidRPr="00754B4A">
        <w:rPr>
          <w:lang w:val="en-GB"/>
        </w:rPr>
        <w:t xml:space="preserve">Grimme, S.; Antony, J.; Ehrlich, S.; Krieg, H. A consistent and accurate ab initio parametrization of density functional dispersion correction (DFT-D) for the 94 elements H-Pu. </w:t>
      </w:r>
      <w:bookmarkEnd w:id="11"/>
      <w:r w:rsidRPr="00754B4A">
        <w:rPr>
          <w:i/>
          <w:lang w:val="en-GB"/>
        </w:rPr>
        <w:t>J. Chem. Phys.</w:t>
      </w:r>
      <w:r w:rsidRPr="00754B4A">
        <w:rPr>
          <w:lang w:val="en-GB"/>
        </w:rPr>
        <w:t xml:space="preserve"> </w:t>
      </w:r>
      <w:r w:rsidRPr="00754B4A">
        <w:rPr>
          <w:b/>
          <w:lang w:val="en-GB"/>
        </w:rPr>
        <w:t>2010</w:t>
      </w:r>
      <w:r w:rsidRPr="00754B4A">
        <w:rPr>
          <w:lang w:val="en-GB"/>
        </w:rPr>
        <w:t xml:space="preserve">, </w:t>
      </w:r>
      <w:r w:rsidRPr="00754B4A">
        <w:rPr>
          <w:i/>
          <w:lang w:val="en-GB"/>
        </w:rPr>
        <w:t>132</w:t>
      </w:r>
      <w:r w:rsidRPr="00754B4A">
        <w:rPr>
          <w:lang w:val="en-GB"/>
        </w:rPr>
        <w:t>, 154104; doi:</w:t>
      </w:r>
      <w:r w:rsidR="005A2F94" w:rsidRPr="00754B4A">
        <w:rPr>
          <w:lang w:val="en-GB"/>
        </w:rPr>
        <w:t xml:space="preserve"> </w:t>
      </w:r>
      <w:r w:rsidRPr="00754B4A">
        <w:rPr>
          <w:lang w:val="en-GB"/>
        </w:rPr>
        <w:t>10.1063/1.3382344.</w:t>
      </w:r>
    </w:p>
    <w:p w14:paraId="3BB9FF11" w14:textId="77777777" w:rsidR="00BD1A26" w:rsidRPr="00754B4A" w:rsidRDefault="00BD1A26" w:rsidP="00DE105B">
      <w:pPr>
        <w:pStyle w:val="CitaviBibliographyEntry"/>
        <w:spacing w:line="260" w:lineRule="atLeast"/>
        <w:rPr>
          <w:lang w:val="en-GB"/>
        </w:rPr>
      </w:pPr>
      <w:r w:rsidRPr="00754B4A">
        <w:rPr>
          <w:lang w:val="en-GB"/>
        </w:rPr>
        <w:t>12.</w:t>
      </w:r>
      <w:r w:rsidRPr="00754B4A">
        <w:rPr>
          <w:lang w:val="en-GB"/>
        </w:rPr>
        <w:tab/>
      </w:r>
      <w:bookmarkStart w:id="12" w:name="_CTVL00126adf7b219b247e0ae4039faf69267e4"/>
      <w:r w:rsidRPr="00754B4A">
        <w:rPr>
          <w:lang w:val="en-GB"/>
        </w:rPr>
        <w:t xml:space="preserve">Grimme, S.; Ehrlich, S.; Goerigk, L. Effect of the damping function in dispersion corrected density functional theory. </w:t>
      </w:r>
      <w:bookmarkEnd w:id="12"/>
      <w:r w:rsidRPr="00754B4A">
        <w:rPr>
          <w:i/>
          <w:lang w:val="en-GB"/>
        </w:rPr>
        <w:t>J. Comput. Chem.</w:t>
      </w:r>
      <w:r w:rsidRPr="00754B4A">
        <w:rPr>
          <w:lang w:val="en-GB"/>
        </w:rPr>
        <w:t xml:space="preserve"> </w:t>
      </w:r>
      <w:r w:rsidRPr="00754B4A">
        <w:rPr>
          <w:b/>
          <w:lang w:val="en-GB"/>
        </w:rPr>
        <w:t>2011</w:t>
      </w:r>
      <w:r w:rsidRPr="00754B4A">
        <w:rPr>
          <w:lang w:val="en-GB"/>
        </w:rPr>
        <w:t xml:space="preserve">, </w:t>
      </w:r>
      <w:r w:rsidRPr="00754B4A">
        <w:rPr>
          <w:i/>
          <w:lang w:val="en-GB"/>
        </w:rPr>
        <w:t>32</w:t>
      </w:r>
      <w:r w:rsidRPr="00754B4A">
        <w:rPr>
          <w:lang w:val="en-GB"/>
        </w:rPr>
        <w:t>, 1456–1465; doi:</w:t>
      </w:r>
      <w:r w:rsidR="005A2F94" w:rsidRPr="00754B4A">
        <w:rPr>
          <w:lang w:val="en-GB"/>
        </w:rPr>
        <w:t xml:space="preserve"> </w:t>
      </w:r>
      <w:r w:rsidRPr="00754B4A">
        <w:rPr>
          <w:lang w:val="en-GB"/>
        </w:rPr>
        <w:t>10.1002/jcc.21759.</w:t>
      </w:r>
    </w:p>
    <w:p w14:paraId="697AFDC6" w14:textId="77777777" w:rsidR="00BD1A26" w:rsidRPr="00754B4A" w:rsidRDefault="00BD1A26" w:rsidP="00DE105B">
      <w:pPr>
        <w:pStyle w:val="CitaviBibliographyEntry"/>
        <w:spacing w:line="260" w:lineRule="atLeast"/>
        <w:rPr>
          <w:lang w:val="en-GB"/>
        </w:rPr>
      </w:pPr>
      <w:r w:rsidRPr="00754B4A">
        <w:rPr>
          <w:lang w:val="en-GB"/>
        </w:rPr>
        <w:t>13.</w:t>
      </w:r>
      <w:r w:rsidRPr="00754B4A">
        <w:rPr>
          <w:lang w:val="en-GB"/>
        </w:rPr>
        <w:tab/>
      </w:r>
      <w:bookmarkStart w:id="13" w:name="_CTVL001e074a490f98a4fa4990d7358e47bd311"/>
      <w:r w:rsidRPr="00754B4A">
        <w:rPr>
          <w:lang w:val="en-GB"/>
        </w:rPr>
        <w:t xml:space="preserve">Ohara, H.; Kobayashi, A.; Kato, M. Effects of N-heteroaromatic ligands on highly luminescent mononuclear copper(I)–halide complexes. </w:t>
      </w:r>
      <w:bookmarkEnd w:id="13"/>
      <w:r w:rsidRPr="00754B4A">
        <w:rPr>
          <w:i/>
          <w:lang w:val="en-GB"/>
        </w:rPr>
        <w:t>C. R. Chim.</w:t>
      </w:r>
      <w:r w:rsidRPr="00754B4A">
        <w:rPr>
          <w:lang w:val="en-GB"/>
        </w:rPr>
        <w:t xml:space="preserve"> </w:t>
      </w:r>
      <w:r w:rsidRPr="00754B4A">
        <w:rPr>
          <w:b/>
          <w:lang w:val="en-GB"/>
        </w:rPr>
        <w:t>2015</w:t>
      </w:r>
      <w:r w:rsidRPr="00754B4A">
        <w:rPr>
          <w:lang w:val="en-GB"/>
        </w:rPr>
        <w:t xml:space="preserve">, </w:t>
      </w:r>
      <w:r w:rsidRPr="00754B4A">
        <w:rPr>
          <w:i/>
          <w:lang w:val="en-GB"/>
        </w:rPr>
        <w:t>18</w:t>
      </w:r>
      <w:r w:rsidRPr="00754B4A">
        <w:rPr>
          <w:lang w:val="en-GB"/>
        </w:rPr>
        <w:t>, 766–775; doi:</w:t>
      </w:r>
      <w:r w:rsidR="005A2F94" w:rsidRPr="00754B4A">
        <w:rPr>
          <w:lang w:val="en-GB"/>
        </w:rPr>
        <w:t xml:space="preserve"> </w:t>
      </w:r>
      <w:r w:rsidRPr="00754B4A">
        <w:rPr>
          <w:lang w:val="en-GB"/>
        </w:rPr>
        <w:t>10.1016/j.crci.2015.03.003.</w:t>
      </w:r>
    </w:p>
    <w:p w14:paraId="2E668386" w14:textId="77777777" w:rsidR="00BD1A26" w:rsidRPr="00754B4A" w:rsidRDefault="00BD1A26" w:rsidP="00DE105B">
      <w:pPr>
        <w:pStyle w:val="CitaviBibliographyEntry"/>
        <w:spacing w:line="260" w:lineRule="atLeast"/>
        <w:rPr>
          <w:lang w:val="en-GB"/>
        </w:rPr>
      </w:pPr>
      <w:r w:rsidRPr="00754B4A">
        <w:rPr>
          <w:lang w:val="en-GB"/>
        </w:rPr>
        <w:t>14.</w:t>
      </w:r>
      <w:r w:rsidRPr="00754B4A">
        <w:rPr>
          <w:lang w:val="en-GB"/>
        </w:rPr>
        <w:tab/>
      </w:r>
      <w:bookmarkStart w:id="14" w:name="_CTVL0019d1f7433cabc436bad55d8176a90e739"/>
      <w:r w:rsidRPr="00754B4A">
        <w:rPr>
          <w:lang w:val="en-GB"/>
        </w:rPr>
        <w:t xml:space="preserve">Ohara, H.; Kobayashi, A.; Kato, M. Simple Manual Grinding Synthesis of Highly Luminescent Mononuclear Cu(I)–Iodide Complexes. </w:t>
      </w:r>
      <w:bookmarkEnd w:id="14"/>
      <w:r w:rsidRPr="00754B4A">
        <w:rPr>
          <w:i/>
          <w:lang w:val="en-GB"/>
        </w:rPr>
        <w:t>Chem. Lett.</w:t>
      </w:r>
      <w:r w:rsidRPr="00754B4A">
        <w:rPr>
          <w:lang w:val="en-GB"/>
        </w:rPr>
        <w:t xml:space="preserve"> </w:t>
      </w:r>
      <w:r w:rsidRPr="00754B4A">
        <w:rPr>
          <w:b/>
          <w:lang w:val="en-GB"/>
        </w:rPr>
        <w:t>2014</w:t>
      </w:r>
      <w:r w:rsidRPr="00754B4A">
        <w:rPr>
          <w:lang w:val="en-GB"/>
        </w:rPr>
        <w:t xml:space="preserve">, </w:t>
      </w:r>
      <w:r w:rsidRPr="00754B4A">
        <w:rPr>
          <w:i/>
          <w:lang w:val="en-GB"/>
        </w:rPr>
        <w:t>43</w:t>
      </w:r>
      <w:r w:rsidRPr="00754B4A">
        <w:rPr>
          <w:lang w:val="en-GB"/>
        </w:rPr>
        <w:t>, 1324–1326; doi:</w:t>
      </w:r>
      <w:r w:rsidR="005A2F94" w:rsidRPr="00754B4A">
        <w:rPr>
          <w:lang w:val="en-GB"/>
        </w:rPr>
        <w:t xml:space="preserve"> </w:t>
      </w:r>
      <w:r w:rsidRPr="00754B4A">
        <w:rPr>
          <w:lang w:val="en-GB"/>
        </w:rPr>
        <w:t>10.1246/cl.140443.</w:t>
      </w:r>
    </w:p>
    <w:p w14:paraId="2DD0896B" w14:textId="77777777" w:rsidR="00BD1A26" w:rsidRPr="00754B4A" w:rsidRDefault="00BD1A26" w:rsidP="00DE105B">
      <w:pPr>
        <w:pStyle w:val="CitaviBibliographyEntry"/>
        <w:spacing w:line="260" w:lineRule="atLeast"/>
        <w:rPr>
          <w:lang w:val="en-GB"/>
        </w:rPr>
      </w:pPr>
      <w:r w:rsidRPr="00754B4A">
        <w:rPr>
          <w:lang w:val="en-GB"/>
        </w:rPr>
        <w:t>15.</w:t>
      </w:r>
      <w:r w:rsidRPr="00754B4A">
        <w:rPr>
          <w:lang w:val="en-GB"/>
        </w:rPr>
        <w:tab/>
      </w:r>
      <w:bookmarkStart w:id="15" w:name="_CTVL00160fc6aec4bce4aa68c2212c10475cccb"/>
      <w:r w:rsidRPr="00754B4A">
        <w:rPr>
          <w:lang w:val="en-GB"/>
        </w:rPr>
        <w:t xml:space="preserve">Ohara, H.; Kobayashi, A.; Kato, M. Simple and extremely efficient blue emitters based on mononuclear Cu(I)-halide complexes with delayed fluorescence. </w:t>
      </w:r>
      <w:bookmarkEnd w:id="15"/>
      <w:r w:rsidRPr="00754B4A">
        <w:rPr>
          <w:i/>
          <w:lang w:val="en-GB"/>
        </w:rPr>
        <w:t>Dalton Trans.</w:t>
      </w:r>
      <w:r w:rsidRPr="00754B4A">
        <w:rPr>
          <w:lang w:val="en-GB"/>
        </w:rPr>
        <w:t xml:space="preserve"> </w:t>
      </w:r>
      <w:r w:rsidRPr="00754B4A">
        <w:rPr>
          <w:b/>
          <w:lang w:val="en-GB"/>
        </w:rPr>
        <w:t>2014</w:t>
      </w:r>
      <w:r w:rsidRPr="00754B4A">
        <w:rPr>
          <w:lang w:val="en-GB"/>
        </w:rPr>
        <w:t xml:space="preserve">, </w:t>
      </w:r>
      <w:r w:rsidRPr="00754B4A">
        <w:rPr>
          <w:i/>
          <w:lang w:val="en-GB"/>
        </w:rPr>
        <w:t>43</w:t>
      </w:r>
      <w:r w:rsidRPr="00754B4A">
        <w:rPr>
          <w:lang w:val="en-GB"/>
        </w:rPr>
        <w:t>, 17317–17323; doi:</w:t>
      </w:r>
      <w:r w:rsidR="005A2F94" w:rsidRPr="00754B4A">
        <w:rPr>
          <w:lang w:val="en-GB"/>
        </w:rPr>
        <w:t xml:space="preserve"> </w:t>
      </w:r>
      <w:r w:rsidRPr="00754B4A">
        <w:rPr>
          <w:lang w:val="en-GB"/>
        </w:rPr>
        <w:t>10.1039/c4dt02709d.</w:t>
      </w:r>
    </w:p>
    <w:p w14:paraId="34348A44" w14:textId="77777777" w:rsidR="00BD1A26" w:rsidRPr="00754B4A" w:rsidRDefault="00BD1A26" w:rsidP="00DE105B">
      <w:pPr>
        <w:pStyle w:val="CitaviBibliographyEntry"/>
        <w:spacing w:line="260" w:lineRule="atLeast"/>
        <w:rPr>
          <w:lang w:val="en-GB"/>
        </w:rPr>
      </w:pPr>
      <w:r w:rsidRPr="00754B4A">
        <w:rPr>
          <w:lang w:val="en-GB"/>
        </w:rPr>
        <w:t>16.</w:t>
      </w:r>
      <w:r w:rsidRPr="00754B4A">
        <w:rPr>
          <w:lang w:val="en-GB"/>
        </w:rPr>
        <w:tab/>
      </w:r>
      <w:bookmarkStart w:id="16" w:name="_CTVL001d04bf06020894c268ba6200c301bdcb4"/>
      <w:r w:rsidRPr="00754B4A">
        <w:rPr>
          <w:lang w:val="en-GB"/>
        </w:rPr>
        <w:t xml:space="preserve">Wang, L.; Guo, Y.; Yu, B.; Zhang, W.; Li, T.; Qu, J. Simple cuprous iodide complex-based crystals with deep blue emission and high photoluminescence quantum yield up to 100%. </w:t>
      </w:r>
      <w:bookmarkEnd w:id="16"/>
      <w:r w:rsidRPr="00754B4A">
        <w:rPr>
          <w:i/>
          <w:lang w:val="en-GB"/>
        </w:rPr>
        <w:t>Appl. Organomet. Chem.</w:t>
      </w:r>
      <w:r w:rsidRPr="00754B4A">
        <w:rPr>
          <w:lang w:val="en-GB"/>
        </w:rPr>
        <w:t xml:space="preserve"> </w:t>
      </w:r>
      <w:r w:rsidRPr="00754B4A">
        <w:rPr>
          <w:b/>
          <w:lang w:val="en-GB"/>
        </w:rPr>
        <w:t>2019</w:t>
      </w:r>
      <w:r w:rsidRPr="00754B4A">
        <w:rPr>
          <w:lang w:val="en-GB"/>
        </w:rPr>
        <w:t xml:space="preserve">, </w:t>
      </w:r>
      <w:r w:rsidRPr="00754B4A">
        <w:rPr>
          <w:i/>
          <w:lang w:val="en-GB"/>
        </w:rPr>
        <w:t>33</w:t>
      </w:r>
      <w:r w:rsidRPr="00754B4A">
        <w:rPr>
          <w:lang w:val="en-GB"/>
        </w:rPr>
        <w:t>, e4731; doi:</w:t>
      </w:r>
      <w:r w:rsidR="005A2F94" w:rsidRPr="00754B4A">
        <w:rPr>
          <w:lang w:val="en-GB"/>
        </w:rPr>
        <w:t xml:space="preserve"> </w:t>
      </w:r>
      <w:r w:rsidRPr="00754B4A">
        <w:rPr>
          <w:lang w:val="en-GB"/>
        </w:rPr>
        <w:t>10.1002/aoc.4731.</w:t>
      </w:r>
    </w:p>
    <w:p w14:paraId="5EA9159D" w14:textId="77777777" w:rsidR="00BD1A26" w:rsidRPr="00754B4A" w:rsidRDefault="00BD1A26" w:rsidP="00DE105B">
      <w:pPr>
        <w:pStyle w:val="CitaviBibliographyEntry"/>
        <w:spacing w:line="260" w:lineRule="atLeast"/>
        <w:rPr>
          <w:lang w:val="en-GB"/>
        </w:rPr>
      </w:pPr>
      <w:r w:rsidRPr="00754B4A">
        <w:rPr>
          <w:lang w:val="en-GB"/>
        </w:rPr>
        <w:t>17.</w:t>
      </w:r>
      <w:r w:rsidRPr="00754B4A">
        <w:rPr>
          <w:lang w:val="en-GB"/>
        </w:rPr>
        <w:tab/>
      </w:r>
      <w:bookmarkStart w:id="17" w:name="_CTVL00124ae55d605cb4aa3b8bbbe8b5111bcc3"/>
      <w:r w:rsidRPr="00754B4A">
        <w:rPr>
          <w:lang w:val="en-GB"/>
        </w:rPr>
        <w:t xml:space="preserve">Ohara, H.; Ogawa, T.; Yoshida, M.; Kobayashi, A.; Kato, M. Reversible luminescent colour changes of mononuclear copper(I) complexes based on ligand exchange reactions by N-heteroaromatic vapours. </w:t>
      </w:r>
      <w:bookmarkEnd w:id="17"/>
      <w:r w:rsidRPr="00754B4A">
        <w:rPr>
          <w:i/>
          <w:lang w:val="en-GB"/>
        </w:rPr>
        <w:t>Dalton Trans.</w:t>
      </w:r>
      <w:r w:rsidRPr="00754B4A">
        <w:rPr>
          <w:lang w:val="en-GB"/>
        </w:rPr>
        <w:t xml:space="preserve"> </w:t>
      </w:r>
      <w:r w:rsidRPr="00754B4A">
        <w:rPr>
          <w:b/>
          <w:lang w:val="en-GB"/>
        </w:rPr>
        <w:t>2017</w:t>
      </w:r>
      <w:r w:rsidRPr="00754B4A">
        <w:rPr>
          <w:lang w:val="en-GB"/>
        </w:rPr>
        <w:t xml:space="preserve">, </w:t>
      </w:r>
      <w:r w:rsidRPr="00754B4A">
        <w:rPr>
          <w:i/>
          <w:lang w:val="en-GB"/>
        </w:rPr>
        <w:t>46</w:t>
      </w:r>
      <w:r w:rsidRPr="00754B4A">
        <w:rPr>
          <w:lang w:val="en-GB"/>
        </w:rPr>
        <w:t>, 3755–3760; doi:</w:t>
      </w:r>
      <w:r w:rsidR="005A2F94" w:rsidRPr="00754B4A">
        <w:rPr>
          <w:lang w:val="en-GB"/>
        </w:rPr>
        <w:t xml:space="preserve"> </w:t>
      </w:r>
      <w:r w:rsidRPr="00754B4A">
        <w:rPr>
          <w:lang w:val="en-GB"/>
        </w:rPr>
        <w:t>10.1039/c7dt00532f.</w:t>
      </w:r>
    </w:p>
    <w:p w14:paraId="17AF09BF" w14:textId="77777777" w:rsidR="00BD1A26" w:rsidRPr="00754B4A" w:rsidRDefault="00BD1A26" w:rsidP="00DE105B">
      <w:pPr>
        <w:pStyle w:val="CitaviBibliographyEntry"/>
        <w:spacing w:line="260" w:lineRule="atLeast"/>
        <w:rPr>
          <w:lang w:val="en-GB"/>
        </w:rPr>
      </w:pPr>
      <w:r w:rsidRPr="00754B4A">
        <w:rPr>
          <w:lang w:val="en-GB"/>
        </w:rPr>
        <w:t>18.</w:t>
      </w:r>
      <w:r w:rsidRPr="00754B4A">
        <w:rPr>
          <w:lang w:val="en-GB"/>
        </w:rPr>
        <w:tab/>
      </w:r>
      <w:bookmarkStart w:id="18" w:name="_CTVL001ec79c41579b2401c94e9747662c7b557"/>
      <w:r w:rsidRPr="00754B4A">
        <w:rPr>
          <w:lang w:val="en-GB"/>
        </w:rPr>
        <w:t xml:space="preserve">Hardt, H. D.; Pierre, A. Fluorescence thermochromism of pyridine copper iodides and copper iodide. </w:t>
      </w:r>
      <w:bookmarkEnd w:id="18"/>
      <w:r w:rsidRPr="00754B4A">
        <w:rPr>
          <w:i/>
          <w:lang w:val="en-GB"/>
        </w:rPr>
        <w:t>Z. Anorg. Allg. Chem.</w:t>
      </w:r>
      <w:r w:rsidRPr="00754B4A">
        <w:rPr>
          <w:lang w:val="en-GB"/>
        </w:rPr>
        <w:t xml:space="preserve"> </w:t>
      </w:r>
      <w:r w:rsidRPr="00754B4A">
        <w:rPr>
          <w:b/>
          <w:lang w:val="en-GB"/>
        </w:rPr>
        <w:t>1973</w:t>
      </w:r>
      <w:r w:rsidRPr="00754B4A">
        <w:rPr>
          <w:lang w:val="en-GB"/>
        </w:rPr>
        <w:t xml:space="preserve">, </w:t>
      </w:r>
      <w:r w:rsidRPr="00754B4A">
        <w:rPr>
          <w:i/>
          <w:lang w:val="en-GB"/>
        </w:rPr>
        <w:t>402</w:t>
      </w:r>
      <w:r w:rsidRPr="00754B4A">
        <w:rPr>
          <w:lang w:val="en-GB"/>
        </w:rPr>
        <w:t>, 107–112; doi:</w:t>
      </w:r>
      <w:r w:rsidR="005A2F94" w:rsidRPr="00754B4A">
        <w:rPr>
          <w:lang w:val="en-GB"/>
        </w:rPr>
        <w:t xml:space="preserve"> </w:t>
      </w:r>
      <w:r w:rsidRPr="00754B4A">
        <w:rPr>
          <w:lang w:val="en-GB"/>
        </w:rPr>
        <w:t>10.1002/zaac.19734020113.</w:t>
      </w:r>
    </w:p>
    <w:p w14:paraId="31159278" w14:textId="77777777" w:rsidR="005F094B" w:rsidRPr="00754B4A" w:rsidRDefault="00BD1A26" w:rsidP="00BA78DC">
      <w:pPr>
        <w:pStyle w:val="CitaviBibliographyEntry"/>
        <w:spacing w:line="260" w:lineRule="atLeast"/>
        <w:rPr>
          <w:lang w:val="en-GB"/>
        </w:rPr>
      </w:pPr>
      <w:r w:rsidRPr="00754B4A">
        <w:rPr>
          <w:lang w:val="en-GB"/>
        </w:rPr>
        <w:lastRenderedPageBreak/>
        <w:t>19.</w:t>
      </w:r>
      <w:r w:rsidRPr="00754B4A">
        <w:rPr>
          <w:lang w:val="en-GB"/>
        </w:rPr>
        <w:tab/>
      </w:r>
      <w:bookmarkStart w:id="19" w:name="_CTVL00195e283947b0648e88ede68fbd4299db3"/>
      <w:r w:rsidRPr="00754B4A">
        <w:rPr>
          <w:lang w:val="en-GB"/>
        </w:rPr>
        <w:t>Vitale, M.; Ford, P. C. Luminescent mixed ligand copper(I) clusters (CuI)</w:t>
      </w:r>
      <w:r w:rsidRPr="00754B4A">
        <w:rPr>
          <w:vertAlign w:val="subscript"/>
          <w:lang w:val="en-GB"/>
        </w:rPr>
        <w:t>n</w:t>
      </w:r>
      <w:r w:rsidRPr="00754B4A">
        <w:rPr>
          <w:lang w:val="en-GB"/>
        </w:rPr>
        <w:t>(L)</w:t>
      </w:r>
      <w:r w:rsidRPr="00754B4A">
        <w:rPr>
          <w:vertAlign w:val="subscript"/>
          <w:lang w:val="en-GB"/>
        </w:rPr>
        <w:t>m</w:t>
      </w:r>
      <w:r w:rsidRPr="00754B4A">
        <w:rPr>
          <w:lang w:val="en-GB"/>
        </w:rPr>
        <w:t xml:space="preserve"> (L=pyridine, piperidine): thermodynamic control of molecular and supramolecular species. </w:t>
      </w:r>
      <w:bookmarkEnd w:id="19"/>
      <w:r w:rsidRPr="00754B4A">
        <w:rPr>
          <w:i/>
          <w:lang w:val="en-GB"/>
        </w:rPr>
        <w:t>Coord. Chem. Rev.</w:t>
      </w:r>
      <w:r w:rsidRPr="00754B4A">
        <w:rPr>
          <w:lang w:val="en-GB"/>
        </w:rPr>
        <w:t xml:space="preserve"> </w:t>
      </w:r>
      <w:r w:rsidRPr="00754B4A">
        <w:rPr>
          <w:b/>
          <w:lang w:val="en-GB"/>
        </w:rPr>
        <w:t>2001</w:t>
      </w:r>
      <w:r w:rsidRPr="00754B4A">
        <w:rPr>
          <w:lang w:val="en-GB"/>
        </w:rPr>
        <w:t xml:space="preserve">, </w:t>
      </w:r>
      <w:r w:rsidRPr="00754B4A">
        <w:rPr>
          <w:i/>
          <w:lang w:val="en-GB"/>
        </w:rPr>
        <w:t>219-221</w:t>
      </w:r>
      <w:r w:rsidRPr="00754B4A">
        <w:rPr>
          <w:lang w:val="en-GB"/>
        </w:rPr>
        <w:t>, 3–16; doi:</w:t>
      </w:r>
      <w:r w:rsidR="005A2F94" w:rsidRPr="00754B4A">
        <w:rPr>
          <w:lang w:val="en-GB"/>
        </w:rPr>
        <w:t xml:space="preserve"> </w:t>
      </w:r>
      <w:r w:rsidRPr="00754B4A">
        <w:rPr>
          <w:lang w:val="en-GB"/>
        </w:rPr>
        <w:t>10.1016/S0010-8545(00)00414-8.</w:t>
      </w:r>
    </w:p>
    <w:p w14:paraId="23A0D445" w14:textId="77777777" w:rsidR="00E002B0" w:rsidRPr="00754B4A" w:rsidRDefault="00946010" w:rsidP="00BA78DC">
      <w:pPr>
        <w:pStyle w:val="CitaviBibliographyEntry"/>
        <w:spacing w:line="260" w:lineRule="atLeast"/>
        <w:rPr>
          <w:lang w:val="en-GB"/>
        </w:rPr>
      </w:pPr>
      <w:r w:rsidRPr="00754B4A">
        <w:rPr>
          <w:lang w:val="en-GB"/>
        </w:rPr>
        <w:t>20.</w:t>
      </w:r>
      <w:r w:rsidRPr="00754B4A">
        <w:rPr>
          <w:lang w:val="en-GB"/>
        </w:rPr>
        <w:tab/>
      </w:r>
      <w:r w:rsidR="00E002B0" w:rsidRPr="00754B4A">
        <w:rPr>
          <w:lang w:val="en-GB"/>
        </w:rPr>
        <w:t xml:space="preserve">Raston, C. L., White, A. H. Crystal Structure of the Copper(I) lodide-Pyridine (1/1) Tetramer. </w:t>
      </w:r>
      <w:r w:rsidR="00E002B0" w:rsidRPr="00754B4A">
        <w:rPr>
          <w:i/>
          <w:lang w:val="en-GB"/>
        </w:rPr>
        <w:t>J. Chem. Soc., Dalton Trans.</w:t>
      </w:r>
      <w:r w:rsidR="00E002B0" w:rsidRPr="00754B4A">
        <w:rPr>
          <w:lang w:val="en-GB"/>
        </w:rPr>
        <w:t xml:space="preserve"> </w:t>
      </w:r>
      <w:r w:rsidR="00E002B0" w:rsidRPr="00754B4A">
        <w:rPr>
          <w:b/>
          <w:lang w:val="en-GB"/>
        </w:rPr>
        <w:t>1976</w:t>
      </w:r>
      <w:r w:rsidR="00E002B0" w:rsidRPr="00754B4A">
        <w:rPr>
          <w:lang w:val="en-GB"/>
        </w:rPr>
        <w:t>, 2153–2156; doi: 10.1039/DT9760002153.</w:t>
      </w:r>
    </w:p>
    <w:p w14:paraId="6BFC2A43" w14:textId="77777777" w:rsidR="00946010" w:rsidRPr="00754B4A" w:rsidRDefault="00946010" w:rsidP="00BA78DC">
      <w:pPr>
        <w:pStyle w:val="CitaviBibliographyEntry"/>
        <w:spacing w:line="260" w:lineRule="atLeast"/>
        <w:rPr>
          <w:lang w:val="en-GB"/>
        </w:rPr>
      </w:pPr>
      <w:r w:rsidRPr="00754B4A">
        <w:rPr>
          <w:lang w:val="en-GB"/>
        </w:rPr>
        <w:t>21.</w:t>
      </w:r>
      <w:r w:rsidRPr="00754B4A">
        <w:rPr>
          <w:lang w:val="en-GB"/>
        </w:rPr>
        <w:tab/>
        <w:t>Dyason, J. C.; Engelhardt, L. M.; Healy, P. C.; White, A. H. Lewis-base adducts of Group 1B metal(I) compounds. VI. Crystal structure of the 1 : 2 adduct of copper(I) iodide with pyridine. Aust. J. Chem. 1984, 37, 2201–2205; doi: 10.1071/CH9842201.</w:t>
      </w:r>
    </w:p>
    <w:p w14:paraId="43EE4C51" w14:textId="77777777" w:rsidR="00DA7DB2" w:rsidRDefault="00DA7DB2" w:rsidP="00DA7DB2">
      <w:pPr>
        <w:pStyle w:val="CitaviBibliographyEntry"/>
        <w:spacing w:line="260" w:lineRule="atLeast"/>
        <w:rPr>
          <w:lang w:val="en-GB"/>
        </w:rPr>
      </w:pPr>
      <w:r w:rsidRPr="00754B4A">
        <w:rPr>
          <w:lang w:val="en-GB"/>
        </w:rPr>
        <w:t>22.</w:t>
      </w:r>
      <w:r w:rsidRPr="00754B4A">
        <w:rPr>
          <w:lang w:val="en-GB"/>
        </w:rPr>
        <w:tab/>
        <w:t xml:space="preserve">Engelhardt, L. M.; Healy, P. C.; White, A. H. Lewis-Base Adducts of Group 11 Metal(I) Compounds. LI. Synthesis and Structural Characterization of Mononuclear Chloro-, Bromo- and Iodo-pyridinebis(triphenylphosphine)copper(I) Complexes. </w:t>
      </w:r>
      <w:r w:rsidRPr="00754B4A">
        <w:rPr>
          <w:i/>
          <w:lang w:val="en-GB"/>
        </w:rPr>
        <w:t>Aust. J. Chem.</w:t>
      </w:r>
      <w:r w:rsidRPr="00754B4A">
        <w:rPr>
          <w:lang w:val="en-GB"/>
        </w:rPr>
        <w:t xml:space="preserve"> </w:t>
      </w:r>
      <w:r w:rsidRPr="00754B4A">
        <w:rPr>
          <w:b/>
          <w:lang w:val="en-GB"/>
        </w:rPr>
        <w:t>1989</w:t>
      </w:r>
      <w:r w:rsidRPr="00754B4A">
        <w:rPr>
          <w:lang w:val="en-GB"/>
        </w:rPr>
        <w:t xml:space="preserve">, </w:t>
      </w:r>
      <w:r w:rsidRPr="00754B4A">
        <w:rPr>
          <w:i/>
          <w:lang w:val="en-GB"/>
        </w:rPr>
        <w:t>42</w:t>
      </w:r>
      <w:r w:rsidRPr="00754B4A">
        <w:rPr>
          <w:lang w:val="en-GB"/>
        </w:rPr>
        <w:t>, 895–905; doi: 10.1071/CH9890895.</w:t>
      </w:r>
    </w:p>
    <w:p w14:paraId="27F2A28F" w14:textId="77777777" w:rsidR="00DA7DB2" w:rsidRDefault="00DA7DB2" w:rsidP="00BA78DC">
      <w:pPr>
        <w:pStyle w:val="CitaviBibliographyEntry"/>
        <w:spacing w:line="260" w:lineRule="atLeast"/>
        <w:rPr>
          <w:lang w:val="en-GB"/>
        </w:rPr>
      </w:pPr>
    </w:p>
    <w:p w14:paraId="22530757" w14:textId="77777777" w:rsidR="00DA7DB2" w:rsidRDefault="00DA7DB2" w:rsidP="00BA78DC">
      <w:pPr>
        <w:pStyle w:val="CitaviBibliographyEntry"/>
        <w:spacing w:line="260" w:lineRule="atLeast"/>
        <w:rPr>
          <w:lang w:val="en-GB"/>
        </w:rPr>
      </w:pPr>
    </w:p>
    <w:p w14:paraId="664D61B4" w14:textId="77777777" w:rsidR="00DA7DB2" w:rsidRPr="00BA78DC" w:rsidRDefault="00DA7DB2" w:rsidP="00BA78DC">
      <w:pPr>
        <w:pStyle w:val="CitaviBibliographyEntry"/>
        <w:spacing w:line="260" w:lineRule="atLeast"/>
        <w:rPr>
          <w:lang w:val="en-GB"/>
        </w:rPr>
      </w:pPr>
    </w:p>
    <w:sectPr w:rsidR="00DA7DB2" w:rsidRPr="00BA78DC">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95567" w14:textId="77777777" w:rsidR="008015D9" w:rsidRDefault="008015D9" w:rsidP="00B26EA8">
      <w:r>
        <w:separator/>
      </w:r>
    </w:p>
  </w:endnote>
  <w:endnote w:type="continuationSeparator" w:id="0">
    <w:p w14:paraId="43ED19FA" w14:textId="77777777" w:rsidR="008015D9" w:rsidRDefault="008015D9" w:rsidP="00B2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1150738"/>
      <w:docPartObj>
        <w:docPartGallery w:val="Page Numbers (Bottom of Page)"/>
        <w:docPartUnique/>
      </w:docPartObj>
    </w:sdtPr>
    <w:sdtEndPr/>
    <w:sdtContent>
      <w:p w14:paraId="4EB4F8D5" w14:textId="1EBBFD5D" w:rsidR="008015D9" w:rsidRDefault="008015D9">
        <w:pPr>
          <w:pStyle w:val="Footer"/>
          <w:jc w:val="right"/>
        </w:pPr>
        <w:r>
          <w:t>S</w:t>
        </w:r>
        <w:r>
          <w:fldChar w:fldCharType="begin"/>
        </w:r>
        <w:r>
          <w:instrText>PAGE   \* MERGEFORMAT</w:instrText>
        </w:r>
        <w:r>
          <w:fldChar w:fldCharType="separate"/>
        </w:r>
        <w:r w:rsidR="00981583">
          <w:rPr>
            <w:noProof/>
          </w:rPr>
          <w:t>1</w:t>
        </w:r>
        <w:r>
          <w:fldChar w:fldCharType="end"/>
        </w:r>
      </w:p>
    </w:sdtContent>
  </w:sdt>
  <w:p w14:paraId="0FBADC2C" w14:textId="77777777" w:rsidR="008015D9" w:rsidRDefault="00801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FC51D7" w14:textId="77777777" w:rsidR="008015D9" w:rsidRDefault="008015D9" w:rsidP="00B26EA8">
      <w:r>
        <w:separator/>
      </w:r>
    </w:p>
  </w:footnote>
  <w:footnote w:type="continuationSeparator" w:id="0">
    <w:p w14:paraId="2F4CFAA0" w14:textId="77777777" w:rsidR="008015D9" w:rsidRDefault="008015D9" w:rsidP="00B26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5444C"/>
    <w:multiLevelType w:val="hybridMultilevel"/>
    <w:tmpl w:val="020848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A572B6"/>
    <w:multiLevelType w:val="hybridMultilevel"/>
    <w:tmpl w:val="01F8ED14"/>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D850C6B"/>
    <w:multiLevelType w:val="hybridMultilevel"/>
    <w:tmpl w:val="2BC2F6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5390ED0"/>
    <w:multiLevelType w:val="hybridMultilevel"/>
    <w:tmpl w:val="DC66D6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1EF2809"/>
    <w:multiLevelType w:val="hybridMultilevel"/>
    <w:tmpl w:val="8C18E92C"/>
    <w:lvl w:ilvl="0" w:tplc="EA1837F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AA1"/>
    <w:rsid w:val="0002563D"/>
    <w:rsid w:val="000A119F"/>
    <w:rsid w:val="000B22C3"/>
    <w:rsid w:val="000B6B6A"/>
    <w:rsid w:val="000C598A"/>
    <w:rsid w:val="000D65B4"/>
    <w:rsid w:val="000E2D8D"/>
    <w:rsid w:val="00156902"/>
    <w:rsid w:val="001B472C"/>
    <w:rsid w:val="001B5C7B"/>
    <w:rsid w:val="001C2B2E"/>
    <w:rsid w:val="001E3FA9"/>
    <w:rsid w:val="001F6A27"/>
    <w:rsid w:val="00205F36"/>
    <w:rsid w:val="0023177F"/>
    <w:rsid w:val="00264C7C"/>
    <w:rsid w:val="0029099B"/>
    <w:rsid w:val="00293B62"/>
    <w:rsid w:val="00297212"/>
    <w:rsid w:val="002A4A51"/>
    <w:rsid w:val="002C3AC6"/>
    <w:rsid w:val="0031660E"/>
    <w:rsid w:val="0032531B"/>
    <w:rsid w:val="0032750B"/>
    <w:rsid w:val="00333AB1"/>
    <w:rsid w:val="00367391"/>
    <w:rsid w:val="00386028"/>
    <w:rsid w:val="003A72A6"/>
    <w:rsid w:val="003B15DF"/>
    <w:rsid w:val="003D20E1"/>
    <w:rsid w:val="003E5A01"/>
    <w:rsid w:val="00413E39"/>
    <w:rsid w:val="00424629"/>
    <w:rsid w:val="004304D6"/>
    <w:rsid w:val="004409E1"/>
    <w:rsid w:val="00446037"/>
    <w:rsid w:val="00455998"/>
    <w:rsid w:val="00460715"/>
    <w:rsid w:val="004624B6"/>
    <w:rsid w:val="004A098C"/>
    <w:rsid w:val="004B76F9"/>
    <w:rsid w:val="004E3255"/>
    <w:rsid w:val="004F150F"/>
    <w:rsid w:val="004F1B3F"/>
    <w:rsid w:val="004F1BB5"/>
    <w:rsid w:val="00510E7B"/>
    <w:rsid w:val="005433C3"/>
    <w:rsid w:val="005462F5"/>
    <w:rsid w:val="005A2F94"/>
    <w:rsid w:val="005B0E3C"/>
    <w:rsid w:val="005B3531"/>
    <w:rsid w:val="005F094B"/>
    <w:rsid w:val="00612811"/>
    <w:rsid w:val="0064735E"/>
    <w:rsid w:val="0065175B"/>
    <w:rsid w:val="0066205D"/>
    <w:rsid w:val="006811A1"/>
    <w:rsid w:val="0068391B"/>
    <w:rsid w:val="006A0460"/>
    <w:rsid w:val="006A5E83"/>
    <w:rsid w:val="006B04A3"/>
    <w:rsid w:val="006D1B7B"/>
    <w:rsid w:val="00754B4A"/>
    <w:rsid w:val="00762E98"/>
    <w:rsid w:val="00776750"/>
    <w:rsid w:val="007772B1"/>
    <w:rsid w:val="00786942"/>
    <w:rsid w:val="007A5F86"/>
    <w:rsid w:val="007B7856"/>
    <w:rsid w:val="007C1051"/>
    <w:rsid w:val="007D6EF2"/>
    <w:rsid w:val="007E5611"/>
    <w:rsid w:val="008015D9"/>
    <w:rsid w:val="00802383"/>
    <w:rsid w:val="00806506"/>
    <w:rsid w:val="00810EF9"/>
    <w:rsid w:val="00811289"/>
    <w:rsid w:val="008175D9"/>
    <w:rsid w:val="00820929"/>
    <w:rsid w:val="00823734"/>
    <w:rsid w:val="008315CF"/>
    <w:rsid w:val="00844A64"/>
    <w:rsid w:val="0087057E"/>
    <w:rsid w:val="00894490"/>
    <w:rsid w:val="008D2CDE"/>
    <w:rsid w:val="009079AF"/>
    <w:rsid w:val="00946010"/>
    <w:rsid w:val="00955787"/>
    <w:rsid w:val="00955D84"/>
    <w:rsid w:val="00962CD8"/>
    <w:rsid w:val="00981583"/>
    <w:rsid w:val="009964B8"/>
    <w:rsid w:val="009A03DE"/>
    <w:rsid w:val="009A56F5"/>
    <w:rsid w:val="009C0E0F"/>
    <w:rsid w:val="009E4F7B"/>
    <w:rsid w:val="009E72F1"/>
    <w:rsid w:val="00A07DFA"/>
    <w:rsid w:val="00A139D2"/>
    <w:rsid w:val="00A15D9E"/>
    <w:rsid w:val="00A62BA1"/>
    <w:rsid w:val="00A65FAF"/>
    <w:rsid w:val="00A972F0"/>
    <w:rsid w:val="00AC0245"/>
    <w:rsid w:val="00AC2A75"/>
    <w:rsid w:val="00AC5899"/>
    <w:rsid w:val="00AD2B5D"/>
    <w:rsid w:val="00AD5294"/>
    <w:rsid w:val="00B14269"/>
    <w:rsid w:val="00B26EA8"/>
    <w:rsid w:val="00B36C53"/>
    <w:rsid w:val="00B40AA1"/>
    <w:rsid w:val="00BA78DC"/>
    <w:rsid w:val="00BC791B"/>
    <w:rsid w:val="00BD1A26"/>
    <w:rsid w:val="00BD677F"/>
    <w:rsid w:val="00BE67AD"/>
    <w:rsid w:val="00BF7CCC"/>
    <w:rsid w:val="00C139CB"/>
    <w:rsid w:val="00C66FD5"/>
    <w:rsid w:val="00C73561"/>
    <w:rsid w:val="00C907C5"/>
    <w:rsid w:val="00CA1A75"/>
    <w:rsid w:val="00CB2999"/>
    <w:rsid w:val="00CC1B68"/>
    <w:rsid w:val="00CD5A32"/>
    <w:rsid w:val="00CE1D3A"/>
    <w:rsid w:val="00CF1777"/>
    <w:rsid w:val="00D453CC"/>
    <w:rsid w:val="00D52ACD"/>
    <w:rsid w:val="00D535AB"/>
    <w:rsid w:val="00D72658"/>
    <w:rsid w:val="00D74031"/>
    <w:rsid w:val="00D86D2F"/>
    <w:rsid w:val="00D94548"/>
    <w:rsid w:val="00DA7DB2"/>
    <w:rsid w:val="00DC305A"/>
    <w:rsid w:val="00DE012B"/>
    <w:rsid w:val="00DE105B"/>
    <w:rsid w:val="00E002B0"/>
    <w:rsid w:val="00E23AF9"/>
    <w:rsid w:val="00E56012"/>
    <w:rsid w:val="00E71017"/>
    <w:rsid w:val="00EB0F29"/>
    <w:rsid w:val="00EC14BC"/>
    <w:rsid w:val="00EC4ABC"/>
    <w:rsid w:val="00ED512F"/>
    <w:rsid w:val="00EE5A5F"/>
    <w:rsid w:val="00EF0C28"/>
    <w:rsid w:val="00F12256"/>
    <w:rsid w:val="00F249C1"/>
    <w:rsid w:val="00F76CCB"/>
    <w:rsid w:val="00FB28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AA40"/>
  <w15:chartTrackingRefBased/>
  <w15:docId w15:val="{FD7C126C-547F-432D-9F33-9F4A6C14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09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09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F094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F094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094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F094B"/>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F094B"/>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F094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094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Text">
    <w:name w:val="Main Text"/>
    <w:basedOn w:val="Normal"/>
    <w:rsid w:val="00B40AA1"/>
    <w:pPr>
      <w:spacing w:line="480" w:lineRule="auto"/>
    </w:pPr>
    <w:rPr>
      <w:rFonts w:ascii="Arial" w:eastAsia="Times New Roman" w:hAnsi="Arial" w:cs="Arial"/>
      <w:sz w:val="24"/>
      <w:szCs w:val="24"/>
      <w:lang w:val="en-GB" w:eastAsia="de-DE"/>
    </w:rPr>
  </w:style>
  <w:style w:type="paragraph" w:styleId="Caption">
    <w:name w:val="caption"/>
    <w:basedOn w:val="Normal"/>
    <w:next w:val="Normal"/>
    <w:link w:val="CaptionChar"/>
    <w:uiPriority w:val="35"/>
    <w:unhideWhenUsed/>
    <w:qFormat/>
    <w:rsid w:val="00B40AA1"/>
    <w:pPr>
      <w:spacing w:before="240" w:after="240"/>
    </w:pPr>
    <w:rPr>
      <w:rFonts w:ascii="Arial" w:eastAsia="Times New Roman" w:hAnsi="Arial" w:cs="Times New Roman"/>
      <w:bCs/>
      <w:sz w:val="17"/>
      <w:szCs w:val="20"/>
      <w:lang w:eastAsia="de-DE"/>
    </w:rPr>
  </w:style>
  <w:style w:type="paragraph" w:customStyle="1" w:styleId="Bild">
    <w:name w:val="Bild"/>
    <w:basedOn w:val="Caption"/>
    <w:link w:val="BildZchn"/>
    <w:qFormat/>
    <w:rsid w:val="00B40AA1"/>
    <w:pPr>
      <w:spacing w:before="720"/>
      <w:jc w:val="center"/>
    </w:pPr>
    <w:rPr>
      <w:lang w:val="en-US"/>
    </w:rPr>
  </w:style>
  <w:style w:type="character" w:customStyle="1" w:styleId="CaptionChar">
    <w:name w:val="Caption Char"/>
    <w:link w:val="Caption"/>
    <w:uiPriority w:val="35"/>
    <w:rsid w:val="00B40AA1"/>
    <w:rPr>
      <w:rFonts w:ascii="Arial" w:eastAsia="Times New Roman" w:hAnsi="Arial" w:cs="Times New Roman"/>
      <w:bCs/>
      <w:sz w:val="17"/>
      <w:szCs w:val="20"/>
      <w:lang w:eastAsia="de-DE"/>
    </w:rPr>
  </w:style>
  <w:style w:type="character" w:customStyle="1" w:styleId="BildZchn">
    <w:name w:val="Bild Zchn"/>
    <w:link w:val="Bild"/>
    <w:rsid w:val="00B40AA1"/>
    <w:rPr>
      <w:rFonts w:ascii="Arial" w:eastAsia="Times New Roman" w:hAnsi="Arial" w:cs="Times New Roman"/>
      <w:bCs/>
      <w:sz w:val="17"/>
      <w:szCs w:val="20"/>
      <w:lang w:val="en-US" w:eastAsia="de-DE"/>
    </w:rPr>
  </w:style>
  <w:style w:type="paragraph" w:customStyle="1" w:styleId="Title1">
    <w:name w:val="Title1"/>
    <w:basedOn w:val="Normal"/>
    <w:next w:val="Normal"/>
    <w:qFormat/>
    <w:rsid w:val="00B40AA1"/>
    <w:pPr>
      <w:spacing w:before="120" w:line="480" w:lineRule="exact"/>
    </w:pPr>
    <w:rPr>
      <w:rFonts w:ascii="Arial" w:eastAsia="MS Mincho" w:hAnsi="Arial" w:cs="Times New Roman"/>
      <w:b/>
      <w:sz w:val="32"/>
      <w:szCs w:val="28"/>
      <w:lang w:eastAsia="ja-JP"/>
    </w:rPr>
  </w:style>
  <w:style w:type="paragraph" w:customStyle="1" w:styleId="Authors">
    <w:name w:val="Authors"/>
    <w:basedOn w:val="Normal"/>
    <w:qFormat/>
    <w:rsid w:val="00B40AA1"/>
    <w:pPr>
      <w:spacing w:before="120" w:after="120" w:line="320" w:lineRule="exact"/>
    </w:pPr>
    <w:rPr>
      <w:rFonts w:ascii="Arial" w:eastAsia="MS Mincho" w:hAnsi="Arial" w:cs="Times New Roman"/>
      <w:szCs w:val="24"/>
      <w:lang w:val="en-GB" w:eastAsia="ja-JP"/>
    </w:rPr>
  </w:style>
  <w:style w:type="paragraph" w:styleId="Header">
    <w:name w:val="header"/>
    <w:basedOn w:val="Normal"/>
    <w:link w:val="HeaderChar"/>
    <w:uiPriority w:val="99"/>
    <w:unhideWhenUsed/>
    <w:rsid w:val="00B26EA8"/>
    <w:pPr>
      <w:tabs>
        <w:tab w:val="center" w:pos="4536"/>
        <w:tab w:val="right" w:pos="9072"/>
      </w:tabs>
    </w:pPr>
  </w:style>
  <w:style w:type="character" w:customStyle="1" w:styleId="HeaderChar">
    <w:name w:val="Header Char"/>
    <w:basedOn w:val="DefaultParagraphFont"/>
    <w:link w:val="Header"/>
    <w:uiPriority w:val="99"/>
    <w:rsid w:val="00B26EA8"/>
  </w:style>
  <w:style w:type="paragraph" w:styleId="Footer">
    <w:name w:val="footer"/>
    <w:basedOn w:val="Normal"/>
    <w:link w:val="FooterChar"/>
    <w:uiPriority w:val="99"/>
    <w:unhideWhenUsed/>
    <w:rsid w:val="00B26EA8"/>
    <w:pPr>
      <w:tabs>
        <w:tab w:val="center" w:pos="4536"/>
        <w:tab w:val="right" w:pos="9072"/>
      </w:tabs>
    </w:pPr>
  </w:style>
  <w:style w:type="character" w:customStyle="1" w:styleId="FooterChar">
    <w:name w:val="Footer Char"/>
    <w:basedOn w:val="DefaultParagraphFont"/>
    <w:link w:val="Footer"/>
    <w:uiPriority w:val="99"/>
    <w:rsid w:val="00B26EA8"/>
  </w:style>
  <w:style w:type="paragraph" w:customStyle="1" w:styleId="JCEreferencelist">
    <w:name w:val="JCE reference list"/>
    <w:next w:val="Normal"/>
    <w:qFormat/>
    <w:rsid w:val="00BD677F"/>
    <w:pPr>
      <w:tabs>
        <w:tab w:val="left" w:pos="540"/>
      </w:tabs>
      <w:adjustRightInd w:val="0"/>
      <w:spacing w:line="220" w:lineRule="atLeast"/>
      <w:ind w:left="547" w:hanging="547"/>
    </w:pPr>
    <w:rPr>
      <w:rFonts w:ascii="Bookman Old Style" w:eastAsia="Times New Roman" w:hAnsi="Bookman Old Style" w:cs="Times New Roman"/>
      <w:sz w:val="18"/>
      <w:szCs w:val="18"/>
      <w:lang w:val="en-US"/>
    </w:rPr>
  </w:style>
  <w:style w:type="paragraph" w:customStyle="1" w:styleId="JCEAuNames">
    <w:name w:val="JCE AuNames"/>
    <w:basedOn w:val="Normal"/>
    <w:qFormat/>
    <w:rsid w:val="00BD677F"/>
    <w:pPr>
      <w:widowControl w:val="0"/>
      <w:adjustRightInd w:val="0"/>
      <w:spacing w:line="360" w:lineRule="auto"/>
    </w:pPr>
    <w:rPr>
      <w:rFonts w:ascii="Bookman Old Style" w:eastAsia="Times New Roman" w:hAnsi="Bookman Old Style" w:cs="Times New Roman"/>
      <w:sz w:val="20"/>
      <w:szCs w:val="20"/>
      <w:lang w:val="en-US"/>
    </w:rPr>
  </w:style>
  <w:style w:type="paragraph" w:customStyle="1" w:styleId="JCETitle">
    <w:name w:val="JCE Title"/>
    <w:next w:val="JCEAuNames"/>
    <w:qFormat/>
    <w:rsid w:val="00BD677F"/>
    <w:pPr>
      <w:widowControl w:val="0"/>
      <w:adjustRightInd w:val="0"/>
      <w:spacing w:after="120" w:line="400" w:lineRule="atLeast"/>
    </w:pPr>
    <w:rPr>
      <w:rFonts w:ascii="Helvetica" w:eastAsia="Cambria" w:hAnsi="Helvetica" w:cs="Times New Roman"/>
      <w:b/>
      <w:sz w:val="32"/>
      <w:szCs w:val="24"/>
      <w:lang w:val="en-US"/>
    </w:rPr>
  </w:style>
  <w:style w:type="paragraph" w:customStyle="1" w:styleId="References">
    <w:name w:val="References"/>
    <w:basedOn w:val="Normal"/>
    <w:qFormat/>
    <w:rsid w:val="00BD677F"/>
    <w:pPr>
      <w:spacing w:line="200" w:lineRule="exact"/>
      <w:ind w:left="425" w:hanging="425"/>
      <w:jc w:val="both"/>
    </w:pPr>
    <w:rPr>
      <w:rFonts w:ascii="Arial" w:eastAsia="MS Mincho" w:hAnsi="Arial" w:cs="Times New Roman"/>
      <w:sz w:val="14"/>
      <w:szCs w:val="14"/>
      <w:lang w:val="en-GB" w:eastAsia="ja-JP"/>
    </w:rPr>
  </w:style>
  <w:style w:type="character" w:styleId="PlaceholderText">
    <w:name w:val="Placeholder Text"/>
    <w:basedOn w:val="DefaultParagraphFont"/>
    <w:semiHidden/>
    <w:rsid w:val="005F094B"/>
    <w:rPr>
      <w:color w:val="808080"/>
    </w:rPr>
  </w:style>
  <w:style w:type="paragraph" w:customStyle="1" w:styleId="CitaviBibliographyEntry">
    <w:name w:val="Citavi Bibliography Entry"/>
    <w:basedOn w:val="Normal"/>
    <w:link w:val="CitaviBibliographyEntryZchn"/>
    <w:rsid w:val="005F094B"/>
    <w:pPr>
      <w:tabs>
        <w:tab w:val="left" w:pos="544"/>
      </w:tabs>
      <w:ind w:left="544" w:hanging="544"/>
    </w:pPr>
  </w:style>
  <w:style w:type="character" w:customStyle="1" w:styleId="CitaviBibliographyEntryZchn">
    <w:name w:val="Citavi Bibliography Entry Zchn"/>
    <w:basedOn w:val="DefaultParagraphFont"/>
    <w:link w:val="CitaviBibliographyEntry"/>
    <w:rsid w:val="005F094B"/>
  </w:style>
  <w:style w:type="paragraph" w:customStyle="1" w:styleId="CitaviBibliographyHeading">
    <w:name w:val="Citavi Bibliography Heading"/>
    <w:basedOn w:val="Heading1"/>
    <w:link w:val="CitaviBibliographyHeadingZchn"/>
    <w:rsid w:val="005F094B"/>
  </w:style>
  <w:style w:type="character" w:customStyle="1" w:styleId="CitaviBibliographyHeadingZchn">
    <w:name w:val="Citavi Bibliography Heading Zchn"/>
    <w:basedOn w:val="DefaultParagraphFont"/>
    <w:link w:val="CitaviBibliographyHeading"/>
    <w:rsid w:val="005F094B"/>
    <w:rPr>
      <w:rFonts w:asciiTheme="majorHAnsi" w:eastAsiaTheme="majorEastAsia" w:hAnsiTheme="majorHAnsi" w:cstheme="majorBidi"/>
      <w:color w:val="2E74B5" w:themeColor="accent1" w:themeShade="BF"/>
      <w:sz w:val="32"/>
      <w:szCs w:val="32"/>
    </w:rPr>
  </w:style>
  <w:style w:type="character" w:customStyle="1" w:styleId="Heading1Char">
    <w:name w:val="Heading 1 Char"/>
    <w:basedOn w:val="DefaultParagraphFont"/>
    <w:link w:val="Heading1"/>
    <w:uiPriority w:val="9"/>
    <w:rsid w:val="005F094B"/>
    <w:rPr>
      <w:rFonts w:asciiTheme="majorHAnsi" w:eastAsiaTheme="majorEastAsia" w:hAnsiTheme="majorHAnsi" w:cstheme="majorBidi"/>
      <w:color w:val="2E74B5" w:themeColor="accent1" w:themeShade="BF"/>
      <w:sz w:val="32"/>
      <w:szCs w:val="32"/>
    </w:rPr>
  </w:style>
  <w:style w:type="paragraph" w:customStyle="1" w:styleId="CitaviBibliographySubheading1">
    <w:name w:val="Citavi Bibliography Subheading 1"/>
    <w:basedOn w:val="Heading2"/>
    <w:link w:val="CitaviBibliographySubheading1Zchn"/>
    <w:rsid w:val="005F094B"/>
    <w:pPr>
      <w:autoSpaceDE w:val="0"/>
      <w:autoSpaceDN w:val="0"/>
      <w:adjustRightInd w:val="0"/>
      <w:spacing w:after="240" w:line="200" w:lineRule="exact"/>
      <w:outlineLvl w:val="9"/>
    </w:pPr>
    <w:rPr>
      <w:rFonts w:ascii="Arial" w:hAnsi="Arial" w:cs="Arial"/>
      <w:color w:val="000000"/>
      <w:sz w:val="15"/>
      <w:szCs w:val="15"/>
      <w:lang w:val="en-US"/>
    </w:rPr>
  </w:style>
  <w:style w:type="character" w:customStyle="1" w:styleId="CitaviBibliographySubheading1Zchn">
    <w:name w:val="Citavi Bibliography Subheading 1 Zchn"/>
    <w:basedOn w:val="DefaultParagraphFont"/>
    <w:link w:val="CitaviBibliographySubheading1"/>
    <w:rsid w:val="005F094B"/>
    <w:rPr>
      <w:rFonts w:ascii="Arial" w:eastAsiaTheme="majorEastAsia" w:hAnsi="Arial" w:cs="Arial"/>
      <w:color w:val="000000"/>
      <w:sz w:val="15"/>
      <w:szCs w:val="15"/>
      <w:lang w:val="en-US"/>
    </w:rPr>
  </w:style>
  <w:style w:type="character" w:customStyle="1" w:styleId="Heading2Char">
    <w:name w:val="Heading 2 Char"/>
    <w:basedOn w:val="DefaultParagraphFont"/>
    <w:link w:val="Heading2"/>
    <w:uiPriority w:val="9"/>
    <w:semiHidden/>
    <w:rsid w:val="005F094B"/>
    <w:rPr>
      <w:rFonts w:asciiTheme="majorHAnsi" w:eastAsiaTheme="majorEastAsia" w:hAnsiTheme="majorHAnsi" w:cstheme="majorBidi"/>
      <w:color w:val="2E74B5" w:themeColor="accent1" w:themeShade="BF"/>
      <w:sz w:val="26"/>
      <w:szCs w:val="26"/>
    </w:rPr>
  </w:style>
  <w:style w:type="paragraph" w:customStyle="1" w:styleId="CitaviBibliographySubheading2">
    <w:name w:val="Citavi Bibliography Subheading 2"/>
    <w:basedOn w:val="Heading3"/>
    <w:link w:val="CitaviBibliographySubheading2Zchn"/>
    <w:rsid w:val="005F094B"/>
    <w:pPr>
      <w:autoSpaceDE w:val="0"/>
      <w:autoSpaceDN w:val="0"/>
      <w:adjustRightInd w:val="0"/>
      <w:spacing w:after="240" w:line="200" w:lineRule="exact"/>
      <w:outlineLvl w:val="9"/>
    </w:pPr>
    <w:rPr>
      <w:rFonts w:ascii="Arial" w:hAnsi="Arial" w:cs="Arial"/>
      <w:color w:val="000000"/>
      <w:sz w:val="15"/>
      <w:szCs w:val="15"/>
      <w:lang w:val="en-US"/>
    </w:rPr>
  </w:style>
  <w:style w:type="character" w:customStyle="1" w:styleId="CitaviBibliographySubheading2Zchn">
    <w:name w:val="Citavi Bibliography Subheading 2 Zchn"/>
    <w:basedOn w:val="DefaultParagraphFont"/>
    <w:link w:val="CitaviBibliographySubheading2"/>
    <w:rsid w:val="005F094B"/>
    <w:rPr>
      <w:rFonts w:ascii="Arial" w:eastAsiaTheme="majorEastAsia" w:hAnsi="Arial" w:cs="Arial"/>
      <w:color w:val="000000"/>
      <w:sz w:val="15"/>
      <w:szCs w:val="15"/>
      <w:lang w:val="en-US"/>
    </w:rPr>
  </w:style>
  <w:style w:type="character" w:customStyle="1" w:styleId="Heading3Char">
    <w:name w:val="Heading 3 Char"/>
    <w:basedOn w:val="DefaultParagraphFont"/>
    <w:link w:val="Heading3"/>
    <w:uiPriority w:val="9"/>
    <w:semiHidden/>
    <w:rsid w:val="005F094B"/>
    <w:rPr>
      <w:rFonts w:asciiTheme="majorHAnsi" w:eastAsiaTheme="majorEastAsia" w:hAnsiTheme="majorHAnsi" w:cstheme="majorBidi"/>
      <w:color w:val="1F4D78" w:themeColor="accent1" w:themeShade="7F"/>
      <w:sz w:val="24"/>
      <w:szCs w:val="24"/>
    </w:rPr>
  </w:style>
  <w:style w:type="paragraph" w:customStyle="1" w:styleId="CitaviBibliographySubheading3">
    <w:name w:val="Citavi Bibliography Subheading 3"/>
    <w:basedOn w:val="Heading4"/>
    <w:link w:val="CitaviBibliographySubheading3Zchn"/>
    <w:rsid w:val="005F094B"/>
    <w:pPr>
      <w:autoSpaceDE w:val="0"/>
      <w:autoSpaceDN w:val="0"/>
      <w:adjustRightInd w:val="0"/>
      <w:spacing w:after="240" w:line="200" w:lineRule="exact"/>
      <w:outlineLvl w:val="9"/>
    </w:pPr>
    <w:rPr>
      <w:rFonts w:ascii="Arial" w:hAnsi="Arial" w:cs="Arial"/>
      <w:color w:val="000000"/>
      <w:sz w:val="15"/>
      <w:szCs w:val="15"/>
      <w:lang w:val="en-US"/>
    </w:rPr>
  </w:style>
  <w:style w:type="character" w:customStyle="1" w:styleId="CitaviBibliographySubheading3Zchn">
    <w:name w:val="Citavi Bibliography Subheading 3 Zchn"/>
    <w:basedOn w:val="DefaultParagraphFont"/>
    <w:link w:val="CitaviBibliographySubheading3"/>
    <w:rsid w:val="005F094B"/>
    <w:rPr>
      <w:rFonts w:ascii="Arial" w:eastAsiaTheme="majorEastAsia" w:hAnsi="Arial" w:cs="Arial"/>
      <w:i/>
      <w:iCs/>
      <w:color w:val="000000"/>
      <w:sz w:val="15"/>
      <w:szCs w:val="15"/>
      <w:lang w:val="en-US"/>
    </w:rPr>
  </w:style>
  <w:style w:type="character" w:customStyle="1" w:styleId="Heading4Char">
    <w:name w:val="Heading 4 Char"/>
    <w:basedOn w:val="DefaultParagraphFont"/>
    <w:link w:val="Heading4"/>
    <w:uiPriority w:val="9"/>
    <w:semiHidden/>
    <w:rsid w:val="005F094B"/>
    <w:rPr>
      <w:rFonts w:asciiTheme="majorHAnsi" w:eastAsiaTheme="majorEastAsia" w:hAnsiTheme="majorHAnsi" w:cstheme="majorBidi"/>
      <w:i/>
      <w:iCs/>
      <w:color w:val="2E74B5" w:themeColor="accent1" w:themeShade="BF"/>
    </w:rPr>
  </w:style>
  <w:style w:type="paragraph" w:customStyle="1" w:styleId="CitaviBibliographySubheading4">
    <w:name w:val="Citavi Bibliography Subheading 4"/>
    <w:basedOn w:val="Heading5"/>
    <w:link w:val="CitaviBibliographySubheading4Zchn"/>
    <w:rsid w:val="005F094B"/>
    <w:pPr>
      <w:autoSpaceDE w:val="0"/>
      <w:autoSpaceDN w:val="0"/>
      <w:adjustRightInd w:val="0"/>
      <w:spacing w:after="240" w:line="200" w:lineRule="exact"/>
      <w:outlineLvl w:val="9"/>
    </w:pPr>
    <w:rPr>
      <w:rFonts w:ascii="Arial" w:hAnsi="Arial" w:cs="Arial"/>
      <w:color w:val="000000"/>
      <w:sz w:val="15"/>
      <w:szCs w:val="15"/>
      <w:lang w:val="en-US"/>
    </w:rPr>
  </w:style>
  <w:style w:type="character" w:customStyle="1" w:styleId="CitaviBibliographySubheading4Zchn">
    <w:name w:val="Citavi Bibliography Subheading 4 Zchn"/>
    <w:basedOn w:val="DefaultParagraphFont"/>
    <w:link w:val="CitaviBibliographySubheading4"/>
    <w:rsid w:val="005F094B"/>
    <w:rPr>
      <w:rFonts w:ascii="Arial" w:eastAsiaTheme="majorEastAsia" w:hAnsi="Arial" w:cs="Arial"/>
      <w:color w:val="000000"/>
      <w:sz w:val="15"/>
      <w:szCs w:val="15"/>
      <w:lang w:val="en-US"/>
    </w:rPr>
  </w:style>
  <w:style w:type="character" w:customStyle="1" w:styleId="Heading5Char">
    <w:name w:val="Heading 5 Char"/>
    <w:basedOn w:val="DefaultParagraphFont"/>
    <w:link w:val="Heading5"/>
    <w:uiPriority w:val="9"/>
    <w:semiHidden/>
    <w:rsid w:val="005F094B"/>
    <w:rPr>
      <w:rFonts w:asciiTheme="majorHAnsi" w:eastAsiaTheme="majorEastAsia" w:hAnsiTheme="majorHAnsi" w:cstheme="majorBidi"/>
      <w:color w:val="2E74B5" w:themeColor="accent1" w:themeShade="BF"/>
    </w:rPr>
  </w:style>
  <w:style w:type="paragraph" w:customStyle="1" w:styleId="CitaviBibliographySubheading5">
    <w:name w:val="Citavi Bibliography Subheading 5"/>
    <w:basedOn w:val="Heading6"/>
    <w:link w:val="CitaviBibliographySubheading5Zchn"/>
    <w:rsid w:val="005F094B"/>
    <w:pPr>
      <w:autoSpaceDE w:val="0"/>
      <w:autoSpaceDN w:val="0"/>
      <w:adjustRightInd w:val="0"/>
      <w:spacing w:after="240" w:line="200" w:lineRule="exact"/>
      <w:jc w:val="both"/>
      <w:outlineLvl w:val="9"/>
    </w:pPr>
    <w:rPr>
      <w:rFonts w:ascii="Arial" w:hAnsi="Arial" w:cs="Arial"/>
      <w:color w:val="000000"/>
      <w:sz w:val="15"/>
      <w:szCs w:val="15"/>
      <w:lang w:val="en-US"/>
    </w:rPr>
  </w:style>
  <w:style w:type="character" w:customStyle="1" w:styleId="CitaviBibliographySubheading5Zchn">
    <w:name w:val="Citavi Bibliography Subheading 5 Zchn"/>
    <w:basedOn w:val="DefaultParagraphFont"/>
    <w:link w:val="CitaviBibliographySubheading5"/>
    <w:rsid w:val="005F094B"/>
    <w:rPr>
      <w:rFonts w:ascii="Arial" w:eastAsiaTheme="majorEastAsia" w:hAnsi="Arial" w:cs="Arial"/>
      <w:color w:val="000000"/>
      <w:sz w:val="15"/>
      <w:szCs w:val="15"/>
      <w:lang w:val="en-US"/>
    </w:rPr>
  </w:style>
  <w:style w:type="character" w:customStyle="1" w:styleId="Heading6Char">
    <w:name w:val="Heading 6 Char"/>
    <w:basedOn w:val="DefaultParagraphFont"/>
    <w:link w:val="Heading6"/>
    <w:uiPriority w:val="9"/>
    <w:semiHidden/>
    <w:rsid w:val="005F094B"/>
    <w:rPr>
      <w:rFonts w:asciiTheme="majorHAnsi" w:eastAsiaTheme="majorEastAsia" w:hAnsiTheme="majorHAnsi" w:cstheme="majorBidi"/>
      <w:color w:val="1F4D78" w:themeColor="accent1" w:themeShade="7F"/>
    </w:rPr>
  </w:style>
  <w:style w:type="paragraph" w:customStyle="1" w:styleId="CitaviBibliographySubheading6">
    <w:name w:val="Citavi Bibliography Subheading 6"/>
    <w:basedOn w:val="Heading7"/>
    <w:link w:val="CitaviBibliographySubheading6Zchn"/>
    <w:rsid w:val="005F094B"/>
    <w:pPr>
      <w:autoSpaceDE w:val="0"/>
      <w:autoSpaceDN w:val="0"/>
      <w:adjustRightInd w:val="0"/>
      <w:spacing w:after="240" w:line="200" w:lineRule="exact"/>
      <w:jc w:val="both"/>
      <w:outlineLvl w:val="9"/>
    </w:pPr>
    <w:rPr>
      <w:rFonts w:ascii="Arial" w:hAnsi="Arial" w:cs="Arial"/>
      <w:color w:val="000000"/>
      <w:sz w:val="15"/>
      <w:szCs w:val="15"/>
      <w:lang w:val="en-US"/>
    </w:rPr>
  </w:style>
  <w:style w:type="character" w:customStyle="1" w:styleId="CitaviBibliographySubheading6Zchn">
    <w:name w:val="Citavi Bibliography Subheading 6 Zchn"/>
    <w:basedOn w:val="DefaultParagraphFont"/>
    <w:link w:val="CitaviBibliographySubheading6"/>
    <w:rsid w:val="005F094B"/>
    <w:rPr>
      <w:rFonts w:ascii="Arial" w:eastAsiaTheme="majorEastAsia" w:hAnsi="Arial" w:cs="Arial"/>
      <w:i/>
      <w:iCs/>
      <w:color w:val="000000"/>
      <w:sz w:val="15"/>
      <w:szCs w:val="15"/>
      <w:lang w:val="en-US"/>
    </w:rPr>
  </w:style>
  <w:style w:type="character" w:customStyle="1" w:styleId="Heading7Char">
    <w:name w:val="Heading 7 Char"/>
    <w:basedOn w:val="DefaultParagraphFont"/>
    <w:link w:val="Heading7"/>
    <w:uiPriority w:val="9"/>
    <w:semiHidden/>
    <w:rsid w:val="005F094B"/>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Heading8"/>
    <w:link w:val="CitaviBibliographySubheading7Zchn"/>
    <w:rsid w:val="005F094B"/>
    <w:pPr>
      <w:autoSpaceDE w:val="0"/>
      <w:autoSpaceDN w:val="0"/>
      <w:adjustRightInd w:val="0"/>
      <w:spacing w:after="240" w:line="200" w:lineRule="exact"/>
      <w:jc w:val="both"/>
      <w:outlineLvl w:val="9"/>
    </w:pPr>
    <w:rPr>
      <w:rFonts w:ascii="Arial" w:hAnsi="Arial" w:cs="Arial"/>
      <w:color w:val="000000"/>
      <w:sz w:val="15"/>
      <w:szCs w:val="15"/>
      <w:lang w:val="en-US"/>
    </w:rPr>
  </w:style>
  <w:style w:type="character" w:customStyle="1" w:styleId="CitaviBibliographySubheading7Zchn">
    <w:name w:val="Citavi Bibliography Subheading 7 Zchn"/>
    <w:basedOn w:val="DefaultParagraphFont"/>
    <w:link w:val="CitaviBibliographySubheading7"/>
    <w:rsid w:val="005F094B"/>
    <w:rPr>
      <w:rFonts w:ascii="Arial" w:eastAsiaTheme="majorEastAsia" w:hAnsi="Arial" w:cs="Arial"/>
      <w:color w:val="000000"/>
      <w:sz w:val="15"/>
      <w:szCs w:val="15"/>
      <w:lang w:val="en-US"/>
    </w:rPr>
  </w:style>
  <w:style w:type="character" w:customStyle="1" w:styleId="Heading8Char">
    <w:name w:val="Heading 8 Char"/>
    <w:basedOn w:val="DefaultParagraphFont"/>
    <w:link w:val="Heading8"/>
    <w:uiPriority w:val="9"/>
    <w:semiHidden/>
    <w:rsid w:val="005F094B"/>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Heading9"/>
    <w:link w:val="CitaviBibliographySubheading8Zchn"/>
    <w:rsid w:val="005F094B"/>
    <w:pPr>
      <w:autoSpaceDE w:val="0"/>
      <w:autoSpaceDN w:val="0"/>
      <w:adjustRightInd w:val="0"/>
      <w:spacing w:after="240" w:line="200" w:lineRule="exact"/>
      <w:jc w:val="both"/>
      <w:outlineLvl w:val="9"/>
    </w:pPr>
    <w:rPr>
      <w:rFonts w:ascii="Arial" w:hAnsi="Arial" w:cs="Arial"/>
      <w:color w:val="000000"/>
      <w:sz w:val="15"/>
      <w:szCs w:val="15"/>
      <w:lang w:val="en-US"/>
    </w:rPr>
  </w:style>
  <w:style w:type="character" w:customStyle="1" w:styleId="CitaviBibliographySubheading8Zchn">
    <w:name w:val="Citavi Bibliography Subheading 8 Zchn"/>
    <w:basedOn w:val="DefaultParagraphFont"/>
    <w:link w:val="CitaviBibliographySubheading8"/>
    <w:rsid w:val="005F094B"/>
    <w:rPr>
      <w:rFonts w:ascii="Arial" w:eastAsiaTheme="majorEastAsia" w:hAnsi="Arial" w:cs="Arial"/>
      <w:i/>
      <w:iCs/>
      <w:color w:val="000000"/>
      <w:sz w:val="15"/>
      <w:szCs w:val="15"/>
      <w:lang w:val="en-US"/>
    </w:rPr>
  </w:style>
  <w:style w:type="character" w:customStyle="1" w:styleId="Heading9Char">
    <w:name w:val="Heading 9 Char"/>
    <w:basedOn w:val="DefaultParagraphFont"/>
    <w:link w:val="Heading9"/>
    <w:uiPriority w:val="9"/>
    <w:semiHidden/>
    <w:rsid w:val="005F094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B2999"/>
    <w:pPr>
      <w:ind w:left="720"/>
      <w:contextualSpacing/>
    </w:pPr>
  </w:style>
  <w:style w:type="paragraph" w:customStyle="1" w:styleId="JCEbodytext">
    <w:name w:val="JCE body text"/>
    <w:link w:val="JCEbodytextZchn"/>
    <w:qFormat/>
    <w:rsid w:val="0064735E"/>
    <w:pPr>
      <w:adjustRightInd w:val="0"/>
      <w:spacing w:line="480" w:lineRule="auto"/>
      <w:ind w:firstLine="360"/>
    </w:pPr>
    <w:rPr>
      <w:rFonts w:ascii="Bookman Old Style" w:eastAsia="Times New Roman" w:hAnsi="Bookman Old Style" w:cs="Times New Roman"/>
      <w:sz w:val="20"/>
      <w:szCs w:val="20"/>
      <w:lang w:val="en-US"/>
    </w:rPr>
  </w:style>
  <w:style w:type="paragraph" w:customStyle="1" w:styleId="JCETabletext">
    <w:name w:val="JCE Table text"/>
    <w:next w:val="JCEbodytext"/>
    <w:qFormat/>
    <w:rsid w:val="0064735E"/>
    <w:pPr>
      <w:widowControl w:val="0"/>
      <w:adjustRightInd w:val="0"/>
      <w:spacing w:before="40" w:after="40"/>
    </w:pPr>
    <w:rPr>
      <w:rFonts w:ascii="Bookman Old Style" w:eastAsia="Times New Roman" w:hAnsi="Bookman Old Style" w:cs="Times New Roman"/>
      <w:sz w:val="18"/>
      <w:szCs w:val="24"/>
      <w:lang w:val="en-US"/>
    </w:rPr>
  </w:style>
  <w:style w:type="paragraph" w:customStyle="1" w:styleId="JCETabletitle">
    <w:name w:val="JCE Table title"/>
    <w:basedOn w:val="Normal"/>
    <w:next w:val="JCETabletext"/>
    <w:qFormat/>
    <w:rsid w:val="0064735E"/>
    <w:pPr>
      <w:widowControl w:val="0"/>
      <w:adjustRightInd w:val="0"/>
      <w:spacing w:after="80"/>
    </w:pPr>
    <w:rPr>
      <w:rFonts w:ascii="Bookman Old Style" w:eastAsia="Times New Roman" w:hAnsi="Bookman Old Style" w:cs="Times New Roman"/>
      <w:b/>
      <w:sz w:val="18"/>
      <w:szCs w:val="24"/>
      <w:lang w:val="en-US"/>
    </w:rPr>
  </w:style>
  <w:style w:type="character" w:customStyle="1" w:styleId="JCEbodytextZchn">
    <w:name w:val="JCE body text Zchn"/>
    <w:basedOn w:val="DefaultParagraphFont"/>
    <w:link w:val="JCEbodytext"/>
    <w:rsid w:val="0064735E"/>
    <w:rPr>
      <w:rFonts w:ascii="Bookman Old Style" w:eastAsia="Times New Roman" w:hAnsi="Bookman Old Style" w:cs="Times New Roman"/>
      <w:sz w:val="20"/>
      <w:szCs w:val="20"/>
      <w:lang w:val="en-US"/>
    </w:rPr>
  </w:style>
  <w:style w:type="paragraph" w:customStyle="1" w:styleId="JCEcaption">
    <w:name w:val="JCE caption"/>
    <w:next w:val="JCEbodytext"/>
    <w:qFormat/>
    <w:rsid w:val="0064735E"/>
    <w:pPr>
      <w:keepLines/>
      <w:adjustRightInd w:val="0"/>
      <w:spacing w:before="80" w:after="80"/>
    </w:pPr>
    <w:rPr>
      <w:rFonts w:ascii="Helvetica" w:eastAsia="Cambria" w:hAnsi="Helvetica" w:cs="Times New Roman"/>
      <w:sz w:val="16"/>
      <w:szCs w:val="24"/>
      <w:lang w:val="en-US"/>
    </w:rPr>
  </w:style>
  <w:style w:type="paragraph" w:styleId="BalloonText">
    <w:name w:val="Balloon Text"/>
    <w:basedOn w:val="Normal"/>
    <w:link w:val="BalloonTextChar"/>
    <w:uiPriority w:val="99"/>
    <w:semiHidden/>
    <w:unhideWhenUsed/>
    <w:rsid w:val="008023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383"/>
    <w:rPr>
      <w:rFonts w:ascii="Segoe UI" w:hAnsi="Segoe UI" w:cs="Segoe UI"/>
      <w:sz w:val="18"/>
      <w:szCs w:val="18"/>
    </w:rPr>
  </w:style>
  <w:style w:type="table" w:styleId="TableGrid">
    <w:name w:val="Table Grid"/>
    <w:basedOn w:val="TableNormal"/>
    <w:uiPriority w:val="39"/>
    <w:rsid w:val="00DC3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CEH1">
    <w:name w:val="JCE H1"/>
    <w:next w:val="JCEbodytext"/>
    <w:qFormat/>
    <w:rsid w:val="004F1BB5"/>
    <w:pPr>
      <w:keepNext/>
      <w:adjustRightInd w:val="0"/>
      <w:spacing w:before="240" w:line="240" w:lineRule="atLeast"/>
      <w:outlineLvl w:val="0"/>
    </w:pPr>
    <w:rPr>
      <w:rFonts w:ascii="Helvetica" w:eastAsia="Times New Roman" w:hAnsi="Helvetica" w:cs="Times New Roman"/>
      <w:b/>
      <w:caps/>
      <w:color w:val="000090"/>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1332F-D6A1-4BE0-8692-9C711184F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3792</Words>
  <Characters>21615</Characters>
  <Application>Microsoft Office Word</Application>
  <DocSecurity>0</DocSecurity>
  <Lines>180</Lines>
  <Paragraphs>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Johannes Gutenberg-Universität Mainz</Company>
  <LinksUpToDate>false</LinksUpToDate>
  <CharactersWithSpaces>25357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Förster, Dr. Christoph</dc:creator>
  <cp:keywords/>
  <dc:description/>
  <cp:lastModifiedBy>Camper, Paul M</cp:lastModifiedBy>
  <cp:revision>2</cp:revision>
  <cp:lastPrinted>2020-03-18T14:50:00Z</cp:lastPrinted>
  <dcterms:created xsi:type="dcterms:W3CDTF">2020-05-05T18:32:00Z</dcterms:created>
  <dcterms:modified xsi:type="dcterms:W3CDTF">2020-05-05T18:32:00Z</dcterms:modified>
</cp:coreProperties>
</file>