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20D31" w14:textId="77777777" w:rsidR="00F90E1B" w:rsidRDefault="00F90E1B" w:rsidP="00F90E1B">
      <w:pPr>
        <w:jc w:val="center"/>
        <w:rPr>
          <w:rFonts w:ascii="Helvetica" w:hAnsi="Helvetica" w:cs="Helvetica"/>
          <w:b/>
          <w:bCs/>
          <w:sz w:val="34"/>
          <w:szCs w:val="34"/>
          <w:lang w:val="en-GB"/>
        </w:rPr>
      </w:pPr>
    </w:p>
    <w:p w14:paraId="70610251" w14:textId="77777777" w:rsidR="00F90E1B" w:rsidRDefault="00F90E1B" w:rsidP="00F90E1B">
      <w:pPr>
        <w:jc w:val="center"/>
        <w:rPr>
          <w:rFonts w:ascii="Helvetica" w:hAnsi="Helvetica" w:cs="Helvetica"/>
          <w:b/>
          <w:bCs/>
          <w:sz w:val="34"/>
          <w:szCs w:val="34"/>
          <w:lang w:val="en-GB"/>
        </w:rPr>
      </w:pPr>
    </w:p>
    <w:p w14:paraId="54A2BE75" w14:textId="77777777" w:rsidR="00F90E1B" w:rsidRDefault="00F90E1B" w:rsidP="00F90E1B">
      <w:pPr>
        <w:jc w:val="center"/>
        <w:rPr>
          <w:rFonts w:ascii="Helvetica" w:hAnsi="Helvetica" w:cs="Helvetica"/>
          <w:b/>
          <w:bCs/>
          <w:lang w:val="en-GB"/>
        </w:rPr>
      </w:pPr>
    </w:p>
    <w:p w14:paraId="0271710A" w14:textId="77777777" w:rsidR="00F90E1B" w:rsidRDefault="00F90E1B" w:rsidP="00F90E1B">
      <w:pPr>
        <w:jc w:val="center"/>
        <w:rPr>
          <w:rFonts w:ascii="Helvetica" w:hAnsi="Helvetica" w:cs="Helvetica"/>
          <w:b/>
          <w:bCs/>
          <w:lang w:val="en-GB"/>
        </w:rPr>
      </w:pPr>
    </w:p>
    <w:p w14:paraId="550A3AA3" w14:textId="77777777" w:rsidR="00F90E1B" w:rsidRDefault="00F90E1B" w:rsidP="00F90E1B">
      <w:pPr>
        <w:jc w:val="center"/>
        <w:rPr>
          <w:rFonts w:ascii="Helvetica" w:hAnsi="Helvetica" w:cs="Helvetica"/>
          <w:b/>
          <w:bCs/>
          <w:lang w:val="en-GB"/>
        </w:rPr>
      </w:pPr>
    </w:p>
    <w:p w14:paraId="04786D4A" w14:textId="77777777" w:rsidR="00F90E1B" w:rsidRDefault="00F90E1B" w:rsidP="00F90E1B">
      <w:pPr>
        <w:jc w:val="center"/>
        <w:rPr>
          <w:rFonts w:ascii="Helvetica" w:hAnsi="Helvetica" w:cs="Helvetica"/>
          <w:b/>
          <w:bCs/>
          <w:lang w:val="en-GB"/>
        </w:rPr>
      </w:pPr>
    </w:p>
    <w:p w14:paraId="1B0573D8" w14:textId="77777777" w:rsidR="00F90E1B" w:rsidRDefault="00F90E1B" w:rsidP="00F90E1B">
      <w:pPr>
        <w:jc w:val="center"/>
        <w:rPr>
          <w:rFonts w:ascii="Helvetica" w:hAnsi="Helvetica" w:cs="Helvetica"/>
          <w:b/>
          <w:bCs/>
          <w:lang w:val="en-GB"/>
        </w:rPr>
      </w:pPr>
    </w:p>
    <w:p w14:paraId="3B39F5A5" w14:textId="77777777" w:rsidR="00F90E1B" w:rsidRPr="00D9735C" w:rsidRDefault="00F90E1B" w:rsidP="00F90E1B">
      <w:pPr>
        <w:jc w:val="center"/>
        <w:rPr>
          <w:rFonts w:ascii="Helvetica" w:hAnsi="Helvetica" w:cs="Helvetica"/>
          <w:b/>
          <w:bCs/>
          <w:lang w:val="en-GB"/>
        </w:rPr>
      </w:pPr>
      <w:r w:rsidRPr="00D9735C">
        <w:rPr>
          <w:rFonts w:ascii="Helvetica" w:hAnsi="Helvetica" w:cs="Helvetica"/>
          <w:b/>
          <w:bCs/>
          <w:lang w:val="en-GB"/>
        </w:rPr>
        <w:t>Supporting information</w:t>
      </w:r>
    </w:p>
    <w:p w14:paraId="6EC560D0" w14:textId="77777777" w:rsidR="004F407A" w:rsidRDefault="004F407A" w:rsidP="004F407A">
      <w:pPr>
        <w:jc w:val="center"/>
        <w:rPr>
          <w:rFonts w:ascii="Helvetica" w:hAnsi="Helvetica" w:cs="Helvetica"/>
          <w:b/>
          <w:bCs/>
          <w:sz w:val="34"/>
          <w:szCs w:val="34"/>
          <w:lang w:val="en-GB"/>
        </w:rPr>
      </w:pPr>
      <w:r>
        <w:rPr>
          <w:rFonts w:ascii="Helvetica" w:hAnsi="Helvetica" w:cs="Helvetica"/>
          <w:b/>
          <w:bCs/>
          <w:sz w:val="34"/>
          <w:szCs w:val="34"/>
          <w:lang w:val="en-GB"/>
        </w:rPr>
        <w:t>The Cyanotype Process and its Potential in Chemistry Education</w:t>
      </w:r>
    </w:p>
    <w:p w14:paraId="1D50F902" w14:textId="77777777" w:rsidR="00F90E1B" w:rsidRDefault="00F90E1B" w:rsidP="00F90E1B">
      <w:pPr>
        <w:jc w:val="center"/>
        <w:rPr>
          <w:rFonts w:ascii="Bookman Old Style" w:hAnsi="Bookman Old Style"/>
          <w:bCs/>
          <w:lang w:val="en-GB"/>
        </w:rPr>
      </w:pPr>
      <w:r>
        <w:rPr>
          <w:rFonts w:ascii="Bookman Old Style" w:hAnsi="Bookman Old Style"/>
          <w:bCs/>
          <w:lang w:val="en-GB"/>
        </w:rPr>
        <w:t xml:space="preserve">Alexander Kmeť </w:t>
      </w:r>
      <w:r w:rsidRPr="008A33E7">
        <w:rPr>
          <w:rFonts w:ascii="Bookman Old Style" w:hAnsi="Bookman Old Style"/>
          <w:bCs/>
          <w:vertAlign w:val="superscript"/>
          <w:lang w:val="en-GB"/>
        </w:rPr>
        <w:t>*</w:t>
      </w:r>
      <w:r>
        <w:rPr>
          <w:rFonts w:ascii="Bookman Old Style" w:hAnsi="Bookman Old Style"/>
          <w:bCs/>
          <w:lang w:val="en-GB"/>
        </w:rPr>
        <w:t>, Anna Drozdíková, Soňa Nagyová, Peter Ikhardt</w:t>
      </w:r>
    </w:p>
    <w:p w14:paraId="466D85FC" w14:textId="77777777" w:rsidR="00F90E1B" w:rsidRPr="008A33E7" w:rsidRDefault="00F90E1B" w:rsidP="00F90E1B">
      <w:pPr>
        <w:jc w:val="center"/>
        <w:rPr>
          <w:rFonts w:ascii="Bookman Old Style" w:hAnsi="Bookman Old Style"/>
          <w:sz w:val="21"/>
          <w:szCs w:val="21"/>
          <w:shd w:val="clear" w:color="auto" w:fill="FFFFFF"/>
        </w:rPr>
      </w:pPr>
      <w:r>
        <w:rPr>
          <w:rFonts w:ascii="Bookman Old Style" w:hAnsi="Bookman Old Style"/>
          <w:sz w:val="21"/>
          <w:szCs w:val="21"/>
          <w:shd w:val="clear" w:color="auto" w:fill="FFFFFF"/>
        </w:rPr>
        <w:t>Faculty of Natural Sciences, Comenius University in Bratislava, Department of Didactics in Science, Psychology and Pedagogy, Ilkovicova 6, Bratislava, Slovakia 84215</w:t>
      </w:r>
      <w:r>
        <w:rPr>
          <w:rFonts w:ascii="Bookman Old Style" w:hAnsi="Bookman Old Style"/>
          <w:sz w:val="21"/>
          <w:szCs w:val="21"/>
          <w:shd w:val="clear" w:color="auto" w:fill="FFFFFF"/>
        </w:rPr>
        <w:br/>
      </w:r>
      <w:bookmarkStart w:id="0" w:name="_Hlk120000615"/>
      <w:r>
        <w:rPr>
          <w:rFonts w:ascii="Bookman Old Style" w:hAnsi="Bookman Old Style"/>
          <w:sz w:val="21"/>
          <w:szCs w:val="21"/>
          <w:shd w:val="clear" w:color="auto" w:fill="FFFFFF"/>
        </w:rPr>
        <w:t>* kmet45@uniba.sk</w:t>
      </w:r>
      <w:bookmarkEnd w:id="0"/>
    </w:p>
    <w:p w14:paraId="72BA0097" w14:textId="77777777" w:rsidR="00F90E1B" w:rsidRDefault="00F90E1B" w:rsidP="00F90E1B">
      <w:pPr>
        <w:rPr>
          <w:rFonts w:ascii="Helvetica" w:hAnsi="Helvetica" w:cs="Helvetica"/>
          <w:b/>
          <w:bCs/>
          <w:sz w:val="20"/>
          <w:szCs w:val="20"/>
          <w:lang w:val="en-GB"/>
        </w:rPr>
      </w:pPr>
      <w:r>
        <w:rPr>
          <w:rFonts w:ascii="Helvetica" w:hAnsi="Helvetica" w:cs="Helvetica"/>
          <w:b/>
          <w:bCs/>
          <w:sz w:val="20"/>
          <w:szCs w:val="20"/>
          <w:lang w:val="en-GB"/>
        </w:rPr>
        <w:t xml:space="preserve"> </w:t>
      </w:r>
    </w:p>
    <w:p w14:paraId="64B59E35" w14:textId="77777777" w:rsidR="00F90E1B" w:rsidRDefault="00F90E1B" w:rsidP="00F90E1B">
      <w:pPr>
        <w:spacing w:line="259" w:lineRule="auto"/>
        <w:jc w:val="left"/>
        <w:rPr>
          <w:rFonts w:ascii="Bookman Old Style" w:hAnsi="Bookman Old Style"/>
          <w:b/>
          <w:bCs/>
          <w:sz w:val="20"/>
          <w:szCs w:val="20"/>
          <w:lang w:val="en-GB"/>
        </w:rPr>
      </w:pPr>
      <w:r>
        <w:rPr>
          <w:rFonts w:ascii="Bookman Old Style" w:hAnsi="Bookman Old Style"/>
          <w:b/>
          <w:bCs/>
          <w:sz w:val="20"/>
          <w:szCs w:val="20"/>
          <w:lang w:val="en-GB"/>
        </w:rPr>
        <w:br w:type="page"/>
      </w:r>
    </w:p>
    <w:p w14:paraId="64C264F5" w14:textId="5945D585" w:rsidR="00933C54" w:rsidRPr="00933C54" w:rsidRDefault="0034363F" w:rsidP="0034363F">
      <w:pPr>
        <w:jc w:val="center"/>
        <w:rPr>
          <w:rFonts w:ascii="Bookman Old Style" w:hAnsi="Bookman Old Style"/>
          <w:b/>
          <w:bCs/>
          <w:sz w:val="32"/>
          <w:szCs w:val="32"/>
          <w:lang w:val="en-GB"/>
        </w:rPr>
      </w:pPr>
      <w:r>
        <w:rPr>
          <w:rFonts w:ascii="Bookman Old Style" w:hAnsi="Bookman Old Style"/>
          <w:b/>
          <w:bCs/>
          <w:sz w:val="32"/>
          <w:szCs w:val="32"/>
          <w:lang w:val="en-GB"/>
        </w:rPr>
        <w:lastRenderedPageBreak/>
        <w:t>Making cyanotypes – the blue photographs</w:t>
      </w:r>
    </w:p>
    <w:p w14:paraId="3B214CD7" w14:textId="7D8318EF" w:rsidR="00933C54" w:rsidRDefault="00933C54" w:rsidP="00933C54">
      <w:pPr>
        <w:spacing w:after="0"/>
        <w:jc w:val="center"/>
        <w:rPr>
          <w:rFonts w:ascii="Bookman Old Style" w:hAnsi="Bookman Old Style"/>
          <w:b/>
          <w:bCs/>
          <w:sz w:val="20"/>
          <w:szCs w:val="20"/>
          <w:lang w:val="en-GB"/>
        </w:rPr>
      </w:pPr>
      <w:r>
        <w:rPr>
          <w:rFonts w:ascii="Bookman Old Style" w:hAnsi="Bookman Old Style"/>
          <w:b/>
          <w:bCs/>
          <w:sz w:val="20"/>
          <w:szCs w:val="20"/>
          <w:lang w:val="en-GB"/>
        </w:rPr>
        <w:t xml:space="preserve">A </w:t>
      </w:r>
      <w:r w:rsidR="008500A7">
        <w:rPr>
          <w:rFonts w:ascii="Bookman Old Style" w:hAnsi="Bookman Old Style"/>
          <w:b/>
          <w:bCs/>
          <w:sz w:val="20"/>
          <w:szCs w:val="20"/>
          <w:lang w:val="en-GB"/>
        </w:rPr>
        <w:t>laboratory experiment</w:t>
      </w:r>
      <w:r>
        <w:rPr>
          <w:rFonts w:ascii="Bookman Old Style" w:hAnsi="Bookman Old Style"/>
          <w:b/>
          <w:bCs/>
          <w:sz w:val="20"/>
          <w:szCs w:val="20"/>
          <w:lang w:val="en-GB"/>
        </w:rPr>
        <w:t xml:space="preserve"> for high-school students</w:t>
      </w:r>
      <w:r w:rsidR="003E0069">
        <w:rPr>
          <w:rFonts w:ascii="Bookman Old Style" w:hAnsi="Bookman Old Style"/>
          <w:b/>
          <w:bCs/>
          <w:sz w:val="20"/>
          <w:szCs w:val="20"/>
          <w:lang w:val="en-GB"/>
        </w:rPr>
        <w:t xml:space="preserve">: The </w:t>
      </w:r>
      <w:r w:rsidR="008A5796">
        <w:rPr>
          <w:rFonts w:ascii="Bookman Old Style" w:hAnsi="Bookman Old Style"/>
          <w:b/>
          <w:bCs/>
          <w:sz w:val="20"/>
          <w:szCs w:val="20"/>
          <w:lang w:val="en-GB"/>
        </w:rPr>
        <w:t>instructor notes</w:t>
      </w:r>
      <w:r w:rsidR="003E0069">
        <w:rPr>
          <w:rFonts w:ascii="Bookman Old Style" w:hAnsi="Bookman Old Style"/>
          <w:b/>
          <w:bCs/>
          <w:sz w:val="20"/>
          <w:szCs w:val="20"/>
          <w:lang w:val="en-GB"/>
        </w:rPr>
        <w:t xml:space="preserve"> </w:t>
      </w:r>
      <w:r w:rsidR="008A5796">
        <w:rPr>
          <w:rFonts w:ascii="Bookman Old Style" w:hAnsi="Bookman Old Style"/>
          <w:b/>
          <w:bCs/>
          <w:sz w:val="20"/>
          <w:szCs w:val="20"/>
          <w:lang w:val="en-GB"/>
        </w:rPr>
        <w:t>for ISCED 3</w:t>
      </w:r>
    </w:p>
    <w:p w14:paraId="38068DF6" w14:textId="77777777" w:rsidR="00933C54" w:rsidRDefault="00933C54" w:rsidP="003720D3">
      <w:pPr>
        <w:spacing w:after="0"/>
        <w:rPr>
          <w:rFonts w:ascii="Bookman Old Style" w:hAnsi="Bookman Old Style"/>
          <w:b/>
          <w:bCs/>
          <w:sz w:val="20"/>
          <w:szCs w:val="20"/>
          <w:lang w:val="en-GB"/>
        </w:rPr>
      </w:pPr>
    </w:p>
    <w:p w14:paraId="7B2E9BB5" w14:textId="77777777" w:rsidR="0034363F" w:rsidRDefault="008500A7" w:rsidP="008500A7">
      <w:pPr>
        <w:spacing w:after="0"/>
        <w:rPr>
          <w:rFonts w:ascii="Bookman Old Style" w:hAnsi="Bookman Old Style"/>
          <w:sz w:val="20"/>
          <w:szCs w:val="20"/>
          <w:lang w:val="en-GB"/>
        </w:rPr>
      </w:pPr>
      <w:r>
        <w:rPr>
          <w:rFonts w:ascii="Bookman Old Style" w:hAnsi="Bookman Old Style"/>
          <w:b/>
          <w:bCs/>
          <w:sz w:val="20"/>
          <w:szCs w:val="20"/>
          <w:lang w:val="en-GB"/>
        </w:rPr>
        <w:t>List of all chemicals:</w:t>
      </w:r>
      <w:r w:rsidRPr="008500A7">
        <w:rPr>
          <w:rFonts w:ascii="Bookman Old Style" w:hAnsi="Bookman Old Style"/>
          <w:sz w:val="20"/>
          <w:szCs w:val="20"/>
          <w:lang w:val="en-GB"/>
        </w:rPr>
        <w:t xml:space="preserve"> </w:t>
      </w:r>
    </w:p>
    <w:p w14:paraId="3D815228" w14:textId="2E872EA7" w:rsidR="0034363F" w:rsidRPr="0034363F" w:rsidRDefault="0034363F" w:rsidP="0034363F">
      <w:pPr>
        <w:pStyle w:val="Odsekzoznamu"/>
        <w:numPr>
          <w:ilvl w:val="0"/>
          <w:numId w:val="6"/>
        </w:numPr>
        <w:spacing w:after="0"/>
        <w:rPr>
          <w:rFonts w:ascii="Bookman Old Style" w:hAnsi="Bookman Old Style"/>
          <w:sz w:val="20"/>
          <w:szCs w:val="20"/>
          <w:lang w:val="en-GB"/>
        </w:rPr>
      </w:pPr>
      <w:r w:rsidRPr="0034363F">
        <w:rPr>
          <w:rFonts w:ascii="Bookman Old Style" w:hAnsi="Bookman Old Style"/>
          <w:sz w:val="20"/>
          <w:szCs w:val="20"/>
          <w:lang w:val="en-GB"/>
        </w:rPr>
        <w:t>W</w:t>
      </w:r>
      <w:r w:rsidR="008500A7" w:rsidRPr="0034363F">
        <w:rPr>
          <w:rFonts w:ascii="Bookman Old Style" w:hAnsi="Bookman Old Style"/>
          <w:sz w:val="20"/>
          <w:szCs w:val="20"/>
          <w:lang w:val="en-GB"/>
        </w:rPr>
        <w:t>ater</w:t>
      </w:r>
    </w:p>
    <w:p w14:paraId="37D52EF9" w14:textId="7F7BB107" w:rsidR="0034363F" w:rsidRPr="0034363F" w:rsidRDefault="008500A7" w:rsidP="0034363F">
      <w:pPr>
        <w:pStyle w:val="Odsekzoznamu"/>
        <w:numPr>
          <w:ilvl w:val="0"/>
          <w:numId w:val="6"/>
        </w:numPr>
        <w:spacing w:after="0"/>
        <w:rPr>
          <w:rFonts w:ascii="Bookman Old Style" w:hAnsi="Bookman Old Style"/>
          <w:b/>
          <w:bCs/>
          <w:sz w:val="20"/>
          <w:szCs w:val="20"/>
          <w:lang w:val="en-GB"/>
        </w:rPr>
      </w:pPr>
      <w:bookmarkStart w:id="1" w:name="_Hlk126161786"/>
      <w:r w:rsidRPr="0034363F">
        <w:rPr>
          <w:rFonts w:ascii="Bookman Old Style" w:hAnsi="Bookman Old Style"/>
          <w:sz w:val="20"/>
          <w:szCs w:val="20"/>
          <w:lang w:val="en-GB"/>
        </w:rPr>
        <w:t>iron(III) sulphate</w:t>
      </w:r>
      <w:r w:rsidR="0034363F" w:rsidRPr="0034363F">
        <w:rPr>
          <w:rFonts w:ascii="Bookman Old Style" w:hAnsi="Bookman Old Style"/>
          <w:sz w:val="20"/>
          <w:szCs w:val="20"/>
          <w:lang w:val="en-GB"/>
        </w:rPr>
        <w:t xml:space="preserve"> (CAS 10028-22-5</w:t>
      </w:r>
      <w:r w:rsidR="0034363F">
        <w:rPr>
          <w:rFonts w:ascii="Bookman Old Style" w:hAnsi="Bookman Old Style"/>
          <w:sz w:val="20"/>
          <w:szCs w:val="20"/>
          <w:lang w:val="en-GB"/>
        </w:rPr>
        <w:t>)</w:t>
      </w:r>
    </w:p>
    <w:p w14:paraId="05716CE8" w14:textId="47435792" w:rsidR="0034363F" w:rsidRPr="0034363F" w:rsidRDefault="008500A7" w:rsidP="0034363F">
      <w:pPr>
        <w:pStyle w:val="Odsekzoznamu"/>
        <w:numPr>
          <w:ilvl w:val="0"/>
          <w:numId w:val="6"/>
        </w:numPr>
        <w:spacing w:after="0"/>
        <w:rPr>
          <w:rFonts w:ascii="Bookman Old Style" w:hAnsi="Bookman Old Style"/>
          <w:b/>
          <w:bCs/>
          <w:sz w:val="20"/>
          <w:szCs w:val="20"/>
          <w:lang w:val="en-GB"/>
        </w:rPr>
      </w:pPr>
      <w:r w:rsidRPr="0034363F">
        <w:rPr>
          <w:rFonts w:ascii="Bookman Old Style" w:hAnsi="Bookman Old Style"/>
          <w:sz w:val="20"/>
          <w:szCs w:val="20"/>
          <w:lang w:val="en-GB"/>
        </w:rPr>
        <w:t>iron(II) sulphate</w:t>
      </w:r>
      <w:r w:rsidR="0012304E">
        <w:rPr>
          <w:rFonts w:ascii="Bookman Old Style" w:hAnsi="Bookman Old Style"/>
          <w:sz w:val="20"/>
          <w:szCs w:val="20"/>
          <w:lang w:val="en-GB"/>
        </w:rPr>
        <w:t xml:space="preserve"> (CAS </w:t>
      </w:r>
      <w:r w:rsidR="0012304E" w:rsidRPr="0012304E">
        <w:rPr>
          <w:rFonts w:ascii="Bookman Old Style" w:hAnsi="Bookman Old Style"/>
          <w:sz w:val="20"/>
          <w:szCs w:val="20"/>
          <w:lang w:val="en-GB"/>
        </w:rPr>
        <w:t>7720-78-7</w:t>
      </w:r>
      <w:r w:rsidR="0012304E">
        <w:rPr>
          <w:rFonts w:ascii="Bookman Old Style" w:hAnsi="Bookman Old Style"/>
          <w:sz w:val="20"/>
          <w:szCs w:val="20"/>
          <w:lang w:val="en-GB"/>
        </w:rPr>
        <w:t>)</w:t>
      </w:r>
    </w:p>
    <w:bookmarkEnd w:id="1"/>
    <w:p w14:paraId="1A0DFB2F" w14:textId="5F6998BC" w:rsidR="0034363F" w:rsidRPr="0012304E" w:rsidRDefault="008500A7" w:rsidP="0012304E">
      <w:pPr>
        <w:pStyle w:val="Odsekzoznamu"/>
        <w:numPr>
          <w:ilvl w:val="0"/>
          <w:numId w:val="6"/>
        </w:numPr>
        <w:spacing w:after="0"/>
        <w:rPr>
          <w:rFonts w:ascii="Bookman Old Style" w:hAnsi="Bookman Old Style"/>
          <w:sz w:val="20"/>
          <w:szCs w:val="20"/>
          <w:lang w:val="en-GB"/>
        </w:rPr>
      </w:pPr>
      <w:r w:rsidRPr="0034363F">
        <w:rPr>
          <w:rFonts w:ascii="Bookman Old Style" w:hAnsi="Bookman Old Style"/>
          <w:sz w:val="20"/>
          <w:szCs w:val="20"/>
          <w:lang w:val="en-GB"/>
        </w:rPr>
        <w:t>potassium ferricyanide</w:t>
      </w:r>
      <w:r w:rsidR="0012304E">
        <w:rPr>
          <w:rFonts w:ascii="Bookman Old Style" w:hAnsi="Bookman Old Style"/>
          <w:sz w:val="20"/>
          <w:szCs w:val="20"/>
          <w:lang w:val="en-GB"/>
        </w:rPr>
        <w:t xml:space="preserve"> (CAS </w:t>
      </w:r>
      <w:r w:rsidR="0012304E" w:rsidRPr="0012304E">
        <w:rPr>
          <w:rFonts w:ascii="Bookman Old Style" w:hAnsi="Bookman Old Style"/>
          <w:sz w:val="20"/>
          <w:szCs w:val="20"/>
          <w:lang w:val="en-GB"/>
        </w:rPr>
        <w:t>13746-66-2)</w:t>
      </w:r>
    </w:p>
    <w:p w14:paraId="00CA32D8" w14:textId="4A241F6F" w:rsidR="0034363F" w:rsidRPr="0034363F" w:rsidRDefault="008500A7" w:rsidP="0034363F">
      <w:pPr>
        <w:pStyle w:val="Odsekzoznamu"/>
        <w:numPr>
          <w:ilvl w:val="0"/>
          <w:numId w:val="6"/>
        </w:numPr>
        <w:spacing w:after="0"/>
        <w:rPr>
          <w:rFonts w:ascii="Bookman Old Style" w:hAnsi="Bookman Old Style"/>
          <w:b/>
          <w:bCs/>
          <w:sz w:val="20"/>
          <w:szCs w:val="20"/>
          <w:lang w:val="en-GB"/>
        </w:rPr>
      </w:pPr>
      <w:r w:rsidRPr="0034363F">
        <w:rPr>
          <w:rFonts w:ascii="Bookman Old Style" w:hAnsi="Bookman Old Style"/>
          <w:sz w:val="20"/>
          <w:szCs w:val="20"/>
          <w:lang w:val="en-GB"/>
        </w:rPr>
        <w:t>potassium oxalate monohydrate</w:t>
      </w:r>
      <w:r w:rsidR="0012304E">
        <w:rPr>
          <w:rFonts w:ascii="Bookman Old Style" w:hAnsi="Bookman Old Style"/>
          <w:sz w:val="20"/>
          <w:szCs w:val="20"/>
          <w:lang w:val="en-GB"/>
        </w:rPr>
        <w:t xml:space="preserve"> (CAS </w:t>
      </w:r>
      <w:r w:rsidR="0012304E" w:rsidRPr="0012304E">
        <w:rPr>
          <w:rFonts w:ascii="Bookman Old Style" w:hAnsi="Bookman Old Style"/>
          <w:sz w:val="20"/>
          <w:szCs w:val="20"/>
          <w:lang w:val="en-GB"/>
        </w:rPr>
        <w:t>6487-48-5</w:t>
      </w:r>
      <w:r w:rsidR="0012304E">
        <w:rPr>
          <w:rFonts w:ascii="Bookman Old Style" w:hAnsi="Bookman Old Style"/>
          <w:sz w:val="20"/>
          <w:szCs w:val="20"/>
          <w:lang w:val="en-GB"/>
        </w:rPr>
        <w:t>)</w:t>
      </w:r>
    </w:p>
    <w:p w14:paraId="0B35F3AC" w14:textId="597ED2AE" w:rsidR="008500A7" w:rsidRPr="0034363F" w:rsidRDefault="008500A7" w:rsidP="0034363F">
      <w:pPr>
        <w:pStyle w:val="Odsekzoznamu"/>
        <w:numPr>
          <w:ilvl w:val="0"/>
          <w:numId w:val="6"/>
        </w:numPr>
        <w:spacing w:after="0"/>
        <w:rPr>
          <w:rFonts w:ascii="Bookman Old Style" w:hAnsi="Bookman Old Style"/>
          <w:b/>
          <w:bCs/>
          <w:sz w:val="20"/>
          <w:szCs w:val="20"/>
          <w:lang w:val="en-GB"/>
        </w:rPr>
      </w:pPr>
      <w:r w:rsidRPr="0034363F">
        <w:rPr>
          <w:rFonts w:ascii="Bookman Old Style" w:hAnsi="Bookman Old Style"/>
          <w:sz w:val="20"/>
          <w:szCs w:val="20"/>
          <w:lang w:val="en-GB"/>
        </w:rPr>
        <w:t>oxalic acid dihydrate</w:t>
      </w:r>
      <w:r w:rsidR="0012304E">
        <w:rPr>
          <w:rFonts w:ascii="Bookman Old Style" w:hAnsi="Bookman Old Style"/>
          <w:sz w:val="20"/>
          <w:szCs w:val="20"/>
          <w:lang w:val="en-GB"/>
        </w:rPr>
        <w:t xml:space="preserve"> (CAS </w:t>
      </w:r>
      <w:r w:rsidR="0012304E" w:rsidRPr="0012304E">
        <w:rPr>
          <w:rFonts w:ascii="Bookman Old Style" w:hAnsi="Bookman Old Style"/>
          <w:sz w:val="20"/>
          <w:szCs w:val="20"/>
          <w:lang w:val="en-GB"/>
        </w:rPr>
        <w:t>6153-56-6</w:t>
      </w:r>
      <w:r w:rsidR="0012304E">
        <w:rPr>
          <w:rFonts w:ascii="Bookman Old Style" w:hAnsi="Bookman Old Style"/>
          <w:sz w:val="20"/>
          <w:szCs w:val="20"/>
          <w:lang w:val="en-GB"/>
        </w:rPr>
        <w:t>)</w:t>
      </w:r>
    </w:p>
    <w:p w14:paraId="09A38936" w14:textId="7CB6C87A" w:rsidR="008500A7" w:rsidRPr="008500A7" w:rsidRDefault="008500A7" w:rsidP="008500A7">
      <w:pPr>
        <w:spacing w:after="0"/>
        <w:rPr>
          <w:rFonts w:ascii="Bookman Old Style" w:hAnsi="Bookman Old Style"/>
          <w:b/>
          <w:bCs/>
          <w:sz w:val="20"/>
          <w:szCs w:val="20"/>
          <w:lang w:val="en-GB"/>
        </w:rPr>
      </w:pPr>
      <w:r>
        <w:rPr>
          <w:rFonts w:ascii="Bookman Old Style" w:hAnsi="Bookman Old Style"/>
          <w:b/>
          <w:bCs/>
          <w:sz w:val="20"/>
          <w:szCs w:val="20"/>
          <w:lang w:val="en-GB"/>
        </w:rPr>
        <w:t>Hazards:</w:t>
      </w:r>
    </w:p>
    <w:p w14:paraId="1B7E4790" w14:textId="17635ABE" w:rsidR="008500A7" w:rsidRDefault="00E9218E" w:rsidP="003720D3">
      <w:pPr>
        <w:spacing w:after="0"/>
        <w:rPr>
          <w:rFonts w:ascii="Bookman Old Style" w:hAnsi="Bookman Old Style"/>
          <w:sz w:val="20"/>
          <w:szCs w:val="20"/>
          <w:lang w:val="en-GB"/>
        </w:rPr>
      </w:pPr>
      <w:r>
        <w:rPr>
          <w:rFonts w:ascii="Bookman Old Style" w:hAnsi="Bookman Old Style"/>
          <w:sz w:val="20"/>
          <w:szCs w:val="20"/>
          <w:lang w:val="en-GB"/>
        </w:rPr>
        <w:t>I</w:t>
      </w:r>
      <w:r w:rsidR="008500A7" w:rsidRPr="008500A7">
        <w:rPr>
          <w:rFonts w:ascii="Bookman Old Style" w:hAnsi="Bookman Old Style"/>
          <w:sz w:val="20"/>
          <w:szCs w:val="20"/>
          <w:lang w:val="en-GB"/>
        </w:rPr>
        <w:t>ron(II) sulphate and oxalic acid  are hazardous in the case of skin and eye contact (irritant). Iron(III) sulphate is hazardous when swallowed and in case of skin and eye contact. Potassium oxalate is a toxic substance (acute toxicity cat. 4) and an irritant. Sodium hydroxide is a corrosive substance, therefore only the teacher is allowed to work with it</w:t>
      </w:r>
      <w:r w:rsidR="008500A7">
        <w:rPr>
          <w:rFonts w:ascii="Bookman Old Style" w:hAnsi="Bookman Old Style"/>
          <w:sz w:val="20"/>
          <w:szCs w:val="20"/>
          <w:lang w:val="en-GB"/>
        </w:rPr>
        <w:t>.</w:t>
      </w:r>
    </w:p>
    <w:p w14:paraId="03D7B344" w14:textId="1DFF6733" w:rsidR="008500A7" w:rsidRDefault="008500A7" w:rsidP="003720D3">
      <w:pPr>
        <w:spacing w:after="0"/>
        <w:rPr>
          <w:rFonts w:ascii="Bookman Old Style" w:hAnsi="Bookman Old Style"/>
          <w:sz w:val="20"/>
          <w:szCs w:val="20"/>
          <w:lang w:val="en-GB"/>
        </w:rPr>
      </w:pPr>
      <w:r>
        <w:rPr>
          <w:rFonts w:ascii="Bookman Old Style" w:hAnsi="Bookman Old Style"/>
          <w:sz w:val="20"/>
          <w:szCs w:val="20"/>
          <w:lang w:val="en-GB"/>
        </w:rPr>
        <w:t>Every student should wear a lab coat, protective goggles, and gloves. All students with long hair must tie it, most importantly during the heating. No eating nor drinking is allowed during  the lesson.</w:t>
      </w:r>
    </w:p>
    <w:p w14:paraId="6A26D702" w14:textId="6F134C81" w:rsidR="006F7502" w:rsidRDefault="006F7502" w:rsidP="003720D3">
      <w:pPr>
        <w:spacing w:after="0"/>
        <w:rPr>
          <w:rFonts w:ascii="Bookman Old Style" w:hAnsi="Bookman Old Style"/>
          <w:sz w:val="20"/>
          <w:szCs w:val="20"/>
          <w:lang w:val="en-GB"/>
        </w:rPr>
      </w:pPr>
    </w:p>
    <w:p w14:paraId="526AD677" w14:textId="1C768A05" w:rsidR="006F7502" w:rsidRDefault="00E9218E" w:rsidP="003720D3">
      <w:pPr>
        <w:spacing w:after="0"/>
        <w:rPr>
          <w:rFonts w:ascii="Bookman Old Style" w:hAnsi="Bookman Old Style"/>
          <w:b/>
          <w:bCs/>
          <w:sz w:val="20"/>
          <w:szCs w:val="20"/>
          <w:lang w:val="en-GB"/>
        </w:rPr>
      </w:pPr>
      <w:r>
        <w:rPr>
          <w:rFonts w:ascii="Bookman Old Style" w:hAnsi="Bookman Old Style"/>
          <w:b/>
          <w:bCs/>
          <w:sz w:val="20"/>
          <w:szCs w:val="20"/>
          <w:lang w:val="en-GB"/>
        </w:rPr>
        <w:t>Context</w:t>
      </w:r>
      <w:r w:rsidR="006F7502">
        <w:rPr>
          <w:rFonts w:ascii="Bookman Old Style" w:hAnsi="Bookman Old Style"/>
          <w:b/>
          <w:bCs/>
          <w:sz w:val="20"/>
          <w:szCs w:val="20"/>
          <w:lang w:val="en-GB"/>
        </w:rPr>
        <w:t>:</w:t>
      </w:r>
    </w:p>
    <w:p w14:paraId="1DA45730" w14:textId="5DD44AF0" w:rsidR="006F7502" w:rsidRPr="006F7502" w:rsidRDefault="006F7502" w:rsidP="003720D3">
      <w:pPr>
        <w:spacing w:after="0"/>
        <w:rPr>
          <w:rFonts w:ascii="Bookman Old Style" w:hAnsi="Bookman Old Style"/>
          <w:sz w:val="20"/>
          <w:szCs w:val="20"/>
          <w:lang w:val="en-GB"/>
        </w:rPr>
      </w:pPr>
      <w:r>
        <w:rPr>
          <w:rFonts w:ascii="Bookman Old Style" w:hAnsi="Bookman Old Style"/>
          <w:sz w:val="20"/>
          <w:szCs w:val="20"/>
          <w:lang w:val="en-GB"/>
        </w:rPr>
        <w:t xml:space="preserve">Some compounds undergo chemical changes when exposed to light, which makes them useful in the process of analogue photography. One of the compounds is potassium ferrioxalate, a bright-green complex iron salt, easily prepared from basic chemicals. The process of making photographs with iron salt, the resulting image made of Prussian blue (Iron(II) ferricyanide) is typically called </w:t>
      </w:r>
      <w:r>
        <w:rPr>
          <w:rFonts w:ascii="Bookman Old Style" w:hAnsi="Bookman Old Style"/>
          <w:b/>
          <w:bCs/>
          <w:sz w:val="20"/>
          <w:szCs w:val="20"/>
          <w:lang w:val="en-GB"/>
        </w:rPr>
        <w:t>cyanotype</w:t>
      </w:r>
      <w:r>
        <w:rPr>
          <w:rFonts w:ascii="Bookman Old Style" w:hAnsi="Bookman Old Style"/>
          <w:sz w:val="20"/>
          <w:szCs w:val="20"/>
          <w:lang w:val="en-GB"/>
        </w:rPr>
        <w:t xml:space="preserve"> and is one of the very first photographic processes. </w:t>
      </w:r>
      <w:r w:rsidR="009E4C98">
        <w:rPr>
          <w:rFonts w:ascii="Bookman Old Style" w:hAnsi="Bookman Old Style"/>
          <w:sz w:val="20"/>
          <w:szCs w:val="20"/>
          <w:lang w:val="en-GB"/>
        </w:rPr>
        <w:t>During this lesson, potassium ferrioxalate will be synthetised and further used in making the cyanotypes of plants.</w:t>
      </w:r>
    </w:p>
    <w:p w14:paraId="528613EA" w14:textId="77777777" w:rsidR="008500A7" w:rsidRDefault="008500A7" w:rsidP="003720D3">
      <w:pPr>
        <w:spacing w:after="0"/>
        <w:rPr>
          <w:rFonts w:ascii="Bookman Old Style" w:hAnsi="Bookman Old Style"/>
          <w:sz w:val="20"/>
          <w:szCs w:val="20"/>
          <w:lang w:val="en-GB"/>
        </w:rPr>
      </w:pPr>
    </w:p>
    <w:p w14:paraId="75A6E542" w14:textId="15913C7E" w:rsidR="003720D3" w:rsidRPr="008500A7" w:rsidRDefault="003720D3" w:rsidP="003720D3">
      <w:pPr>
        <w:spacing w:after="0"/>
        <w:rPr>
          <w:rFonts w:ascii="Bookman Old Style" w:hAnsi="Bookman Old Style"/>
          <w:sz w:val="20"/>
          <w:szCs w:val="20"/>
          <w:lang w:val="en-GB"/>
        </w:rPr>
      </w:pPr>
      <w:bookmarkStart w:id="2" w:name="_Hlk126162076"/>
      <w:r w:rsidRPr="004512C0">
        <w:rPr>
          <w:rFonts w:ascii="Bookman Old Style" w:hAnsi="Bookman Old Style"/>
          <w:b/>
          <w:bCs/>
          <w:sz w:val="20"/>
          <w:szCs w:val="20"/>
          <w:lang w:val="en-GB"/>
        </w:rPr>
        <w:t>Demonstration of Prussian blue formation (≈ 10 minutes</w:t>
      </w:r>
      <w:r w:rsidR="00BC5778">
        <w:rPr>
          <w:rFonts w:ascii="Bookman Old Style" w:hAnsi="Bookman Old Style"/>
          <w:b/>
          <w:bCs/>
          <w:sz w:val="20"/>
          <w:szCs w:val="20"/>
          <w:lang w:val="en-GB"/>
        </w:rPr>
        <w:t>, performed by the teacher</w:t>
      </w:r>
      <w:r w:rsidRPr="004512C0">
        <w:rPr>
          <w:rFonts w:ascii="Bookman Old Style" w:hAnsi="Bookman Old Style"/>
          <w:b/>
          <w:bCs/>
          <w:sz w:val="20"/>
          <w:szCs w:val="20"/>
          <w:lang w:val="en-GB"/>
        </w:rPr>
        <w:t>)</w:t>
      </w:r>
    </w:p>
    <w:p w14:paraId="1EB618C7" w14:textId="77777777" w:rsidR="003720D3" w:rsidRPr="004512C0" w:rsidRDefault="003720D3" w:rsidP="003720D3">
      <w:pPr>
        <w:spacing w:after="0"/>
        <w:rPr>
          <w:rFonts w:ascii="Bookman Old Style" w:hAnsi="Bookman Old Style"/>
          <w:sz w:val="20"/>
          <w:szCs w:val="20"/>
          <w:lang w:val="en-GB"/>
        </w:rPr>
      </w:pPr>
      <w:r w:rsidRPr="00E9218E">
        <w:rPr>
          <w:rFonts w:ascii="Bookman Old Style" w:hAnsi="Bookman Old Style"/>
          <w:b/>
          <w:bCs/>
          <w:sz w:val="20"/>
          <w:szCs w:val="20"/>
          <w:lang w:val="en-GB"/>
        </w:rPr>
        <w:t>Equipment:</w:t>
      </w:r>
      <w:r w:rsidRPr="004512C0">
        <w:rPr>
          <w:rFonts w:ascii="Bookman Old Style" w:hAnsi="Bookman Old Style"/>
          <w:sz w:val="20"/>
          <w:szCs w:val="20"/>
          <w:lang w:val="en-GB"/>
        </w:rPr>
        <w:t xml:space="preserve"> 3 small beakers, marker</w:t>
      </w:r>
    </w:p>
    <w:p w14:paraId="4AE15140" w14:textId="2D326714" w:rsidR="003720D3" w:rsidRPr="004512C0" w:rsidRDefault="003720D3" w:rsidP="003720D3">
      <w:pPr>
        <w:spacing w:after="0"/>
        <w:rPr>
          <w:rFonts w:ascii="Bookman Old Style" w:hAnsi="Bookman Old Style"/>
          <w:sz w:val="20"/>
          <w:szCs w:val="20"/>
          <w:lang w:val="en-GB"/>
        </w:rPr>
      </w:pPr>
      <w:r w:rsidRPr="00E9218E">
        <w:rPr>
          <w:rFonts w:ascii="Bookman Old Style" w:hAnsi="Bookman Old Style"/>
          <w:b/>
          <w:bCs/>
          <w:sz w:val="20"/>
          <w:szCs w:val="20"/>
          <w:lang w:val="en-GB"/>
        </w:rPr>
        <w:t>Chemicals:</w:t>
      </w:r>
      <w:r w:rsidRPr="004512C0">
        <w:rPr>
          <w:rFonts w:ascii="Bookman Old Style" w:hAnsi="Bookman Old Style"/>
          <w:sz w:val="20"/>
          <w:szCs w:val="20"/>
          <w:lang w:val="en-GB"/>
        </w:rPr>
        <w:t xml:space="preserve"> 5 % iron(III) sulphate solution, 5 % iron(II) sulphate solution, 5 % potassium ferri</w:t>
      </w:r>
      <w:r w:rsidR="008500A7">
        <w:rPr>
          <w:rFonts w:ascii="Bookman Old Style" w:hAnsi="Bookman Old Style"/>
          <w:sz w:val="20"/>
          <w:szCs w:val="20"/>
          <w:lang w:val="en-GB"/>
        </w:rPr>
        <w:t>cyanide</w:t>
      </w:r>
      <w:r w:rsidRPr="004512C0">
        <w:rPr>
          <w:rFonts w:ascii="Bookman Old Style" w:hAnsi="Bookman Old Style"/>
          <w:sz w:val="20"/>
          <w:szCs w:val="20"/>
          <w:lang w:val="en-GB"/>
        </w:rPr>
        <w:t xml:space="preserve"> solution</w:t>
      </w:r>
    </w:p>
    <w:p w14:paraId="6DFE26EC" w14:textId="68D865AA" w:rsidR="00E9218E" w:rsidRDefault="003720D3" w:rsidP="003720D3">
      <w:pPr>
        <w:spacing w:after="0"/>
        <w:rPr>
          <w:rFonts w:ascii="Bookman Old Style" w:hAnsi="Bookman Old Style"/>
          <w:sz w:val="20"/>
          <w:szCs w:val="20"/>
          <w:lang w:val="en-GB"/>
        </w:rPr>
      </w:pPr>
      <w:r w:rsidRPr="00E9218E">
        <w:rPr>
          <w:rFonts w:ascii="Bookman Old Style" w:hAnsi="Bookman Old Style"/>
          <w:b/>
          <w:bCs/>
          <w:sz w:val="20"/>
          <w:szCs w:val="20"/>
          <w:lang w:val="en-GB"/>
        </w:rPr>
        <w:t>Demonstration:</w:t>
      </w:r>
      <w:r w:rsidRPr="004512C0">
        <w:rPr>
          <w:rFonts w:ascii="Bookman Old Style" w:hAnsi="Bookman Old Style"/>
          <w:sz w:val="20"/>
          <w:szCs w:val="20"/>
          <w:lang w:val="en-GB"/>
        </w:rPr>
        <w:t xml:space="preserve"> Mark the beakers “iron(III)”, “iron(II)”, and “ferri</w:t>
      </w:r>
      <w:r w:rsidR="0012304E">
        <w:rPr>
          <w:rFonts w:ascii="Bookman Old Style" w:hAnsi="Bookman Old Style"/>
          <w:sz w:val="20"/>
          <w:szCs w:val="20"/>
          <w:lang w:val="en-GB"/>
        </w:rPr>
        <w:t>cyanide</w:t>
      </w:r>
      <w:r w:rsidRPr="004512C0">
        <w:rPr>
          <w:rFonts w:ascii="Bookman Old Style" w:hAnsi="Bookman Old Style"/>
          <w:sz w:val="20"/>
          <w:szCs w:val="20"/>
          <w:lang w:val="en-GB"/>
        </w:rPr>
        <w:t>” and add the solutions. Add few drops of ferri</w:t>
      </w:r>
      <w:r w:rsidR="0012304E">
        <w:rPr>
          <w:rFonts w:ascii="Bookman Old Style" w:hAnsi="Bookman Old Style"/>
          <w:sz w:val="20"/>
          <w:szCs w:val="20"/>
          <w:lang w:val="en-GB"/>
        </w:rPr>
        <w:t>cyanide</w:t>
      </w:r>
      <w:r w:rsidRPr="004512C0">
        <w:rPr>
          <w:rFonts w:ascii="Bookman Old Style" w:hAnsi="Bookman Old Style"/>
          <w:sz w:val="20"/>
          <w:szCs w:val="20"/>
          <w:lang w:val="en-GB"/>
        </w:rPr>
        <w:t xml:space="preserve"> into both other beakers and observe. The Prussian blue forms in Iron (II) sulphate solution only.</w:t>
      </w:r>
      <w:r w:rsidR="00E9218E">
        <w:rPr>
          <w:rFonts w:ascii="Bookman Old Style" w:hAnsi="Bookman Old Style"/>
          <w:sz w:val="20"/>
          <w:szCs w:val="20"/>
          <w:lang w:val="en-GB"/>
        </w:rPr>
        <w:t xml:space="preserve"> The instructor explains, that some iron(III) salts can be reduced by sun, which is used in photography.</w:t>
      </w:r>
    </w:p>
    <w:bookmarkEnd w:id="2"/>
    <w:p w14:paraId="7DFD180A" w14:textId="77777777" w:rsidR="00E9218E" w:rsidRPr="00E9218E" w:rsidRDefault="00E9218E" w:rsidP="003720D3">
      <w:pPr>
        <w:spacing w:after="0"/>
        <w:rPr>
          <w:rFonts w:ascii="Bookman Old Style" w:hAnsi="Bookman Old Style"/>
          <w:sz w:val="20"/>
          <w:szCs w:val="20"/>
          <w:lang w:val="en-GB"/>
        </w:rPr>
      </w:pPr>
    </w:p>
    <w:p w14:paraId="280E2D53" w14:textId="77777777" w:rsidR="008B17B9" w:rsidRDefault="008B17B9" w:rsidP="003720D3">
      <w:pPr>
        <w:spacing w:after="0"/>
        <w:rPr>
          <w:rFonts w:ascii="Bookman Old Style" w:hAnsi="Bookman Old Style"/>
          <w:b/>
          <w:bCs/>
          <w:sz w:val="20"/>
          <w:szCs w:val="20"/>
          <w:lang w:val="en-GB"/>
        </w:rPr>
      </w:pPr>
    </w:p>
    <w:p w14:paraId="43B5CD2B" w14:textId="126C7545" w:rsidR="003720D3" w:rsidRPr="004512C0" w:rsidRDefault="003720D3" w:rsidP="003720D3">
      <w:pPr>
        <w:spacing w:after="0"/>
        <w:rPr>
          <w:rFonts w:ascii="Bookman Old Style" w:hAnsi="Bookman Old Style"/>
          <w:b/>
          <w:bCs/>
          <w:sz w:val="20"/>
          <w:szCs w:val="20"/>
          <w:lang w:val="en-GB"/>
        </w:rPr>
      </w:pPr>
      <w:r w:rsidRPr="004512C0">
        <w:rPr>
          <w:rFonts w:ascii="Bookman Old Style" w:hAnsi="Bookman Old Style"/>
          <w:b/>
          <w:bCs/>
          <w:sz w:val="20"/>
          <w:szCs w:val="20"/>
          <w:lang w:val="en-GB"/>
        </w:rPr>
        <w:lastRenderedPageBreak/>
        <w:t>Making of cyanotypes (≈ 80 minutes</w:t>
      </w:r>
      <w:r w:rsidR="00BC5778">
        <w:rPr>
          <w:rFonts w:ascii="Bookman Old Style" w:hAnsi="Bookman Old Style"/>
          <w:b/>
          <w:bCs/>
          <w:sz w:val="20"/>
          <w:szCs w:val="20"/>
          <w:lang w:val="en-GB"/>
        </w:rPr>
        <w:t>, performed by the students</w:t>
      </w:r>
      <w:r w:rsidRPr="004512C0">
        <w:rPr>
          <w:rFonts w:ascii="Bookman Old Style" w:hAnsi="Bookman Old Style"/>
          <w:b/>
          <w:bCs/>
          <w:sz w:val="20"/>
          <w:szCs w:val="20"/>
          <w:lang w:val="en-GB"/>
        </w:rPr>
        <w:t>)</w:t>
      </w:r>
    </w:p>
    <w:p w14:paraId="308CBB78" w14:textId="77777777" w:rsidR="003720D3" w:rsidRPr="004512C0" w:rsidRDefault="003720D3" w:rsidP="003720D3">
      <w:pPr>
        <w:spacing w:after="0"/>
        <w:rPr>
          <w:rFonts w:ascii="Bookman Old Style" w:hAnsi="Bookman Old Style"/>
          <w:sz w:val="20"/>
          <w:szCs w:val="20"/>
          <w:lang w:val="en-GB"/>
        </w:rPr>
      </w:pPr>
      <w:r w:rsidRPr="00E9218E">
        <w:rPr>
          <w:rFonts w:ascii="Bookman Old Style" w:hAnsi="Bookman Old Style"/>
          <w:b/>
          <w:bCs/>
          <w:sz w:val="20"/>
          <w:szCs w:val="20"/>
          <w:lang w:val="en-GB"/>
        </w:rPr>
        <w:t>Equipment:</w:t>
      </w:r>
      <w:r w:rsidRPr="004512C0">
        <w:rPr>
          <w:rFonts w:ascii="Bookman Old Style" w:hAnsi="Bookman Old Style"/>
          <w:sz w:val="20"/>
          <w:szCs w:val="20"/>
          <w:lang w:val="en-GB"/>
        </w:rPr>
        <w:t xml:space="preserve"> 3 beakers (100 ml), marker, tripod, wire gauze, Bunsen burner (or a hot plate), Büchner funnel, Büchner flask (250 ml), stirring rod, filtration paper, clip-in frame, matches</w:t>
      </w:r>
    </w:p>
    <w:p w14:paraId="2200C40F" w14:textId="129ACF08" w:rsidR="003720D3" w:rsidRDefault="003720D3" w:rsidP="003720D3">
      <w:pPr>
        <w:contextualSpacing/>
        <w:rPr>
          <w:rFonts w:ascii="Bookman Old Style" w:hAnsi="Bookman Old Style"/>
          <w:sz w:val="20"/>
          <w:szCs w:val="20"/>
          <w:lang w:val="en-GB"/>
        </w:rPr>
      </w:pPr>
      <w:r w:rsidRPr="00E9218E">
        <w:rPr>
          <w:rFonts w:ascii="Bookman Old Style" w:hAnsi="Bookman Old Style"/>
          <w:b/>
          <w:bCs/>
          <w:sz w:val="20"/>
          <w:szCs w:val="20"/>
          <w:lang w:val="en-GB"/>
        </w:rPr>
        <w:t xml:space="preserve">Chemicals: </w:t>
      </w:r>
      <w:r w:rsidRPr="004512C0">
        <w:rPr>
          <w:rFonts w:ascii="Bookman Old Style" w:hAnsi="Bookman Old Style"/>
          <w:sz w:val="20"/>
          <w:szCs w:val="20"/>
          <w:lang w:val="en-GB"/>
        </w:rPr>
        <w:t>students prepare solutions and mark the beakers according to the table</w:t>
      </w:r>
      <w:r w:rsidR="00E9218E">
        <w:rPr>
          <w:rFonts w:ascii="Bookman Old Style" w:hAnsi="Bookman Old Style"/>
          <w:sz w:val="20"/>
          <w:szCs w:val="20"/>
          <w:lang w:val="en-GB"/>
        </w:rPr>
        <w:t xml:space="preserve"> S1</w:t>
      </w:r>
      <w:r w:rsidRPr="004512C0">
        <w:rPr>
          <w:rFonts w:ascii="Bookman Old Style" w:hAnsi="Bookman Old Style"/>
          <w:sz w:val="20"/>
          <w:szCs w:val="20"/>
          <w:lang w:val="en-GB"/>
        </w:rPr>
        <w:t>:</w:t>
      </w:r>
    </w:p>
    <w:p w14:paraId="2DBB7B55" w14:textId="77777777" w:rsidR="00E9218E" w:rsidRPr="004512C0" w:rsidRDefault="00E9218E" w:rsidP="00E9218E">
      <w:pPr>
        <w:spacing w:before="240"/>
        <w:jc w:val="center"/>
        <w:rPr>
          <w:rFonts w:ascii="Bookman Old Style" w:hAnsi="Bookman Old Style"/>
          <w:sz w:val="20"/>
          <w:szCs w:val="20"/>
          <w:lang w:val="en-GB"/>
        </w:rPr>
      </w:pPr>
      <w:r w:rsidRPr="00275D21">
        <w:rPr>
          <w:rFonts w:ascii="Bookman Old Style" w:hAnsi="Bookman Old Style"/>
          <w:b/>
          <w:bCs/>
          <w:sz w:val="20"/>
          <w:szCs w:val="20"/>
          <w:lang w:val="en-GB"/>
        </w:rPr>
        <w:t xml:space="preserve">Table </w:t>
      </w:r>
      <w:r>
        <w:rPr>
          <w:rFonts w:ascii="Bookman Old Style" w:hAnsi="Bookman Old Style"/>
          <w:b/>
          <w:bCs/>
          <w:sz w:val="20"/>
          <w:szCs w:val="20"/>
          <w:lang w:val="en-GB"/>
        </w:rPr>
        <w:t>S</w:t>
      </w:r>
      <w:r w:rsidRPr="00275D21">
        <w:rPr>
          <w:rFonts w:ascii="Bookman Old Style" w:hAnsi="Bookman Old Style"/>
          <w:b/>
          <w:bCs/>
          <w:sz w:val="20"/>
          <w:szCs w:val="20"/>
          <w:lang w:val="en-GB"/>
        </w:rPr>
        <w:t xml:space="preserve">1. </w:t>
      </w:r>
      <w:r>
        <w:rPr>
          <w:rFonts w:ascii="Bookman Old Style" w:hAnsi="Bookman Old Style"/>
          <w:sz w:val="20"/>
          <w:szCs w:val="20"/>
          <w:lang w:val="en-GB"/>
        </w:rPr>
        <w:t>Preparation of the solutions</w:t>
      </w:r>
    </w:p>
    <w:tbl>
      <w:tblPr>
        <w:tblStyle w:val="Mriekatabuky2"/>
        <w:tblW w:w="0" w:type="auto"/>
        <w:tblInd w:w="-8" w:type="dxa"/>
        <w:tblLook w:val="04A0" w:firstRow="1" w:lastRow="0" w:firstColumn="1" w:lastColumn="0" w:noHBand="0" w:noVBand="1"/>
      </w:tblPr>
      <w:tblGrid>
        <w:gridCol w:w="1281"/>
        <w:gridCol w:w="2433"/>
        <w:gridCol w:w="2974"/>
        <w:gridCol w:w="2392"/>
      </w:tblGrid>
      <w:tr w:rsidR="003720D3" w:rsidRPr="004512C0" w14:paraId="30C6053C" w14:textId="77777777" w:rsidTr="00E9218E">
        <w:trPr>
          <w:trHeight w:val="345"/>
        </w:trPr>
        <w:tc>
          <w:tcPr>
            <w:tcW w:w="1281" w:type="dxa"/>
            <w:tcBorders>
              <w:top w:val="single" w:sz="4" w:space="0" w:color="auto"/>
              <w:left w:val="nil"/>
              <w:bottom w:val="single" w:sz="4" w:space="0" w:color="auto"/>
              <w:right w:val="single" w:sz="4" w:space="0" w:color="auto"/>
            </w:tcBorders>
            <w:vAlign w:val="center"/>
            <w:hideMark/>
          </w:tcPr>
          <w:p w14:paraId="126E48A5" w14:textId="77777777" w:rsidR="003720D3" w:rsidRPr="004512C0" w:rsidRDefault="003720D3" w:rsidP="00B228ED">
            <w:pPr>
              <w:tabs>
                <w:tab w:val="left" w:pos="5115"/>
              </w:tabs>
              <w:spacing w:line="240" w:lineRule="auto"/>
              <w:jc w:val="center"/>
              <w:rPr>
                <w:rFonts w:ascii="Bookman Old Style" w:hAnsi="Bookman Old Style"/>
                <w:b/>
                <w:bCs/>
                <w:sz w:val="20"/>
                <w:szCs w:val="20"/>
                <w:lang w:val="en-GB"/>
              </w:rPr>
            </w:pPr>
            <w:r w:rsidRPr="004512C0">
              <w:rPr>
                <w:rFonts w:ascii="Bookman Old Style" w:hAnsi="Bookman Old Style"/>
                <w:b/>
                <w:bCs/>
                <w:sz w:val="20"/>
                <w:szCs w:val="20"/>
                <w:lang w:val="en-GB"/>
              </w:rPr>
              <w:t>Beaker</w:t>
            </w:r>
          </w:p>
        </w:tc>
        <w:tc>
          <w:tcPr>
            <w:tcW w:w="2433" w:type="dxa"/>
            <w:tcBorders>
              <w:top w:val="single" w:sz="4" w:space="0" w:color="auto"/>
              <w:left w:val="single" w:sz="4" w:space="0" w:color="auto"/>
              <w:bottom w:val="single" w:sz="4" w:space="0" w:color="auto"/>
              <w:right w:val="nil"/>
            </w:tcBorders>
            <w:vAlign w:val="center"/>
            <w:hideMark/>
          </w:tcPr>
          <w:p w14:paraId="2BE5A993" w14:textId="77777777" w:rsidR="003720D3" w:rsidRPr="004512C0" w:rsidRDefault="003720D3" w:rsidP="00B228ED">
            <w:pPr>
              <w:tabs>
                <w:tab w:val="left" w:pos="5115"/>
              </w:tabs>
              <w:spacing w:line="240" w:lineRule="auto"/>
              <w:jc w:val="center"/>
              <w:rPr>
                <w:rFonts w:ascii="Bookman Old Style" w:hAnsi="Bookman Old Style"/>
                <w:b/>
                <w:bCs/>
                <w:sz w:val="20"/>
                <w:szCs w:val="20"/>
                <w:lang w:val="en-GB"/>
              </w:rPr>
            </w:pPr>
            <w:r w:rsidRPr="004512C0">
              <w:rPr>
                <w:rFonts w:ascii="Bookman Old Style" w:hAnsi="Bookman Old Style"/>
                <w:b/>
                <w:bCs/>
                <w:sz w:val="20"/>
                <w:szCs w:val="20"/>
                <w:lang w:val="en-GB"/>
              </w:rPr>
              <w:t>A</w:t>
            </w:r>
          </w:p>
        </w:tc>
        <w:tc>
          <w:tcPr>
            <w:tcW w:w="2974" w:type="dxa"/>
            <w:tcBorders>
              <w:top w:val="single" w:sz="4" w:space="0" w:color="auto"/>
              <w:left w:val="nil"/>
              <w:bottom w:val="single" w:sz="4" w:space="0" w:color="auto"/>
              <w:right w:val="nil"/>
            </w:tcBorders>
            <w:vAlign w:val="center"/>
            <w:hideMark/>
          </w:tcPr>
          <w:p w14:paraId="24A738C2" w14:textId="77777777" w:rsidR="003720D3" w:rsidRPr="004512C0" w:rsidRDefault="003720D3" w:rsidP="00B228ED">
            <w:pPr>
              <w:tabs>
                <w:tab w:val="left" w:pos="5115"/>
              </w:tabs>
              <w:spacing w:line="240" w:lineRule="auto"/>
              <w:jc w:val="center"/>
              <w:rPr>
                <w:rFonts w:ascii="Bookman Old Style" w:hAnsi="Bookman Old Style"/>
                <w:b/>
                <w:bCs/>
                <w:sz w:val="20"/>
                <w:szCs w:val="20"/>
                <w:lang w:val="en-GB"/>
              </w:rPr>
            </w:pPr>
            <w:r w:rsidRPr="004512C0">
              <w:rPr>
                <w:rFonts w:ascii="Bookman Old Style" w:hAnsi="Bookman Old Style"/>
                <w:b/>
                <w:bCs/>
                <w:sz w:val="20"/>
                <w:szCs w:val="20"/>
                <w:lang w:val="en-GB"/>
              </w:rPr>
              <w:t>B</w:t>
            </w:r>
          </w:p>
        </w:tc>
        <w:tc>
          <w:tcPr>
            <w:tcW w:w="2392" w:type="dxa"/>
            <w:tcBorders>
              <w:top w:val="single" w:sz="4" w:space="0" w:color="auto"/>
              <w:left w:val="nil"/>
              <w:bottom w:val="single" w:sz="4" w:space="0" w:color="auto"/>
              <w:right w:val="nil"/>
            </w:tcBorders>
            <w:vAlign w:val="center"/>
            <w:hideMark/>
          </w:tcPr>
          <w:p w14:paraId="3E392179" w14:textId="77777777" w:rsidR="003720D3" w:rsidRPr="004512C0" w:rsidRDefault="003720D3" w:rsidP="00B228ED">
            <w:pPr>
              <w:tabs>
                <w:tab w:val="left" w:pos="5115"/>
              </w:tabs>
              <w:spacing w:line="240" w:lineRule="auto"/>
              <w:jc w:val="center"/>
              <w:rPr>
                <w:rFonts w:ascii="Bookman Old Style" w:hAnsi="Bookman Old Style"/>
                <w:b/>
                <w:bCs/>
                <w:sz w:val="20"/>
                <w:szCs w:val="20"/>
                <w:lang w:val="en-GB"/>
              </w:rPr>
            </w:pPr>
            <w:r w:rsidRPr="004512C0">
              <w:rPr>
                <w:rFonts w:ascii="Bookman Old Style" w:hAnsi="Bookman Old Style"/>
                <w:b/>
                <w:bCs/>
                <w:sz w:val="20"/>
                <w:szCs w:val="20"/>
                <w:lang w:val="en-GB"/>
              </w:rPr>
              <w:t>C</w:t>
            </w:r>
          </w:p>
        </w:tc>
      </w:tr>
      <w:tr w:rsidR="003720D3" w:rsidRPr="004512C0" w14:paraId="40507C55" w14:textId="77777777" w:rsidTr="00E9218E">
        <w:trPr>
          <w:trHeight w:val="345"/>
        </w:trPr>
        <w:tc>
          <w:tcPr>
            <w:tcW w:w="1281" w:type="dxa"/>
            <w:tcBorders>
              <w:top w:val="single" w:sz="4" w:space="0" w:color="auto"/>
              <w:left w:val="nil"/>
              <w:bottom w:val="single" w:sz="4" w:space="0" w:color="auto"/>
              <w:right w:val="single" w:sz="4" w:space="0" w:color="auto"/>
            </w:tcBorders>
            <w:vAlign w:val="center"/>
            <w:hideMark/>
          </w:tcPr>
          <w:p w14:paraId="37C3A650" w14:textId="77777777" w:rsidR="003720D3" w:rsidRPr="004512C0" w:rsidRDefault="003720D3" w:rsidP="00B228ED">
            <w:pPr>
              <w:tabs>
                <w:tab w:val="left" w:pos="5115"/>
              </w:tabs>
              <w:spacing w:line="240" w:lineRule="auto"/>
              <w:jc w:val="center"/>
              <w:rPr>
                <w:rFonts w:ascii="Bookman Old Style" w:hAnsi="Bookman Old Style"/>
                <w:b/>
                <w:bCs/>
                <w:sz w:val="20"/>
                <w:szCs w:val="20"/>
                <w:lang w:val="en-GB"/>
              </w:rPr>
            </w:pPr>
            <w:r w:rsidRPr="004512C0">
              <w:rPr>
                <w:rFonts w:ascii="Bookman Old Style" w:hAnsi="Bookman Old Style"/>
                <w:b/>
                <w:bCs/>
                <w:sz w:val="20"/>
                <w:szCs w:val="20"/>
                <w:lang w:val="en-GB"/>
              </w:rPr>
              <w:t>Water</w:t>
            </w:r>
          </w:p>
        </w:tc>
        <w:tc>
          <w:tcPr>
            <w:tcW w:w="2433" w:type="dxa"/>
            <w:tcBorders>
              <w:top w:val="single" w:sz="4" w:space="0" w:color="auto"/>
              <w:left w:val="single" w:sz="4" w:space="0" w:color="auto"/>
              <w:bottom w:val="single" w:sz="4" w:space="0" w:color="auto"/>
              <w:right w:val="nil"/>
            </w:tcBorders>
            <w:vAlign w:val="center"/>
            <w:hideMark/>
          </w:tcPr>
          <w:p w14:paraId="67D02AE5" w14:textId="77777777" w:rsidR="003720D3" w:rsidRPr="004512C0" w:rsidRDefault="003720D3" w:rsidP="00B228ED">
            <w:pPr>
              <w:tabs>
                <w:tab w:val="left" w:pos="5115"/>
              </w:tabs>
              <w:spacing w:line="240" w:lineRule="auto"/>
              <w:jc w:val="center"/>
              <w:rPr>
                <w:rFonts w:ascii="Bookman Old Style" w:hAnsi="Bookman Old Style"/>
                <w:sz w:val="20"/>
                <w:szCs w:val="20"/>
                <w:lang w:val="en-GB"/>
              </w:rPr>
            </w:pPr>
            <w:r w:rsidRPr="004512C0">
              <w:rPr>
                <w:rFonts w:ascii="Bookman Old Style" w:hAnsi="Bookman Old Style"/>
                <w:sz w:val="20"/>
                <w:szCs w:val="20"/>
                <w:lang w:val="en-GB"/>
              </w:rPr>
              <w:t>15 ml</w:t>
            </w:r>
          </w:p>
        </w:tc>
        <w:tc>
          <w:tcPr>
            <w:tcW w:w="2974" w:type="dxa"/>
            <w:tcBorders>
              <w:top w:val="single" w:sz="4" w:space="0" w:color="auto"/>
              <w:left w:val="nil"/>
              <w:bottom w:val="single" w:sz="4" w:space="0" w:color="auto"/>
              <w:right w:val="nil"/>
            </w:tcBorders>
            <w:vAlign w:val="center"/>
            <w:hideMark/>
          </w:tcPr>
          <w:p w14:paraId="380A793F" w14:textId="77777777" w:rsidR="003720D3" w:rsidRPr="004512C0" w:rsidRDefault="003720D3" w:rsidP="00B228ED">
            <w:pPr>
              <w:tabs>
                <w:tab w:val="left" w:pos="5115"/>
              </w:tabs>
              <w:spacing w:line="240" w:lineRule="auto"/>
              <w:jc w:val="center"/>
              <w:rPr>
                <w:rFonts w:ascii="Bookman Old Style" w:hAnsi="Bookman Old Style"/>
                <w:sz w:val="20"/>
                <w:szCs w:val="20"/>
                <w:lang w:val="en-GB"/>
              </w:rPr>
            </w:pPr>
            <w:r w:rsidRPr="004512C0">
              <w:rPr>
                <w:rFonts w:ascii="Bookman Old Style" w:hAnsi="Bookman Old Style"/>
                <w:sz w:val="20"/>
                <w:szCs w:val="20"/>
                <w:lang w:val="en-GB"/>
              </w:rPr>
              <w:t>45 ml</w:t>
            </w:r>
          </w:p>
        </w:tc>
        <w:tc>
          <w:tcPr>
            <w:tcW w:w="2392" w:type="dxa"/>
            <w:tcBorders>
              <w:top w:val="single" w:sz="4" w:space="0" w:color="auto"/>
              <w:left w:val="nil"/>
              <w:bottom w:val="single" w:sz="4" w:space="0" w:color="auto"/>
              <w:right w:val="nil"/>
            </w:tcBorders>
            <w:vAlign w:val="center"/>
            <w:hideMark/>
          </w:tcPr>
          <w:p w14:paraId="04DA2880" w14:textId="77777777" w:rsidR="003720D3" w:rsidRPr="004512C0" w:rsidRDefault="003720D3" w:rsidP="00B228ED">
            <w:pPr>
              <w:tabs>
                <w:tab w:val="left" w:pos="5115"/>
              </w:tabs>
              <w:spacing w:line="240" w:lineRule="auto"/>
              <w:jc w:val="center"/>
              <w:rPr>
                <w:rFonts w:ascii="Bookman Old Style" w:hAnsi="Bookman Old Style"/>
                <w:sz w:val="20"/>
                <w:szCs w:val="20"/>
                <w:lang w:val="en-GB"/>
              </w:rPr>
            </w:pPr>
            <w:r w:rsidRPr="004512C0">
              <w:rPr>
                <w:rFonts w:ascii="Bookman Old Style" w:hAnsi="Bookman Old Style"/>
                <w:sz w:val="20"/>
                <w:szCs w:val="20"/>
                <w:lang w:val="en-GB"/>
              </w:rPr>
              <w:t>10 ml</w:t>
            </w:r>
          </w:p>
        </w:tc>
      </w:tr>
      <w:tr w:rsidR="003720D3" w:rsidRPr="004512C0" w14:paraId="416BB187" w14:textId="77777777" w:rsidTr="00E9218E">
        <w:trPr>
          <w:trHeight w:val="345"/>
        </w:trPr>
        <w:tc>
          <w:tcPr>
            <w:tcW w:w="1281" w:type="dxa"/>
            <w:vMerge w:val="restart"/>
            <w:tcBorders>
              <w:top w:val="single" w:sz="4" w:space="0" w:color="auto"/>
              <w:left w:val="nil"/>
              <w:bottom w:val="single" w:sz="4" w:space="0" w:color="auto"/>
              <w:right w:val="single" w:sz="4" w:space="0" w:color="auto"/>
            </w:tcBorders>
            <w:vAlign w:val="center"/>
            <w:hideMark/>
          </w:tcPr>
          <w:p w14:paraId="6ABEADCE" w14:textId="77777777" w:rsidR="003720D3" w:rsidRPr="004512C0" w:rsidRDefault="003720D3" w:rsidP="00B228ED">
            <w:pPr>
              <w:tabs>
                <w:tab w:val="left" w:pos="5115"/>
              </w:tabs>
              <w:spacing w:line="240" w:lineRule="auto"/>
              <w:jc w:val="center"/>
              <w:rPr>
                <w:rFonts w:ascii="Bookman Old Style" w:hAnsi="Bookman Old Style"/>
                <w:b/>
                <w:bCs/>
                <w:sz w:val="20"/>
                <w:szCs w:val="20"/>
                <w:lang w:val="en-GB"/>
              </w:rPr>
            </w:pPr>
            <w:r w:rsidRPr="004512C0">
              <w:rPr>
                <w:rFonts w:ascii="Bookman Old Style" w:hAnsi="Bookman Old Style"/>
                <w:b/>
                <w:bCs/>
                <w:sz w:val="20"/>
                <w:szCs w:val="20"/>
                <w:lang w:val="en-GB"/>
              </w:rPr>
              <w:t>Substance</w:t>
            </w:r>
          </w:p>
        </w:tc>
        <w:tc>
          <w:tcPr>
            <w:tcW w:w="2433" w:type="dxa"/>
            <w:tcBorders>
              <w:top w:val="single" w:sz="4" w:space="0" w:color="auto"/>
              <w:left w:val="single" w:sz="4" w:space="0" w:color="auto"/>
              <w:bottom w:val="single" w:sz="4" w:space="0" w:color="auto"/>
              <w:right w:val="nil"/>
            </w:tcBorders>
            <w:vAlign w:val="center"/>
            <w:hideMark/>
          </w:tcPr>
          <w:p w14:paraId="301EAB60" w14:textId="344BC2EA" w:rsidR="003720D3" w:rsidRPr="004512C0" w:rsidRDefault="003720D3" w:rsidP="00B228ED">
            <w:pPr>
              <w:tabs>
                <w:tab w:val="left" w:pos="5115"/>
              </w:tabs>
              <w:spacing w:line="240" w:lineRule="auto"/>
              <w:jc w:val="center"/>
              <w:rPr>
                <w:rFonts w:ascii="Bookman Old Style" w:hAnsi="Bookman Old Style"/>
                <w:sz w:val="20"/>
                <w:szCs w:val="20"/>
                <w:lang w:val="en-GB"/>
              </w:rPr>
            </w:pPr>
            <w:r w:rsidRPr="004512C0">
              <w:rPr>
                <w:rFonts w:ascii="Bookman Old Style" w:hAnsi="Bookman Old Style"/>
                <w:sz w:val="20"/>
                <w:szCs w:val="20"/>
                <w:lang w:val="en-GB"/>
              </w:rPr>
              <w:t>1,1 g of iron(III) sulphate</w:t>
            </w:r>
          </w:p>
        </w:tc>
        <w:tc>
          <w:tcPr>
            <w:tcW w:w="2974" w:type="dxa"/>
            <w:tcBorders>
              <w:top w:val="single" w:sz="4" w:space="0" w:color="auto"/>
              <w:left w:val="nil"/>
              <w:bottom w:val="single" w:sz="4" w:space="0" w:color="auto"/>
              <w:right w:val="nil"/>
            </w:tcBorders>
            <w:vAlign w:val="center"/>
            <w:hideMark/>
          </w:tcPr>
          <w:p w14:paraId="23A15F2A" w14:textId="77777777" w:rsidR="003720D3" w:rsidRPr="004512C0" w:rsidRDefault="003720D3" w:rsidP="00B228ED">
            <w:pPr>
              <w:tabs>
                <w:tab w:val="left" w:pos="5115"/>
              </w:tabs>
              <w:spacing w:line="240" w:lineRule="auto"/>
              <w:jc w:val="center"/>
              <w:rPr>
                <w:rFonts w:ascii="Bookman Old Style" w:hAnsi="Bookman Old Style"/>
                <w:sz w:val="20"/>
                <w:szCs w:val="20"/>
                <w:lang w:val="en-GB"/>
              </w:rPr>
            </w:pPr>
            <w:r w:rsidRPr="004512C0">
              <w:rPr>
                <w:rFonts w:ascii="Bookman Old Style" w:hAnsi="Bookman Old Style"/>
                <w:sz w:val="20"/>
                <w:szCs w:val="20"/>
                <w:lang w:val="en-GB"/>
              </w:rPr>
              <w:t>1,1 g of potassium oxalate monohydrate</w:t>
            </w:r>
          </w:p>
        </w:tc>
        <w:tc>
          <w:tcPr>
            <w:tcW w:w="2392" w:type="dxa"/>
            <w:tcBorders>
              <w:top w:val="single" w:sz="4" w:space="0" w:color="auto"/>
              <w:left w:val="nil"/>
              <w:bottom w:val="single" w:sz="4" w:space="0" w:color="auto"/>
              <w:right w:val="nil"/>
            </w:tcBorders>
            <w:vAlign w:val="center"/>
            <w:hideMark/>
          </w:tcPr>
          <w:p w14:paraId="00CC8735" w14:textId="13444FA8" w:rsidR="003720D3" w:rsidRPr="004512C0" w:rsidRDefault="003720D3" w:rsidP="00B228ED">
            <w:pPr>
              <w:tabs>
                <w:tab w:val="left" w:pos="5115"/>
              </w:tabs>
              <w:spacing w:line="240" w:lineRule="auto"/>
              <w:jc w:val="center"/>
              <w:rPr>
                <w:rFonts w:ascii="Bookman Old Style" w:hAnsi="Bookman Old Style"/>
                <w:sz w:val="20"/>
                <w:szCs w:val="20"/>
                <w:lang w:val="en-GB"/>
              </w:rPr>
            </w:pPr>
            <w:r w:rsidRPr="004512C0">
              <w:rPr>
                <w:rFonts w:ascii="Bookman Old Style" w:hAnsi="Bookman Old Style"/>
                <w:sz w:val="20"/>
                <w:szCs w:val="20"/>
                <w:lang w:val="en-GB"/>
              </w:rPr>
              <w:t xml:space="preserve">1,4 g of </w:t>
            </w:r>
            <w:r w:rsidR="008500A7" w:rsidRPr="004512C0">
              <w:rPr>
                <w:rFonts w:ascii="Bookman Old Style" w:hAnsi="Bookman Old Style"/>
                <w:sz w:val="20"/>
                <w:szCs w:val="20"/>
                <w:lang w:val="en-GB"/>
              </w:rPr>
              <w:t>potassium ferri</w:t>
            </w:r>
            <w:r w:rsidR="008500A7">
              <w:rPr>
                <w:rFonts w:ascii="Bookman Old Style" w:hAnsi="Bookman Old Style"/>
                <w:sz w:val="20"/>
                <w:szCs w:val="20"/>
                <w:lang w:val="en-GB"/>
              </w:rPr>
              <w:t>cyanide</w:t>
            </w:r>
          </w:p>
        </w:tc>
      </w:tr>
      <w:tr w:rsidR="003720D3" w:rsidRPr="004512C0" w14:paraId="31672DE8" w14:textId="77777777" w:rsidTr="00E9218E">
        <w:trPr>
          <w:trHeight w:val="666"/>
        </w:trPr>
        <w:tc>
          <w:tcPr>
            <w:tcW w:w="0" w:type="auto"/>
            <w:vMerge/>
            <w:tcBorders>
              <w:top w:val="single" w:sz="4" w:space="0" w:color="auto"/>
              <w:left w:val="nil"/>
              <w:bottom w:val="single" w:sz="4" w:space="0" w:color="auto"/>
              <w:right w:val="single" w:sz="4" w:space="0" w:color="auto"/>
            </w:tcBorders>
            <w:vAlign w:val="center"/>
            <w:hideMark/>
          </w:tcPr>
          <w:p w14:paraId="5B866780" w14:textId="77777777" w:rsidR="003720D3" w:rsidRPr="004512C0" w:rsidRDefault="003720D3" w:rsidP="00B228ED">
            <w:pPr>
              <w:spacing w:line="240" w:lineRule="auto"/>
              <w:jc w:val="left"/>
              <w:rPr>
                <w:rFonts w:ascii="Bookman Old Style" w:hAnsi="Bookman Old Style"/>
                <w:b/>
                <w:bCs/>
                <w:sz w:val="20"/>
                <w:szCs w:val="20"/>
                <w:lang w:val="en-GB"/>
              </w:rPr>
            </w:pPr>
          </w:p>
        </w:tc>
        <w:tc>
          <w:tcPr>
            <w:tcW w:w="2433" w:type="dxa"/>
            <w:tcBorders>
              <w:top w:val="single" w:sz="4" w:space="0" w:color="auto"/>
              <w:left w:val="single" w:sz="4" w:space="0" w:color="auto"/>
              <w:bottom w:val="single" w:sz="4" w:space="0" w:color="auto"/>
              <w:right w:val="nil"/>
            </w:tcBorders>
            <w:vAlign w:val="center"/>
          </w:tcPr>
          <w:p w14:paraId="4E3D8E8A" w14:textId="77777777" w:rsidR="003720D3" w:rsidRPr="004512C0" w:rsidRDefault="003720D3" w:rsidP="00B228ED">
            <w:pPr>
              <w:tabs>
                <w:tab w:val="left" w:pos="5115"/>
              </w:tabs>
              <w:spacing w:line="240" w:lineRule="auto"/>
              <w:jc w:val="center"/>
              <w:rPr>
                <w:rFonts w:ascii="Bookman Old Style" w:hAnsi="Bookman Old Style"/>
                <w:sz w:val="20"/>
                <w:szCs w:val="20"/>
                <w:lang w:val="en-GB"/>
              </w:rPr>
            </w:pPr>
          </w:p>
        </w:tc>
        <w:tc>
          <w:tcPr>
            <w:tcW w:w="2974" w:type="dxa"/>
            <w:tcBorders>
              <w:top w:val="single" w:sz="4" w:space="0" w:color="auto"/>
              <w:left w:val="nil"/>
              <w:bottom w:val="single" w:sz="4" w:space="0" w:color="auto"/>
              <w:right w:val="nil"/>
            </w:tcBorders>
            <w:vAlign w:val="center"/>
            <w:hideMark/>
          </w:tcPr>
          <w:p w14:paraId="2A921355" w14:textId="77777777" w:rsidR="003720D3" w:rsidRPr="004512C0" w:rsidRDefault="003720D3" w:rsidP="00B228ED">
            <w:pPr>
              <w:tabs>
                <w:tab w:val="left" w:pos="5115"/>
              </w:tabs>
              <w:spacing w:line="240" w:lineRule="auto"/>
              <w:jc w:val="center"/>
              <w:rPr>
                <w:rFonts w:ascii="Bookman Old Style" w:hAnsi="Bookman Old Style"/>
                <w:sz w:val="20"/>
                <w:szCs w:val="20"/>
                <w:lang w:val="en-GB"/>
              </w:rPr>
            </w:pPr>
            <w:r w:rsidRPr="004512C0">
              <w:rPr>
                <w:rFonts w:ascii="Bookman Old Style" w:hAnsi="Bookman Old Style"/>
                <w:sz w:val="20"/>
                <w:szCs w:val="20"/>
                <w:lang w:val="en-GB"/>
              </w:rPr>
              <w:t>0,76 g of oxalic acid dihydrate</w:t>
            </w:r>
          </w:p>
        </w:tc>
        <w:tc>
          <w:tcPr>
            <w:tcW w:w="2392" w:type="dxa"/>
            <w:tcBorders>
              <w:top w:val="single" w:sz="4" w:space="0" w:color="auto"/>
              <w:left w:val="nil"/>
              <w:bottom w:val="single" w:sz="4" w:space="0" w:color="auto"/>
              <w:right w:val="nil"/>
            </w:tcBorders>
            <w:vAlign w:val="center"/>
          </w:tcPr>
          <w:p w14:paraId="40FC7D7E" w14:textId="77777777" w:rsidR="003720D3" w:rsidRPr="004512C0" w:rsidRDefault="003720D3" w:rsidP="00B228ED">
            <w:pPr>
              <w:tabs>
                <w:tab w:val="left" w:pos="5115"/>
              </w:tabs>
              <w:spacing w:line="240" w:lineRule="auto"/>
              <w:jc w:val="center"/>
              <w:rPr>
                <w:rFonts w:ascii="Bookman Old Style" w:hAnsi="Bookman Old Style"/>
                <w:sz w:val="20"/>
                <w:szCs w:val="20"/>
                <w:lang w:val="en-GB"/>
              </w:rPr>
            </w:pPr>
          </w:p>
        </w:tc>
      </w:tr>
    </w:tbl>
    <w:p w14:paraId="5E58DCAB" w14:textId="77777777" w:rsidR="003720D3" w:rsidRPr="004512C0" w:rsidRDefault="003720D3" w:rsidP="003720D3">
      <w:pPr>
        <w:contextualSpacing/>
        <w:rPr>
          <w:rFonts w:ascii="Bookman Old Style" w:hAnsi="Bookman Old Style"/>
          <w:sz w:val="20"/>
          <w:szCs w:val="20"/>
          <w:lang w:val="en-GB"/>
        </w:rPr>
      </w:pPr>
    </w:p>
    <w:p w14:paraId="12167F97" w14:textId="77777777" w:rsidR="003720D3" w:rsidRPr="004512C0" w:rsidRDefault="003720D3" w:rsidP="003720D3">
      <w:pPr>
        <w:contextualSpacing/>
        <w:rPr>
          <w:rFonts w:ascii="Bookman Old Style" w:hAnsi="Bookman Old Style"/>
          <w:sz w:val="20"/>
          <w:szCs w:val="20"/>
          <w:lang w:val="en-GB"/>
        </w:rPr>
      </w:pPr>
      <w:r w:rsidRPr="004512C0">
        <w:rPr>
          <w:rFonts w:ascii="Bookman Old Style" w:hAnsi="Bookman Old Style"/>
          <w:sz w:val="20"/>
          <w:szCs w:val="20"/>
          <w:lang w:val="en-GB"/>
        </w:rPr>
        <w:t>The teacher also needs to prepare a sodium hydroxide solution (</w:t>
      </w:r>
      <w:r w:rsidRPr="004512C0">
        <w:rPr>
          <w:rFonts w:ascii="Bookman Old Style" w:hAnsi="Bookman Old Style"/>
          <w:i/>
          <w:iCs/>
          <w:sz w:val="20"/>
          <w:szCs w:val="20"/>
          <w:lang w:val="en-GB"/>
        </w:rPr>
        <w:t xml:space="preserve">w = </w:t>
      </w:r>
      <w:r w:rsidRPr="004512C0">
        <w:rPr>
          <w:rFonts w:ascii="Bookman Old Style" w:hAnsi="Bookman Old Style"/>
          <w:sz w:val="20"/>
          <w:szCs w:val="20"/>
          <w:lang w:val="en-GB"/>
        </w:rPr>
        <w:t>20 %; 5 ml for each group).</w:t>
      </w:r>
    </w:p>
    <w:p w14:paraId="042973D0" w14:textId="77777777" w:rsidR="003720D3" w:rsidRPr="004512C0" w:rsidRDefault="003720D3" w:rsidP="003720D3">
      <w:pPr>
        <w:rPr>
          <w:rFonts w:ascii="Bookman Old Style" w:hAnsi="Bookman Old Style"/>
          <w:b/>
          <w:bCs/>
          <w:sz w:val="20"/>
          <w:szCs w:val="20"/>
          <w:lang w:val="en-GB"/>
        </w:rPr>
      </w:pPr>
      <w:r w:rsidRPr="004512C0">
        <w:rPr>
          <w:rFonts w:ascii="Bookman Old Style" w:hAnsi="Bookman Old Style"/>
          <w:b/>
          <w:bCs/>
          <w:sz w:val="20"/>
          <w:szCs w:val="20"/>
          <w:lang w:val="en-GB"/>
        </w:rPr>
        <w:t>Diagram:</w:t>
      </w:r>
    </w:p>
    <w:p w14:paraId="454CAFA1" w14:textId="77777777" w:rsidR="003720D3" w:rsidRPr="004512C0" w:rsidRDefault="003720D3" w:rsidP="003720D3">
      <w:pPr>
        <w:jc w:val="center"/>
        <w:rPr>
          <w:rFonts w:ascii="Bookman Old Style" w:hAnsi="Bookman Old Style"/>
          <w:b/>
          <w:bCs/>
          <w:sz w:val="20"/>
          <w:szCs w:val="20"/>
          <w:lang w:val="en-GB"/>
        </w:rPr>
      </w:pPr>
      <w:r w:rsidRPr="004512C0">
        <w:rPr>
          <w:rFonts w:ascii="Bookman Old Style" w:hAnsi="Bookman Old Style"/>
          <w:noProof/>
          <w:sz w:val="20"/>
          <w:szCs w:val="20"/>
          <w:lang w:eastAsia="sk-SK"/>
        </w:rPr>
        <w:drawing>
          <wp:anchor distT="0" distB="0" distL="114300" distR="114300" simplePos="0" relativeHeight="251662336" behindDoc="1" locked="0" layoutInCell="1" allowOverlap="1" wp14:anchorId="290F9954" wp14:editId="567A0282">
            <wp:simplePos x="0" y="0"/>
            <wp:positionH relativeFrom="column">
              <wp:posOffset>1599565</wp:posOffset>
            </wp:positionH>
            <wp:positionV relativeFrom="paragraph">
              <wp:posOffset>360680</wp:posOffset>
            </wp:positionV>
            <wp:extent cx="838200" cy="838200"/>
            <wp:effectExtent l="0" t="0" r="0" b="0"/>
            <wp:wrapNone/>
            <wp:docPr id="13" name="Obrázok 13" descr="Buchnerov lijevak @ Chemistry Dictionary &amp;amp; Gloss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ok 24" descr="Buchnerov lijevak @ Chemistry Dictionary &amp;amp; Glossar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pic:spPr>
                </pic:pic>
              </a:graphicData>
            </a:graphic>
          </wp:anchor>
        </w:drawing>
      </w:r>
      <w:r w:rsidRPr="004512C0">
        <w:rPr>
          <w:rFonts w:ascii="Bookman Old Style" w:hAnsi="Bookman Old Style"/>
          <w:noProof/>
          <w:sz w:val="20"/>
          <w:szCs w:val="20"/>
          <w:lang w:eastAsia="sk-SK"/>
        </w:rPr>
        <w:drawing>
          <wp:inline distT="0" distB="0" distL="0" distR="0" wp14:anchorId="21BF0AA6" wp14:editId="4541353D">
            <wp:extent cx="2197100" cy="1720850"/>
            <wp:effectExtent l="0" t="0" r="0" b="0"/>
            <wp:docPr id="14" name="Obrázo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ok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97100" cy="1720850"/>
                    </a:xfrm>
                    <a:prstGeom prst="rect">
                      <a:avLst/>
                    </a:prstGeom>
                    <a:noFill/>
                    <a:ln>
                      <a:noFill/>
                    </a:ln>
                  </pic:spPr>
                </pic:pic>
              </a:graphicData>
            </a:graphic>
          </wp:inline>
        </w:drawing>
      </w:r>
      <w:r w:rsidRPr="004512C0">
        <w:rPr>
          <w:rFonts w:ascii="Bookman Old Style" w:hAnsi="Bookman Old Style"/>
          <w:sz w:val="20"/>
          <w:szCs w:val="20"/>
          <w:lang w:val="en-GB"/>
        </w:rPr>
        <w:t xml:space="preserve"> </w:t>
      </w:r>
    </w:p>
    <w:p w14:paraId="0A0EFF49" w14:textId="3D4C9695" w:rsidR="00C509A2" w:rsidRPr="00C509A2" w:rsidRDefault="00C509A2" w:rsidP="00C509A2">
      <w:pPr>
        <w:spacing w:line="240" w:lineRule="auto"/>
        <w:jc w:val="center"/>
        <w:rPr>
          <w:rFonts w:ascii="Bookman Old Style" w:hAnsi="Bookman Old Style"/>
          <w:sz w:val="20"/>
          <w:szCs w:val="20"/>
          <w:lang w:val="en-GB"/>
        </w:rPr>
      </w:pPr>
      <w:r w:rsidRPr="004512C0">
        <w:rPr>
          <w:rFonts w:ascii="Bookman Old Style" w:hAnsi="Bookman Old Style"/>
          <w:b/>
          <w:bCs/>
          <w:sz w:val="20"/>
          <w:szCs w:val="20"/>
          <w:lang w:val="en-GB"/>
        </w:rPr>
        <w:t>Fig</w:t>
      </w:r>
      <w:r w:rsidR="003E0069">
        <w:rPr>
          <w:rFonts w:ascii="Bookman Old Style" w:hAnsi="Bookman Old Style"/>
          <w:b/>
          <w:bCs/>
          <w:sz w:val="20"/>
          <w:szCs w:val="20"/>
          <w:lang w:val="en-GB"/>
        </w:rPr>
        <w:t>ure</w:t>
      </w:r>
      <w:r w:rsidRPr="004512C0">
        <w:rPr>
          <w:rFonts w:ascii="Bookman Old Style" w:hAnsi="Bookman Old Style"/>
          <w:b/>
          <w:bCs/>
          <w:sz w:val="20"/>
          <w:szCs w:val="20"/>
          <w:lang w:val="en-GB"/>
        </w:rPr>
        <w:t xml:space="preserve"> </w:t>
      </w:r>
      <w:r>
        <w:rPr>
          <w:rFonts w:ascii="Bookman Old Style" w:hAnsi="Bookman Old Style"/>
          <w:b/>
          <w:bCs/>
          <w:sz w:val="20"/>
          <w:szCs w:val="20"/>
          <w:lang w:val="en-GB"/>
        </w:rPr>
        <w:t>S</w:t>
      </w:r>
      <w:r w:rsidRPr="004512C0">
        <w:rPr>
          <w:rFonts w:ascii="Bookman Old Style" w:hAnsi="Bookman Old Style"/>
          <w:b/>
          <w:bCs/>
          <w:sz w:val="20"/>
          <w:szCs w:val="20"/>
          <w:lang w:val="en-GB"/>
        </w:rPr>
        <w:t xml:space="preserve">1. The </w:t>
      </w:r>
      <w:r>
        <w:rPr>
          <w:rFonts w:ascii="Bookman Old Style" w:hAnsi="Bookman Old Style"/>
          <w:b/>
          <w:bCs/>
          <w:sz w:val="20"/>
          <w:szCs w:val="20"/>
          <w:lang w:val="en-GB"/>
        </w:rPr>
        <w:t>diagram of the synthesis</w:t>
      </w:r>
    </w:p>
    <w:p w14:paraId="29FA8EC1" w14:textId="5ABC6F84" w:rsidR="003720D3" w:rsidRPr="004512C0" w:rsidRDefault="008500A7" w:rsidP="003720D3">
      <w:pPr>
        <w:spacing w:before="240"/>
        <w:rPr>
          <w:rFonts w:ascii="Bookman Old Style" w:hAnsi="Bookman Old Style"/>
          <w:b/>
          <w:bCs/>
          <w:sz w:val="20"/>
          <w:szCs w:val="20"/>
          <w:lang w:val="en-GB"/>
        </w:rPr>
      </w:pPr>
      <w:r>
        <w:rPr>
          <w:rFonts w:ascii="Bookman Old Style" w:hAnsi="Bookman Old Style"/>
          <w:b/>
          <w:bCs/>
          <w:sz w:val="20"/>
          <w:szCs w:val="20"/>
          <w:lang w:val="en-GB"/>
        </w:rPr>
        <w:t>Experimental p</w:t>
      </w:r>
      <w:r w:rsidR="003720D3" w:rsidRPr="004512C0">
        <w:rPr>
          <w:rFonts w:ascii="Bookman Old Style" w:hAnsi="Bookman Old Style"/>
          <w:b/>
          <w:bCs/>
          <w:sz w:val="20"/>
          <w:szCs w:val="20"/>
          <w:lang w:val="en-GB"/>
        </w:rPr>
        <w:t>rocedure:</w:t>
      </w:r>
    </w:p>
    <w:p w14:paraId="7B8A95E8" w14:textId="77777777" w:rsidR="0070634E" w:rsidRPr="004512C0" w:rsidRDefault="0070634E" w:rsidP="0070634E">
      <w:pPr>
        <w:rPr>
          <w:rFonts w:ascii="Bookman Old Style" w:hAnsi="Bookman Old Style"/>
          <w:i/>
          <w:iCs/>
          <w:sz w:val="20"/>
          <w:szCs w:val="20"/>
          <w:lang w:val="en-GB"/>
        </w:rPr>
      </w:pPr>
      <w:bookmarkStart w:id="3" w:name="_Hlk101518389"/>
      <w:r w:rsidRPr="004512C0">
        <w:rPr>
          <w:rFonts w:ascii="Bookman Old Style" w:hAnsi="Bookman Old Style"/>
          <w:i/>
          <w:iCs/>
          <w:sz w:val="20"/>
          <w:szCs w:val="20"/>
          <w:lang w:val="en-GB"/>
        </w:rPr>
        <w:t>Step A: Potassium ferrioxalate synthesis</w:t>
      </w:r>
    </w:p>
    <w:p w14:paraId="0EA5E3EA" w14:textId="77777777" w:rsidR="0070634E" w:rsidRPr="004512C0" w:rsidRDefault="0070634E" w:rsidP="0070634E">
      <w:pPr>
        <w:pStyle w:val="Odsekzoznamu"/>
        <w:numPr>
          <w:ilvl w:val="0"/>
          <w:numId w:val="1"/>
        </w:numPr>
        <w:ind w:left="426"/>
        <w:rPr>
          <w:rFonts w:ascii="Bookman Old Style" w:hAnsi="Bookman Old Style"/>
          <w:sz w:val="20"/>
          <w:szCs w:val="20"/>
          <w:lang w:val="en-GB"/>
        </w:rPr>
      </w:pPr>
      <w:r w:rsidRPr="004512C0">
        <w:rPr>
          <w:rFonts w:ascii="Bookman Old Style" w:hAnsi="Bookman Old Style"/>
          <w:sz w:val="20"/>
          <w:szCs w:val="20"/>
          <w:lang w:val="en-GB"/>
        </w:rPr>
        <w:t>Mark the solutions A, B, C and prepare the solutions according to the table</w:t>
      </w:r>
    </w:p>
    <w:p w14:paraId="0D253A96" w14:textId="77777777" w:rsidR="0070634E" w:rsidRPr="004512C0" w:rsidRDefault="0070634E" w:rsidP="0070634E">
      <w:pPr>
        <w:pStyle w:val="Odsekzoznamu"/>
        <w:numPr>
          <w:ilvl w:val="0"/>
          <w:numId w:val="1"/>
        </w:numPr>
        <w:ind w:left="426"/>
        <w:rPr>
          <w:rFonts w:ascii="Bookman Old Style" w:hAnsi="Bookman Old Style"/>
          <w:sz w:val="20"/>
          <w:szCs w:val="20"/>
          <w:lang w:val="en-GB"/>
        </w:rPr>
      </w:pPr>
      <w:r w:rsidRPr="004512C0">
        <w:rPr>
          <w:rFonts w:ascii="Bookman Old Style" w:hAnsi="Bookman Old Style"/>
          <w:sz w:val="20"/>
          <w:szCs w:val="20"/>
          <w:lang w:val="en-GB"/>
        </w:rPr>
        <w:t xml:space="preserve">Ask the </w:t>
      </w:r>
      <w:r>
        <w:rPr>
          <w:rFonts w:ascii="Bookman Old Style" w:hAnsi="Bookman Old Style"/>
          <w:sz w:val="20"/>
          <w:szCs w:val="20"/>
          <w:lang w:val="en-GB"/>
        </w:rPr>
        <w:t>teacher</w:t>
      </w:r>
      <w:r w:rsidRPr="004512C0">
        <w:rPr>
          <w:rFonts w:ascii="Bookman Old Style" w:hAnsi="Bookman Old Style"/>
          <w:sz w:val="20"/>
          <w:szCs w:val="20"/>
          <w:lang w:val="en-GB"/>
        </w:rPr>
        <w:t xml:space="preserve"> to add 5 ml of sodium hydroxide solution (20 %) into beaker A. Note the changes.</w:t>
      </w:r>
    </w:p>
    <w:p w14:paraId="68455745" w14:textId="77777777" w:rsidR="0070634E" w:rsidRPr="004512C0" w:rsidRDefault="0070634E" w:rsidP="0070634E">
      <w:pPr>
        <w:pStyle w:val="Odsekzoznamu"/>
        <w:numPr>
          <w:ilvl w:val="0"/>
          <w:numId w:val="1"/>
        </w:numPr>
        <w:ind w:left="426"/>
        <w:rPr>
          <w:rFonts w:ascii="Bookman Old Style" w:hAnsi="Bookman Old Style"/>
          <w:sz w:val="20"/>
          <w:szCs w:val="20"/>
          <w:lang w:val="en-GB"/>
        </w:rPr>
      </w:pPr>
      <w:r w:rsidRPr="004512C0">
        <w:rPr>
          <w:rFonts w:ascii="Bookman Old Style" w:hAnsi="Bookman Old Style"/>
          <w:sz w:val="20"/>
          <w:szCs w:val="20"/>
          <w:lang w:val="en-GB"/>
        </w:rPr>
        <w:t>Filter the precipitate on the Büchner funnel.</w:t>
      </w:r>
    </w:p>
    <w:p w14:paraId="4731D68C" w14:textId="77777777" w:rsidR="0070634E" w:rsidRPr="004512C0" w:rsidRDefault="0070634E" w:rsidP="0070634E">
      <w:pPr>
        <w:pStyle w:val="Odsekzoznamu"/>
        <w:numPr>
          <w:ilvl w:val="0"/>
          <w:numId w:val="1"/>
        </w:numPr>
        <w:ind w:left="426"/>
        <w:rPr>
          <w:rFonts w:ascii="Bookman Old Style" w:hAnsi="Bookman Old Style"/>
          <w:sz w:val="20"/>
          <w:szCs w:val="20"/>
          <w:lang w:val="en-GB"/>
        </w:rPr>
      </w:pPr>
      <w:r w:rsidRPr="004512C0">
        <w:rPr>
          <w:rFonts w:ascii="Bookman Old Style" w:hAnsi="Bookman Old Style"/>
          <w:sz w:val="20"/>
          <w:szCs w:val="20"/>
          <w:lang w:val="en-GB"/>
        </w:rPr>
        <w:t>Start heating beaker B and add the precipitate while mixing.</w:t>
      </w:r>
    </w:p>
    <w:p w14:paraId="5E008296" w14:textId="77777777" w:rsidR="0070634E" w:rsidRPr="004512C0" w:rsidRDefault="0070634E" w:rsidP="0070634E">
      <w:pPr>
        <w:pStyle w:val="Odsekzoznamu"/>
        <w:numPr>
          <w:ilvl w:val="0"/>
          <w:numId w:val="1"/>
        </w:numPr>
        <w:ind w:left="426"/>
        <w:rPr>
          <w:rFonts w:ascii="Bookman Old Style" w:hAnsi="Bookman Old Style"/>
          <w:sz w:val="20"/>
          <w:szCs w:val="20"/>
          <w:lang w:val="en-GB"/>
        </w:rPr>
      </w:pPr>
      <w:r w:rsidRPr="004512C0">
        <w:rPr>
          <w:rFonts w:ascii="Bookman Old Style" w:hAnsi="Bookman Old Style"/>
          <w:sz w:val="20"/>
          <w:szCs w:val="20"/>
          <w:lang w:val="en-GB"/>
        </w:rPr>
        <w:t>When all the precipitate dissolves, stop the heating and let the solution cool down.</w:t>
      </w:r>
    </w:p>
    <w:bookmarkEnd w:id="3"/>
    <w:p w14:paraId="549EAA81" w14:textId="77777777" w:rsidR="0070634E" w:rsidRPr="004512C0" w:rsidRDefault="0070634E" w:rsidP="0070634E">
      <w:pPr>
        <w:ind w:left="66"/>
        <w:rPr>
          <w:rFonts w:ascii="Bookman Old Style" w:hAnsi="Bookman Old Style"/>
          <w:i/>
          <w:iCs/>
          <w:sz w:val="20"/>
          <w:szCs w:val="20"/>
          <w:lang w:val="en-GB"/>
        </w:rPr>
      </w:pPr>
      <w:r w:rsidRPr="004512C0">
        <w:rPr>
          <w:rFonts w:ascii="Bookman Old Style" w:hAnsi="Bookman Old Style"/>
          <w:i/>
          <w:iCs/>
          <w:sz w:val="20"/>
          <w:szCs w:val="20"/>
          <w:lang w:val="en-GB"/>
        </w:rPr>
        <w:t xml:space="preserve">Step B: </w:t>
      </w:r>
      <w:r>
        <w:rPr>
          <w:rFonts w:ascii="Bookman Old Style" w:hAnsi="Bookman Old Style"/>
          <w:i/>
          <w:iCs/>
          <w:sz w:val="20"/>
          <w:szCs w:val="20"/>
          <w:lang w:val="en-GB"/>
        </w:rPr>
        <w:t>Making of the cyanotypes</w:t>
      </w:r>
    </w:p>
    <w:p w14:paraId="65FFF3EC" w14:textId="77777777" w:rsidR="0070634E" w:rsidRPr="004512C0" w:rsidRDefault="0070634E" w:rsidP="0070634E">
      <w:pPr>
        <w:pStyle w:val="Odsekzoznamu"/>
        <w:numPr>
          <w:ilvl w:val="0"/>
          <w:numId w:val="2"/>
        </w:numPr>
        <w:ind w:left="426"/>
        <w:rPr>
          <w:rFonts w:ascii="Bookman Old Style" w:hAnsi="Bookman Old Style"/>
          <w:sz w:val="20"/>
          <w:szCs w:val="20"/>
          <w:lang w:val="en-GB"/>
        </w:rPr>
      </w:pPr>
      <w:r w:rsidRPr="004512C0">
        <w:rPr>
          <w:rFonts w:ascii="Bookman Old Style" w:hAnsi="Bookman Old Style"/>
          <w:sz w:val="20"/>
          <w:szCs w:val="20"/>
          <w:lang w:val="en-GB"/>
        </w:rPr>
        <w:t>Mix the solutions B and C.</w:t>
      </w:r>
    </w:p>
    <w:p w14:paraId="273D9581" w14:textId="77777777" w:rsidR="0070634E" w:rsidRPr="004512C0" w:rsidRDefault="0070634E" w:rsidP="0070634E">
      <w:pPr>
        <w:pStyle w:val="Odsekzoznamu"/>
        <w:numPr>
          <w:ilvl w:val="0"/>
          <w:numId w:val="2"/>
        </w:numPr>
        <w:ind w:left="426"/>
        <w:rPr>
          <w:rFonts w:ascii="Bookman Old Style" w:hAnsi="Bookman Old Style"/>
          <w:sz w:val="20"/>
          <w:szCs w:val="20"/>
          <w:lang w:val="en-GB"/>
        </w:rPr>
      </w:pPr>
      <w:r w:rsidRPr="004512C0">
        <w:rPr>
          <w:rFonts w:ascii="Bookman Old Style" w:hAnsi="Bookman Old Style"/>
          <w:sz w:val="20"/>
          <w:szCs w:val="20"/>
          <w:lang w:val="en-GB"/>
        </w:rPr>
        <w:t>Spread the mixed solutions onto the paper</w:t>
      </w:r>
      <w:r>
        <w:rPr>
          <w:rFonts w:ascii="Bookman Old Style" w:hAnsi="Bookman Old Style"/>
          <w:sz w:val="20"/>
          <w:szCs w:val="20"/>
          <w:lang w:val="en-GB"/>
        </w:rPr>
        <w:t xml:space="preserve"> using a brush</w:t>
      </w:r>
      <w:r w:rsidRPr="004512C0">
        <w:rPr>
          <w:rFonts w:ascii="Bookman Old Style" w:hAnsi="Bookman Old Style"/>
          <w:sz w:val="20"/>
          <w:szCs w:val="20"/>
          <w:lang w:val="en-GB"/>
        </w:rPr>
        <w:t>.</w:t>
      </w:r>
    </w:p>
    <w:p w14:paraId="009D3781" w14:textId="77777777" w:rsidR="0070634E" w:rsidRPr="004512C0" w:rsidRDefault="0070634E" w:rsidP="0070634E">
      <w:pPr>
        <w:pStyle w:val="Odsekzoznamu"/>
        <w:numPr>
          <w:ilvl w:val="0"/>
          <w:numId w:val="2"/>
        </w:numPr>
        <w:ind w:left="426"/>
        <w:rPr>
          <w:rFonts w:ascii="Bookman Old Style" w:hAnsi="Bookman Old Style"/>
          <w:sz w:val="20"/>
          <w:szCs w:val="20"/>
          <w:lang w:val="en-GB"/>
        </w:rPr>
      </w:pPr>
      <w:r w:rsidRPr="004512C0">
        <w:rPr>
          <w:rFonts w:ascii="Bookman Old Style" w:hAnsi="Bookman Old Style"/>
          <w:sz w:val="20"/>
          <w:szCs w:val="20"/>
          <w:lang w:val="en-GB"/>
        </w:rPr>
        <w:t>Arrange objects on the paper and put it into the clip-in frame.</w:t>
      </w:r>
    </w:p>
    <w:p w14:paraId="5A505523" w14:textId="77777777" w:rsidR="001360C3" w:rsidRPr="00E95378" w:rsidRDefault="001360C3" w:rsidP="001360C3">
      <w:pPr>
        <w:pStyle w:val="Odsekzoznamu"/>
        <w:numPr>
          <w:ilvl w:val="0"/>
          <w:numId w:val="2"/>
        </w:numPr>
        <w:ind w:left="426"/>
        <w:rPr>
          <w:rFonts w:ascii="Bookman Old Style" w:hAnsi="Bookman Old Style"/>
          <w:sz w:val="20"/>
          <w:szCs w:val="20"/>
          <w:lang w:val="en-GB"/>
        </w:rPr>
      </w:pPr>
      <w:r w:rsidRPr="00E95378">
        <w:rPr>
          <w:rFonts w:ascii="Bookman Old Style" w:hAnsi="Bookman Old Style"/>
          <w:sz w:val="20"/>
          <w:szCs w:val="20"/>
          <w:lang w:val="en-GB"/>
        </w:rPr>
        <w:lastRenderedPageBreak/>
        <w:t>Take the frames outside and expose them to sunlight for 4 minutes.</w:t>
      </w:r>
      <w:r>
        <w:rPr>
          <w:rFonts w:ascii="Bookman Old Style" w:hAnsi="Bookman Old Style"/>
          <w:sz w:val="20"/>
          <w:szCs w:val="20"/>
          <w:lang w:val="en-GB"/>
        </w:rPr>
        <w:t xml:space="preserve"> The paper should be dark blue after the exposure.</w:t>
      </w:r>
    </w:p>
    <w:p w14:paraId="15714CE5" w14:textId="5EC73AF4" w:rsidR="008B17B9" w:rsidRPr="008B17B9" w:rsidRDefault="0070634E" w:rsidP="008500A7">
      <w:pPr>
        <w:pStyle w:val="Odsekzoznamu"/>
        <w:numPr>
          <w:ilvl w:val="0"/>
          <w:numId w:val="2"/>
        </w:numPr>
        <w:ind w:left="426"/>
        <w:rPr>
          <w:rFonts w:ascii="Bookman Old Style" w:hAnsi="Bookman Old Style"/>
          <w:sz w:val="20"/>
          <w:szCs w:val="20"/>
          <w:lang w:val="en-GB"/>
        </w:rPr>
      </w:pPr>
      <w:r w:rsidRPr="0070634E">
        <w:rPr>
          <w:rFonts w:ascii="Bookman Old Style" w:hAnsi="Bookman Old Style"/>
          <w:sz w:val="20"/>
          <w:szCs w:val="20"/>
          <w:lang w:val="en-GB"/>
        </w:rPr>
        <w:t>Wash the paper under running water until yellow areas become white</w:t>
      </w:r>
      <w:r w:rsidR="008B17B9">
        <w:rPr>
          <w:rFonts w:ascii="Bookman Old Style" w:hAnsi="Bookman Old Style"/>
          <w:sz w:val="20"/>
          <w:szCs w:val="20"/>
          <w:lang w:val="en-GB"/>
        </w:rPr>
        <w:t>.</w:t>
      </w:r>
    </w:p>
    <w:p w14:paraId="04713D17" w14:textId="63F05171" w:rsidR="008500A7" w:rsidRDefault="0070634E" w:rsidP="008500A7">
      <w:pPr>
        <w:rPr>
          <w:rFonts w:ascii="Bookman Old Style" w:hAnsi="Bookman Old Style"/>
          <w:b/>
          <w:bCs/>
          <w:sz w:val="20"/>
          <w:szCs w:val="20"/>
          <w:lang w:val="en-GB"/>
        </w:rPr>
      </w:pPr>
      <w:r>
        <w:rPr>
          <w:rFonts w:ascii="Bookman Old Style" w:hAnsi="Bookman Old Style"/>
          <w:b/>
          <w:bCs/>
          <w:sz w:val="20"/>
          <w:szCs w:val="20"/>
          <w:lang w:val="en-GB"/>
        </w:rPr>
        <w:t>Practical notes for the procedure:</w:t>
      </w:r>
    </w:p>
    <w:p w14:paraId="618D528F" w14:textId="36976CC8" w:rsidR="0070634E" w:rsidRDefault="0070634E" w:rsidP="008B17B9">
      <w:pPr>
        <w:pStyle w:val="Odsekzoznamu"/>
        <w:ind w:left="1134" w:right="141" w:hanging="993"/>
        <w:rPr>
          <w:rFonts w:ascii="Bookman Old Style" w:hAnsi="Bookman Old Style"/>
          <w:sz w:val="20"/>
          <w:szCs w:val="20"/>
          <w:lang w:val="en-GB"/>
        </w:rPr>
      </w:pPr>
      <w:r w:rsidRPr="008B17B9">
        <w:rPr>
          <w:rFonts w:ascii="Bookman Old Style" w:hAnsi="Bookman Old Style"/>
          <w:i/>
          <w:iCs/>
          <w:sz w:val="20"/>
          <w:szCs w:val="20"/>
          <w:lang w:val="en-GB"/>
        </w:rPr>
        <w:t>Step A2:</w:t>
      </w:r>
      <w:r>
        <w:rPr>
          <w:rFonts w:ascii="Bookman Old Style" w:hAnsi="Bookman Old Style"/>
          <w:sz w:val="20"/>
          <w:szCs w:val="20"/>
          <w:lang w:val="en-GB"/>
        </w:rPr>
        <w:t xml:space="preserve"> </w:t>
      </w:r>
      <w:r w:rsidR="008B17B9">
        <w:rPr>
          <w:rFonts w:ascii="Bookman Old Style" w:hAnsi="Bookman Old Style"/>
          <w:sz w:val="20"/>
          <w:szCs w:val="20"/>
          <w:lang w:val="en-GB"/>
        </w:rPr>
        <w:tab/>
      </w:r>
      <w:r>
        <w:rPr>
          <w:rFonts w:ascii="Bookman Old Style" w:hAnsi="Bookman Old Style"/>
          <w:sz w:val="20"/>
          <w:szCs w:val="20"/>
          <w:lang w:val="en-GB"/>
        </w:rPr>
        <w:t>The students are not allowed to work with the hydroxide solution of this concentration; therefore the instructor adds it into each students’ beaker. Caution is advised while preparing the solution: the dissolution of sodium hydroxide is a very exothermic process.</w:t>
      </w:r>
    </w:p>
    <w:p w14:paraId="0B1C6EB3" w14:textId="6A3504C1" w:rsidR="0070634E" w:rsidRDefault="0070634E" w:rsidP="008B17B9">
      <w:pPr>
        <w:pStyle w:val="Odsekzoznamu"/>
        <w:ind w:left="1134" w:right="141" w:hanging="993"/>
        <w:rPr>
          <w:rFonts w:ascii="Bookman Old Style" w:hAnsi="Bookman Old Style"/>
          <w:sz w:val="20"/>
          <w:szCs w:val="20"/>
          <w:lang w:val="en-GB"/>
        </w:rPr>
      </w:pPr>
      <w:r w:rsidRPr="008B17B9">
        <w:rPr>
          <w:rFonts w:ascii="Bookman Old Style" w:hAnsi="Bookman Old Style"/>
          <w:i/>
          <w:iCs/>
          <w:sz w:val="20"/>
          <w:szCs w:val="20"/>
          <w:lang w:val="en-GB"/>
        </w:rPr>
        <w:t>Step A4:</w:t>
      </w:r>
      <w:r>
        <w:rPr>
          <w:rFonts w:ascii="Bookman Old Style" w:hAnsi="Bookman Old Style"/>
          <w:b/>
          <w:bCs/>
          <w:sz w:val="20"/>
          <w:szCs w:val="20"/>
          <w:lang w:val="en-GB"/>
        </w:rPr>
        <w:t xml:space="preserve"> </w:t>
      </w:r>
      <w:r w:rsidR="008B17B9">
        <w:rPr>
          <w:rFonts w:ascii="Bookman Old Style" w:hAnsi="Bookman Old Style"/>
          <w:b/>
          <w:bCs/>
          <w:sz w:val="20"/>
          <w:szCs w:val="20"/>
          <w:lang w:val="en-GB"/>
        </w:rPr>
        <w:tab/>
      </w:r>
      <w:r>
        <w:rPr>
          <w:rFonts w:ascii="Bookman Old Style" w:hAnsi="Bookman Old Style"/>
          <w:sz w:val="20"/>
          <w:szCs w:val="20"/>
          <w:lang w:val="en-GB"/>
        </w:rPr>
        <w:t>Instead of scratching the precipitate from the paper</w:t>
      </w:r>
      <w:r w:rsidR="008B17B9">
        <w:rPr>
          <w:rFonts w:ascii="Bookman Old Style" w:hAnsi="Bookman Old Style"/>
          <w:sz w:val="20"/>
          <w:szCs w:val="20"/>
          <w:lang w:val="en-GB"/>
        </w:rPr>
        <w:t xml:space="preserve"> with spatula, a whole paper can be added directly to the pre-heated solution B.</w:t>
      </w:r>
    </w:p>
    <w:p w14:paraId="601264E7" w14:textId="0F0440A0" w:rsidR="008B17B9" w:rsidRDefault="008B17B9" w:rsidP="008B17B9">
      <w:pPr>
        <w:pStyle w:val="Odsekzoznamu"/>
        <w:ind w:left="1134" w:right="141" w:hanging="993"/>
        <w:rPr>
          <w:rFonts w:ascii="Bookman Old Style" w:hAnsi="Bookman Old Style"/>
          <w:sz w:val="20"/>
          <w:szCs w:val="20"/>
          <w:lang w:val="en-GB"/>
        </w:rPr>
      </w:pPr>
      <w:r w:rsidRPr="008B17B9">
        <w:rPr>
          <w:rFonts w:ascii="Bookman Old Style" w:hAnsi="Bookman Old Style"/>
          <w:i/>
          <w:iCs/>
          <w:sz w:val="20"/>
          <w:szCs w:val="20"/>
          <w:lang w:val="en-GB"/>
        </w:rPr>
        <w:t>Step A5:</w:t>
      </w:r>
      <w:r>
        <w:rPr>
          <w:rFonts w:ascii="Bookman Old Style" w:hAnsi="Bookman Old Style"/>
          <w:sz w:val="20"/>
          <w:szCs w:val="20"/>
          <w:lang w:val="en-GB"/>
        </w:rPr>
        <w:t xml:space="preserve"> </w:t>
      </w:r>
      <w:r>
        <w:rPr>
          <w:rFonts w:ascii="Bookman Old Style" w:hAnsi="Bookman Old Style"/>
          <w:sz w:val="20"/>
          <w:szCs w:val="20"/>
          <w:lang w:val="en-GB"/>
        </w:rPr>
        <w:tab/>
        <w:t>If whole paper is added, it needs to be pulled out after all the precipitate dissolves.</w:t>
      </w:r>
    </w:p>
    <w:p w14:paraId="6E2D071F" w14:textId="29B9F98B" w:rsidR="003720D3" w:rsidRDefault="008B17B9" w:rsidP="008B17B9">
      <w:pPr>
        <w:pStyle w:val="Odsekzoznamu"/>
        <w:ind w:left="1134" w:right="141" w:hanging="993"/>
        <w:rPr>
          <w:rFonts w:ascii="Bookman Old Style" w:hAnsi="Bookman Old Style"/>
          <w:sz w:val="20"/>
          <w:szCs w:val="20"/>
          <w:lang w:val="en-GB"/>
        </w:rPr>
      </w:pPr>
      <w:r w:rsidRPr="008B17B9">
        <w:rPr>
          <w:rFonts w:ascii="Bookman Old Style" w:hAnsi="Bookman Old Style"/>
          <w:i/>
          <w:iCs/>
          <w:sz w:val="20"/>
          <w:szCs w:val="20"/>
          <w:lang w:val="en-GB"/>
        </w:rPr>
        <w:t>Step B2:</w:t>
      </w:r>
      <w:r>
        <w:rPr>
          <w:rFonts w:ascii="Bookman Old Style" w:hAnsi="Bookman Old Style"/>
          <w:sz w:val="20"/>
          <w:szCs w:val="20"/>
          <w:lang w:val="en-GB"/>
        </w:rPr>
        <w:t xml:space="preserve"> </w:t>
      </w:r>
      <w:r>
        <w:rPr>
          <w:rFonts w:ascii="Bookman Old Style" w:hAnsi="Bookman Old Style"/>
          <w:sz w:val="20"/>
          <w:szCs w:val="20"/>
          <w:lang w:val="en-GB"/>
        </w:rPr>
        <w:tab/>
      </w:r>
      <w:r w:rsidR="0070634E">
        <w:rPr>
          <w:rFonts w:ascii="Bookman Old Style" w:hAnsi="Bookman Old Style"/>
          <w:sz w:val="20"/>
          <w:szCs w:val="20"/>
          <w:lang w:val="en-GB"/>
        </w:rPr>
        <w:t>The paper should be wet, but not soaked and have yellow colour. There is no need to dry papers if we’re gonna use them immediately.</w:t>
      </w:r>
    </w:p>
    <w:p w14:paraId="5EA6FFD1" w14:textId="54788444" w:rsidR="00D27F01" w:rsidRPr="00D27F01" w:rsidRDefault="00D27F01" w:rsidP="00D27F01">
      <w:pPr>
        <w:pStyle w:val="Odsekzoznamu"/>
        <w:ind w:left="1134" w:right="141" w:hanging="993"/>
        <w:rPr>
          <w:rFonts w:ascii="Bookman Old Style" w:hAnsi="Bookman Old Style"/>
          <w:sz w:val="20"/>
          <w:szCs w:val="20"/>
          <w:lang w:val="en-GB"/>
        </w:rPr>
      </w:pPr>
      <w:r>
        <w:rPr>
          <w:rFonts w:ascii="Bookman Old Style" w:hAnsi="Bookman Old Style"/>
          <w:i/>
          <w:iCs/>
          <w:sz w:val="20"/>
          <w:szCs w:val="20"/>
          <w:lang w:val="en-GB"/>
        </w:rPr>
        <w:t>Step B4:</w:t>
      </w:r>
      <w:r>
        <w:rPr>
          <w:rFonts w:ascii="Bookman Old Style" w:hAnsi="Bookman Old Style"/>
          <w:sz w:val="20"/>
          <w:szCs w:val="20"/>
          <w:lang w:val="en-GB"/>
        </w:rPr>
        <w:tab/>
        <w:t>There’s no need to adjust the exposure time in cloudy or sunny days, since there’s no gradient in photograms (the contrast is represented only by exposed and unexposed areas). The 4-minute exposure has been efficient regardless the weather.</w:t>
      </w:r>
    </w:p>
    <w:p w14:paraId="3952691F" w14:textId="5F1C2C72" w:rsidR="00FE7AA3" w:rsidRPr="009E4C98" w:rsidRDefault="00FE7AA3" w:rsidP="008B17B9">
      <w:pPr>
        <w:pStyle w:val="Odsekzoznamu"/>
        <w:ind w:left="1134" w:right="141" w:hanging="993"/>
        <w:rPr>
          <w:rFonts w:ascii="Bookman Old Style" w:hAnsi="Bookman Old Style"/>
          <w:sz w:val="20"/>
          <w:szCs w:val="20"/>
          <w:lang w:val="en-GB"/>
        </w:rPr>
      </w:pPr>
      <w:r>
        <w:rPr>
          <w:rFonts w:ascii="Bookman Old Style" w:hAnsi="Bookman Old Style"/>
          <w:i/>
          <w:iCs/>
          <w:sz w:val="20"/>
          <w:szCs w:val="20"/>
          <w:lang w:val="en-GB"/>
        </w:rPr>
        <w:t>Step B5:</w:t>
      </w:r>
      <w:r>
        <w:rPr>
          <w:rFonts w:ascii="Bookman Old Style" w:hAnsi="Bookman Old Style"/>
          <w:sz w:val="20"/>
          <w:szCs w:val="20"/>
          <w:lang w:val="en-GB"/>
        </w:rPr>
        <w:tab/>
        <w:t>Washing needs to be careful, since some papers tend to break under running water.</w:t>
      </w:r>
    </w:p>
    <w:sectPr w:rsidR="00FE7AA3" w:rsidRPr="009E4C98">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B324D7" w14:textId="77777777" w:rsidR="009D1DCA" w:rsidRDefault="009D1DCA" w:rsidP="00D24046">
      <w:pPr>
        <w:spacing w:after="0" w:line="240" w:lineRule="auto"/>
      </w:pPr>
      <w:r>
        <w:separator/>
      </w:r>
    </w:p>
  </w:endnote>
  <w:endnote w:type="continuationSeparator" w:id="0">
    <w:p w14:paraId="72465E1F" w14:textId="77777777" w:rsidR="009D1DCA" w:rsidRDefault="009D1DCA" w:rsidP="00D240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Helvetica">
    <w:panose1 w:val="020B0604020202020204"/>
    <w:charset w:val="EE"/>
    <w:family w:val="swiss"/>
    <w:pitch w:val="variable"/>
    <w:sig w:usb0="E0002EFF" w:usb1="C000785B" w:usb2="00000009" w:usb3="00000000" w:csb0="000001FF" w:csb1="00000000"/>
  </w:font>
  <w:font w:name="Bookman Old Style">
    <w:panose1 w:val="02050604050505020204"/>
    <w:charset w:val="EE"/>
    <w:family w:val="roman"/>
    <w:pitch w:val="variable"/>
    <w:sig w:usb0="00000287" w:usb1="00000000" w:usb2="00000000" w:usb3="00000000" w:csb0="0000009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8E498" w14:textId="77777777" w:rsidR="00D24046" w:rsidRDefault="00D24046">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8661626"/>
      <w:docPartObj>
        <w:docPartGallery w:val="Page Numbers (Bottom of Page)"/>
        <w:docPartUnique/>
      </w:docPartObj>
    </w:sdtPr>
    <w:sdtContent>
      <w:p w14:paraId="04FD4DC9" w14:textId="631E98FA" w:rsidR="00D24046" w:rsidRDefault="00D24046" w:rsidP="00D24046">
        <w:pPr>
          <w:pStyle w:val="Pta"/>
          <w:jc w:val="center"/>
        </w:pPr>
        <w:r>
          <w:fldChar w:fldCharType="begin"/>
        </w:r>
        <w:r>
          <w:instrText>PAGE   \* MERGEFORMAT</w:instrText>
        </w:r>
        <w:r>
          <w:fldChar w:fldCharType="separate"/>
        </w:r>
        <w:r>
          <w:t>1</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EC89B" w14:textId="77777777" w:rsidR="00D24046" w:rsidRDefault="00D24046">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0F53D0" w14:textId="77777777" w:rsidR="009D1DCA" w:rsidRDefault="009D1DCA" w:rsidP="00D24046">
      <w:pPr>
        <w:spacing w:after="0" w:line="240" w:lineRule="auto"/>
      </w:pPr>
      <w:r>
        <w:separator/>
      </w:r>
    </w:p>
  </w:footnote>
  <w:footnote w:type="continuationSeparator" w:id="0">
    <w:p w14:paraId="43E39C46" w14:textId="77777777" w:rsidR="009D1DCA" w:rsidRDefault="009D1DCA" w:rsidP="00D240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92ABA" w14:textId="77777777" w:rsidR="00D24046" w:rsidRDefault="00D24046">
    <w:pPr>
      <w:pStyle w:val="Hlavik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80356" w14:textId="77777777" w:rsidR="00D24046" w:rsidRDefault="00D24046">
    <w:pPr>
      <w:pStyle w:val="Hlavik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245DF" w14:textId="77777777" w:rsidR="00D24046" w:rsidRDefault="00D24046">
    <w:pPr>
      <w:pStyle w:val="Hlavik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53A8C"/>
    <w:multiLevelType w:val="hybridMultilevel"/>
    <w:tmpl w:val="9956FD1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 w15:restartNumberingAfterBreak="0">
    <w:nsid w:val="22944126"/>
    <w:multiLevelType w:val="hybridMultilevel"/>
    <w:tmpl w:val="7188CF4E"/>
    <w:lvl w:ilvl="0" w:tplc="6E18FAFC">
      <w:start w:val="1"/>
      <w:numFmt w:val="decimal"/>
      <w:lvlText w:val="%1."/>
      <w:lvlJc w:val="left"/>
      <w:pPr>
        <w:ind w:left="720" w:hanging="360"/>
      </w:pPr>
      <w:rPr>
        <w:b/>
        <w:bCs/>
      </w:rPr>
    </w:lvl>
    <w:lvl w:ilvl="1" w:tplc="041B0019">
      <w:start w:val="1"/>
      <w:numFmt w:val="lowerLetter"/>
      <w:lvlText w:val="%2."/>
      <w:lvlJc w:val="left"/>
      <w:pPr>
        <w:ind w:left="1440" w:hanging="360"/>
      </w:pPr>
    </w:lvl>
    <w:lvl w:ilvl="2" w:tplc="041B001B">
      <w:start w:val="1"/>
      <w:numFmt w:val="lowerRoman"/>
      <w:lvlText w:val="%3."/>
      <w:lvlJc w:val="right"/>
      <w:pPr>
        <w:ind w:left="2160" w:hanging="180"/>
      </w:pPr>
    </w:lvl>
    <w:lvl w:ilvl="3" w:tplc="041B000F">
      <w:start w:val="1"/>
      <w:numFmt w:val="decimal"/>
      <w:lvlText w:val="%4."/>
      <w:lvlJc w:val="left"/>
      <w:pPr>
        <w:ind w:left="2880" w:hanging="360"/>
      </w:pPr>
    </w:lvl>
    <w:lvl w:ilvl="4" w:tplc="041B0019">
      <w:start w:val="1"/>
      <w:numFmt w:val="lowerLetter"/>
      <w:lvlText w:val="%5."/>
      <w:lvlJc w:val="left"/>
      <w:pPr>
        <w:ind w:left="3600" w:hanging="360"/>
      </w:pPr>
    </w:lvl>
    <w:lvl w:ilvl="5" w:tplc="041B001B">
      <w:start w:val="1"/>
      <w:numFmt w:val="lowerRoman"/>
      <w:lvlText w:val="%6."/>
      <w:lvlJc w:val="right"/>
      <w:pPr>
        <w:ind w:left="4320" w:hanging="180"/>
      </w:pPr>
    </w:lvl>
    <w:lvl w:ilvl="6" w:tplc="041B000F">
      <w:start w:val="1"/>
      <w:numFmt w:val="decimal"/>
      <w:lvlText w:val="%7."/>
      <w:lvlJc w:val="left"/>
      <w:pPr>
        <w:ind w:left="5040" w:hanging="360"/>
      </w:pPr>
    </w:lvl>
    <w:lvl w:ilvl="7" w:tplc="041B0019">
      <w:start w:val="1"/>
      <w:numFmt w:val="lowerLetter"/>
      <w:lvlText w:val="%8."/>
      <w:lvlJc w:val="left"/>
      <w:pPr>
        <w:ind w:left="5760" w:hanging="360"/>
      </w:pPr>
    </w:lvl>
    <w:lvl w:ilvl="8" w:tplc="041B001B">
      <w:start w:val="1"/>
      <w:numFmt w:val="lowerRoman"/>
      <w:lvlText w:val="%9."/>
      <w:lvlJc w:val="right"/>
      <w:pPr>
        <w:ind w:left="6480" w:hanging="180"/>
      </w:pPr>
    </w:lvl>
  </w:abstractNum>
  <w:abstractNum w:abstractNumId="2" w15:restartNumberingAfterBreak="0">
    <w:nsid w:val="33C84D74"/>
    <w:multiLevelType w:val="hybridMultilevel"/>
    <w:tmpl w:val="72ACD448"/>
    <w:lvl w:ilvl="0" w:tplc="FFFFFFFF">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60073703"/>
    <w:multiLevelType w:val="hybridMultilevel"/>
    <w:tmpl w:val="72ACD448"/>
    <w:lvl w:ilvl="0" w:tplc="810657B6">
      <w:start w:val="1"/>
      <w:numFmt w:val="decimal"/>
      <w:lvlText w:val="%1."/>
      <w:lvlJc w:val="left"/>
      <w:pPr>
        <w:ind w:left="720" w:hanging="360"/>
      </w:pPr>
      <w:rPr>
        <w:b/>
        <w:bCs/>
      </w:rPr>
    </w:lvl>
    <w:lvl w:ilvl="1" w:tplc="041B0019">
      <w:start w:val="1"/>
      <w:numFmt w:val="lowerLetter"/>
      <w:lvlText w:val="%2."/>
      <w:lvlJc w:val="left"/>
      <w:pPr>
        <w:ind w:left="1440" w:hanging="360"/>
      </w:pPr>
    </w:lvl>
    <w:lvl w:ilvl="2" w:tplc="041B001B">
      <w:start w:val="1"/>
      <w:numFmt w:val="lowerRoman"/>
      <w:lvlText w:val="%3."/>
      <w:lvlJc w:val="right"/>
      <w:pPr>
        <w:ind w:left="2160" w:hanging="180"/>
      </w:pPr>
    </w:lvl>
    <w:lvl w:ilvl="3" w:tplc="041B000F">
      <w:start w:val="1"/>
      <w:numFmt w:val="decimal"/>
      <w:lvlText w:val="%4."/>
      <w:lvlJc w:val="left"/>
      <w:pPr>
        <w:ind w:left="2880" w:hanging="360"/>
      </w:pPr>
    </w:lvl>
    <w:lvl w:ilvl="4" w:tplc="041B0019">
      <w:start w:val="1"/>
      <w:numFmt w:val="lowerLetter"/>
      <w:lvlText w:val="%5."/>
      <w:lvlJc w:val="left"/>
      <w:pPr>
        <w:ind w:left="3600" w:hanging="360"/>
      </w:pPr>
    </w:lvl>
    <w:lvl w:ilvl="5" w:tplc="041B001B">
      <w:start w:val="1"/>
      <w:numFmt w:val="lowerRoman"/>
      <w:lvlText w:val="%6."/>
      <w:lvlJc w:val="right"/>
      <w:pPr>
        <w:ind w:left="4320" w:hanging="180"/>
      </w:pPr>
    </w:lvl>
    <w:lvl w:ilvl="6" w:tplc="041B000F">
      <w:start w:val="1"/>
      <w:numFmt w:val="decimal"/>
      <w:lvlText w:val="%7."/>
      <w:lvlJc w:val="left"/>
      <w:pPr>
        <w:ind w:left="5040" w:hanging="360"/>
      </w:pPr>
    </w:lvl>
    <w:lvl w:ilvl="7" w:tplc="041B0019">
      <w:start w:val="1"/>
      <w:numFmt w:val="lowerLetter"/>
      <w:lvlText w:val="%8."/>
      <w:lvlJc w:val="left"/>
      <w:pPr>
        <w:ind w:left="5760" w:hanging="360"/>
      </w:pPr>
    </w:lvl>
    <w:lvl w:ilvl="8" w:tplc="041B001B">
      <w:start w:val="1"/>
      <w:numFmt w:val="lowerRoman"/>
      <w:lvlText w:val="%9."/>
      <w:lvlJc w:val="right"/>
      <w:pPr>
        <w:ind w:left="6480" w:hanging="180"/>
      </w:pPr>
    </w:lvl>
  </w:abstractNum>
  <w:abstractNum w:abstractNumId="4" w15:restartNumberingAfterBreak="0">
    <w:nsid w:val="61A2470A"/>
    <w:multiLevelType w:val="hybridMultilevel"/>
    <w:tmpl w:val="72ACD448"/>
    <w:lvl w:ilvl="0" w:tplc="FFFFFFFF">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2475453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242782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25860700">
    <w:abstractNumId w:val="3"/>
  </w:num>
  <w:num w:numId="4" w16cid:durableId="1617905279">
    <w:abstractNumId w:val="4"/>
  </w:num>
  <w:num w:numId="5" w16cid:durableId="939603099">
    <w:abstractNumId w:val="1"/>
  </w:num>
  <w:num w:numId="6" w16cid:durableId="1096748543">
    <w:abstractNumId w:val="0"/>
  </w:num>
  <w:num w:numId="7" w16cid:durableId="5034767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0D3"/>
    <w:rsid w:val="0012304E"/>
    <w:rsid w:val="001360C3"/>
    <w:rsid w:val="0034363F"/>
    <w:rsid w:val="003720D3"/>
    <w:rsid w:val="003E0069"/>
    <w:rsid w:val="004E3823"/>
    <w:rsid w:val="004F407A"/>
    <w:rsid w:val="006A6C27"/>
    <w:rsid w:val="006F7502"/>
    <w:rsid w:val="0070634E"/>
    <w:rsid w:val="008500A7"/>
    <w:rsid w:val="008A5796"/>
    <w:rsid w:val="008B17B9"/>
    <w:rsid w:val="008F251E"/>
    <w:rsid w:val="00933C54"/>
    <w:rsid w:val="009D1DCA"/>
    <w:rsid w:val="009E4C98"/>
    <w:rsid w:val="00AF729A"/>
    <w:rsid w:val="00BC5778"/>
    <w:rsid w:val="00BC6271"/>
    <w:rsid w:val="00C509A2"/>
    <w:rsid w:val="00D24046"/>
    <w:rsid w:val="00D27F01"/>
    <w:rsid w:val="00D9735C"/>
    <w:rsid w:val="00E9218E"/>
    <w:rsid w:val="00F90E1B"/>
    <w:rsid w:val="00F95D2C"/>
    <w:rsid w:val="00FE7AA3"/>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B0C81"/>
  <w15:chartTrackingRefBased/>
  <w15:docId w15:val="{0DC3979B-D708-4614-AAD0-14541924D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3720D3"/>
    <w:pPr>
      <w:spacing w:line="360" w:lineRule="auto"/>
      <w:jc w:val="both"/>
    </w:pPr>
    <w:rPr>
      <w:rFonts w:ascii="Times New Roman" w:hAnsi="Times New Roman" w:cs="Times New Roman"/>
      <w:sz w:val="24"/>
      <w:szCs w:val="24"/>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Odsekzoznamu">
    <w:name w:val="List Paragraph"/>
    <w:basedOn w:val="Normlny"/>
    <w:uiPriority w:val="34"/>
    <w:qFormat/>
    <w:rsid w:val="003720D3"/>
    <w:pPr>
      <w:ind w:left="720"/>
      <w:contextualSpacing/>
    </w:pPr>
  </w:style>
  <w:style w:type="table" w:customStyle="1" w:styleId="Mriekatabuky2">
    <w:name w:val="Mriežka tabuľky2"/>
    <w:basedOn w:val="Normlnatabuka"/>
    <w:uiPriority w:val="39"/>
    <w:rsid w:val="003720D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lavika">
    <w:name w:val="header"/>
    <w:basedOn w:val="Normlny"/>
    <w:link w:val="HlavikaChar"/>
    <w:uiPriority w:val="99"/>
    <w:unhideWhenUsed/>
    <w:rsid w:val="00D24046"/>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D24046"/>
    <w:rPr>
      <w:rFonts w:ascii="Times New Roman" w:hAnsi="Times New Roman" w:cs="Times New Roman"/>
      <w:sz w:val="24"/>
      <w:szCs w:val="24"/>
    </w:rPr>
  </w:style>
  <w:style w:type="paragraph" w:styleId="Pta">
    <w:name w:val="footer"/>
    <w:basedOn w:val="Normlny"/>
    <w:link w:val="PtaChar"/>
    <w:uiPriority w:val="99"/>
    <w:unhideWhenUsed/>
    <w:rsid w:val="00D24046"/>
    <w:pPr>
      <w:tabs>
        <w:tab w:val="center" w:pos="4536"/>
        <w:tab w:val="right" w:pos="9072"/>
      </w:tabs>
      <w:spacing w:after="0" w:line="240" w:lineRule="auto"/>
    </w:pPr>
  </w:style>
  <w:style w:type="character" w:customStyle="1" w:styleId="PtaChar">
    <w:name w:val="Päta Char"/>
    <w:basedOn w:val="Predvolenpsmoodseku"/>
    <w:link w:val="Pta"/>
    <w:uiPriority w:val="99"/>
    <w:rsid w:val="00D2404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876761">
      <w:bodyDiv w:val="1"/>
      <w:marLeft w:val="0"/>
      <w:marRight w:val="0"/>
      <w:marTop w:val="0"/>
      <w:marBottom w:val="0"/>
      <w:divBdr>
        <w:top w:val="none" w:sz="0" w:space="0" w:color="auto"/>
        <w:left w:val="none" w:sz="0" w:space="0" w:color="auto"/>
        <w:bottom w:val="none" w:sz="0" w:space="0" w:color="auto"/>
        <w:right w:val="none" w:sz="0" w:space="0" w:color="auto"/>
      </w:divBdr>
      <w:divsChild>
        <w:div w:id="1854949411">
          <w:marLeft w:val="0"/>
          <w:marRight w:val="0"/>
          <w:marTop w:val="0"/>
          <w:marBottom w:val="0"/>
          <w:divBdr>
            <w:top w:val="none" w:sz="0" w:space="0" w:color="auto"/>
            <w:left w:val="none" w:sz="0" w:space="0" w:color="auto"/>
            <w:bottom w:val="none" w:sz="0" w:space="0" w:color="auto"/>
            <w:right w:val="none" w:sz="0" w:space="0" w:color="auto"/>
          </w:divBdr>
          <w:divsChild>
            <w:div w:id="240913899">
              <w:marLeft w:val="0"/>
              <w:marRight w:val="0"/>
              <w:marTop w:val="0"/>
              <w:marBottom w:val="45"/>
              <w:divBdr>
                <w:top w:val="none" w:sz="0" w:space="0" w:color="auto"/>
                <w:left w:val="none" w:sz="0" w:space="0" w:color="auto"/>
                <w:bottom w:val="none" w:sz="0" w:space="0" w:color="auto"/>
                <w:right w:val="none" w:sz="0" w:space="0" w:color="auto"/>
              </w:divBdr>
            </w:div>
          </w:divsChild>
        </w:div>
      </w:divsChild>
    </w:div>
    <w:div w:id="303892853">
      <w:bodyDiv w:val="1"/>
      <w:marLeft w:val="0"/>
      <w:marRight w:val="0"/>
      <w:marTop w:val="0"/>
      <w:marBottom w:val="0"/>
      <w:divBdr>
        <w:top w:val="none" w:sz="0" w:space="0" w:color="auto"/>
        <w:left w:val="none" w:sz="0" w:space="0" w:color="auto"/>
        <w:bottom w:val="none" w:sz="0" w:space="0" w:color="auto"/>
        <w:right w:val="none" w:sz="0" w:space="0" w:color="auto"/>
      </w:divBdr>
    </w:div>
    <w:div w:id="927269323">
      <w:bodyDiv w:val="1"/>
      <w:marLeft w:val="0"/>
      <w:marRight w:val="0"/>
      <w:marTop w:val="0"/>
      <w:marBottom w:val="0"/>
      <w:divBdr>
        <w:top w:val="none" w:sz="0" w:space="0" w:color="auto"/>
        <w:left w:val="none" w:sz="0" w:space="0" w:color="auto"/>
        <w:bottom w:val="none" w:sz="0" w:space="0" w:color="auto"/>
        <w:right w:val="none" w:sz="0" w:space="0" w:color="auto"/>
      </w:divBdr>
    </w:div>
    <w:div w:id="2088378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ý odkaz" Version="1987"/>
</file>

<file path=customXml/itemProps1.xml><?xml version="1.0" encoding="utf-8"?>
<ds:datastoreItem xmlns:ds="http://schemas.openxmlformats.org/officeDocument/2006/customXml" ds:itemID="{9441137E-D165-4FD5-91DA-7CA9C8DAB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4</Pages>
  <Words>736</Words>
  <Characters>4199</Characters>
  <Application>Microsoft Office Word</Application>
  <DocSecurity>0</DocSecurity>
  <Lines>34</Lines>
  <Paragraphs>9</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Kmeť Alexander</dc:creator>
  <cp:keywords/>
  <dc:description/>
  <cp:lastModifiedBy>Alexander Kmeť</cp:lastModifiedBy>
  <cp:revision>17</cp:revision>
  <dcterms:created xsi:type="dcterms:W3CDTF">2022-09-06T08:15:00Z</dcterms:created>
  <dcterms:modified xsi:type="dcterms:W3CDTF">2023-04-17T06:11:00Z</dcterms:modified>
</cp:coreProperties>
</file>