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7AF74">
      <w:pPr>
        <w:jc w:val="center"/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武汉大学</w:t>
      </w: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化学与分子科学学院</w:t>
      </w:r>
    </w:p>
    <w:p w14:paraId="17A7A952">
      <w:pPr>
        <w:jc w:val="center"/>
        <w:rPr>
          <w:rFonts w:hint="eastAsia" w:ascii="宋体" w:hAnsi="宋体" w:eastAsia="宋体" w:cs="宋体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u w:val="single"/>
          <w:lang w:val="en-US" w:eastAsia="zh-CN"/>
        </w:rPr>
        <w:t xml:space="preserve">       基础化学实验  </w:t>
      </w:r>
      <w:r>
        <w:rPr>
          <w:rFonts w:hint="eastAsia" w:ascii="宋体" w:hAnsi="宋体" w:eastAsia="宋体" w:cs="宋体"/>
          <w:b/>
          <w:bCs/>
          <w:sz w:val="36"/>
          <w:szCs w:val="36"/>
          <w:u w:val="none"/>
          <w:lang w:val="en-US" w:eastAsia="zh-CN"/>
        </w:rPr>
        <w:t>课程实验报告</w:t>
      </w:r>
    </w:p>
    <w:p w14:paraId="3485E984">
      <w:pPr>
        <w:rPr>
          <w:rFonts w:hint="eastAsia"/>
          <w:sz w:val="24"/>
          <w:szCs w:val="24"/>
          <w:u w:val="none"/>
          <w:lang w:val="en-US" w:eastAsia="zh-CN"/>
        </w:rPr>
      </w:pPr>
    </w:p>
    <w:tbl>
      <w:tblPr>
        <w:tblStyle w:val="6"/>
        <w:tblpPr w:leftFromText="180" w:rightFromText="180" w:vertAnchor="text" w:horzAnchor="page" w:tblpX="854" w:tblpY="355"/>
        <w:tblOverlap w:val="never"/>
        <w:tblW w:w="107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7"/>
        <w:gridCol w:w="1335"/>
        <w:gridCol w:w="905"/>
        <w:gridCol w:w="1026"/>
        <w:gridCol w:w="900"/>
        <w:gridCol w:w="2863"/>
        <w:gridCol w:w="1080"/>
        <w:gridCol w:w="1207"/>
      </w:tblGrid>
      <w:tr w14:paraId="49BF2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724" w:type="dxa"/>
            <w:vAlign w:val="center"/>
          </w:tcPr>
          <w:p w14:paraId="3979FEDA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实验名称</w:t>
            </w:r>
          </w:p>
        </w:tc>
        <w:tc>
          <w:tcPr>
            <w:tcW w:w="6710" w:type="dxa"/>
            <w:gridSpan w:val="5"/>
            <w:vAlign w:val="center"/>
          </w:tcPr>
          <w:p w14:paraId="79609A2A">
            <w:pPr>
              <w:jc w:val="both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三草酸合铁酸钾的制备</w:t>
            </w:r>
          </w:p>
        </w:tc>
        <w:tc>
          <w:tcPr>
            <w:tcW w:w="1093" w:type="dxa"/>
            <w:vAlign w:val="center"/>
          </w:tcPr>
          <w:p w14:paraId="1C790773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指导老师</w:t>
            </w:r>
          </w:p>
        </w:tc>
        <w:tc>
          <w:tcPr>
            <w:tcW w:w="1268" w:type="dxa"/>
          </w:tcPr>
          <w:p w14:paraId="22E205F5">
            <w:pPr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胡锴</w:t>
            </w:r>
          </w:p>
        </w:tc>
      </w:tr>
      <w:tr w14:paraId="673C6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1724" w:type="dxa"/>
            <w:vAlign w:val="center"/>
          </w:tcPr>
          <w:p w14:paraId="2D9DBFA5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姓    名</w:t>
            </w:r>
          </w:p>
        </w:tc>
        <w:tc>
          <w:tcPr>
            <w:tcW w:w="1446" w:type="dxa"/>
            <w:vAlign w:val="center"/>
          </w:tcPr>
          <w:p w14:paraId="7577474F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卢泓名</w:t>
            </w:r>
          </w:p>
        </w:tc>
        <w:tc>
          <w:tcPr>
            <w:tcW w:w="851" w:type="dxa"/>
            <w:vAlign w:val="center"/>
          </w:tcPr>
          <w:p w14:paraId="0F14B6CC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年级</w:t>
            </w:r>
          </w:p>
        </w:tc>
        <w:tc>
          <w:tcPr>
            <w:tcW w:w="1019" w:type="dxa"/>
            <w:vAlign w:val="center"/>
          </w:tcPr>
          <w:p w14:paraId="37C5BDB3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大一</w:t>
            </w:r>
          </w:p>
        </w:tc>
        <w:tc>
          <w:tcPr>
            <w:tcW w:w="846" w:type="dxa"/>
            <w:vAlign w:val="center"/>
          </w:tcPr>
          <w:p w14:paraId="1728D3BC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学号</w:t>
            </w:r>
          </w:p>
        </w:tc>
        <w:tc>
          <w:tcPr>
            <w:tcW w:w="2548" w:type="dxa"/>
            <w:vAlign w:val="center"/>
          </w:tcPr>
          <w:p w14:paraId="777690DB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2025302033002</w:t>
            </w:r>
          </w:p>
        </w:tc>
        <w:tc>
          <w:tcPr>
            <w:tcW w:w="1093" w:type="dxa"/>
            <w:vAlign w:val="center"/>
          </w:tcPr>
          <w:p w14:paraId="15891B5C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成    绩</w:t>
            </w:r>
          </w:p>
        </w:tc>
        <w:tc>
          <w:tcPr>
            <w:tcW w:w="1268" w:type="dxa"/>
          </w:tcPr>
          <w:p w14:paraId="558D15E8">
            <w:pPr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sz w:val="18"/>
                <w:szCs w:val="18"/>
                <w:u w:val="none"/>
                <w:vertAlign w:val="baseline"/>
                <w:lang w:val="en-US" w:eastAsia="zh-CN"/>
              </w:rPr>
              <w:t>C</w:t>
            </w:r>
          </w:p>
        </w:tc>
      </w:tr>
      <w:tr w14:paraId="1E75B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9" w:hRule="atLeast"/>
        </w:trPr>
        <w:tc>
          <w:tcPr>
            <w:tcW w:w="10795" w:type="dxa"/>
            <w:gridSpan w:val="8"/>
          </w:tcPr>
          <w:p w14:paraId="1D540901">
            <w:pPr>
              <w:numPr>
                <w:ilvl w:val="0"/>
                <w:numId w:val="1"/>
              </w:numP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实验目的                                       四、 实验内容（步骤及现象）</w:t>
            </w:r>
          </w:p>
          <w:p w14:paraId="72455428">
            <w:pPr>
              <w:numPr>
                <w:ilvl w:val="0"/>
                <w:numId w:val="1"/>
              </w:numPr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实验原理                                       五、 数据记录和处理</w:t>
            </w:r>
          </w:p>
          <w:p w14:paraId="04D1BB04">
            <w:pPr>
              <w:numPr>
                <w:ilvl w:val="0"/>
                <w:numId w:val="1"/>
              </w:numPr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实验试剂及仪器（试剂物理常数、装置图等）       六、 结论、问题和讨论（习题、实验讨论、反思及改进）</w:t>
            </w:r>
          </w:p>
        </w:tc>
      </w:tr>
      <w:tr w14:paraId="47158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6" w:hRule="atLeast"/>
        </w:trPr>
        <w:tc>
          <w:tcPr>
            <w:tcW w:w="10795" w:type="dxa"/>
            <w:gridSpan w:val="8"/>
          </w:tcPr>
          <w:p w14:paraId="1D24B3A8">
            <w:pPr>
              <w:jc w:val="both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目的：</w:t>
            </w:r>
          </w:p>
          <w:p w14:paraId="0CBE4C22">
            <w:pPr>
              <w:jc w:val="both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制备三草合铁酸钾</w:t>
            </w:r>
          </w:p>
          <w:p w14:paraId="2DFD82CC">
            <w:pPr>
              <w:jc w:val="both"/>
              <w:rPr>
                <w:rFonts w:hint="default"/>
                <w:u w:val="none"/>
                <w:vertAlign w:val="baseline"/>
                <w:lang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了解溶剂替换法的原理，</w:t>
            </w:r>
            <w:r>
              <w:rPr>
                <w:rFonts w:hint="default"/>
                <w:u w:val="none"/>
                <w:vertAlign w:val="baseline"/>
                <w:lang w:eastAsia="zh-CN"/>
              </w:rPr>
              <w:t>掌握操作方法</w:t>
            </w:r>
          </w:p>
          <w:p w14:paraId="6A3C7FD6">
            <w:pPr>
              <w:jc w:val="both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步骤：</w:t>
            </w:r>
          </w:p>
          <w:p w14:paraId="6268F0A6">
            <w:pPr>
              <w:jc w:val="both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u w:val="none"/>
                <w:vertAlign w:val="baseline"/>
                <w:lang w:eastAsia="zh-CN"/>
              </w:rPr>
              <w:t>1取5.0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4g六水合硫酸亚铁铵用28.ml水溶解，加入六滴硫酸，再用19.0ml水溶解1.7g草酸，将草酸溶液倒进硫酸亚铁铵中，迅速加热至沸腾，微沸4min，不断搅拌防止暴沸，当上清液为较浅的绿色时，用倾滗法洗涤五次，氯化钡检验</w:t>
            </w:r>
          </w:p>
          <w:p w14:paraId="6EAFDC09">
            <w:pPr>
              <w:jc w:val="both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2取3.5g草酸钾，10ml水微热溶解，加入上述的溶液中，逐滴滴加6%过氧化氢，滴入的位置变为棕黑色，随着溶液滴加，溶液逐渐变为棕色，检测后溶液中不存在亚铁离子</w:t>
            </w:r>
          </w:p>
          <w:p w14:paraId="4E0F42CF">
            <w:pPr>
              <w:jc w:val="both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3将溶液加热至微沸，充分搅拌，先一次性加入6ml草酸，再逐滴滴加，直到溶液变为透明的绿色，共加入18.0ml</w:t>
            </w:r>
          </w:p>
          <w:p w14:paraId="2B1D6190">
            <w:pPr>
              <w:jc w:val="both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4向溶液中加入10ml乙醇，在滤纸中间开一个洞，将绑有棉线的木棒架在烧杯上，将点滴板压在上方</w:t>
            </w:r>
          </w:p>
          <w:p w14:paraId="4F17C042">
            <w:pPr>
              <w:jc w:val="both"/>
              <w:rPr>
                <w:rFonts w:hint="eastAsia"/>
                <w:u w:val="none"/>
                <w:vertAlign w:val="baseline"/>
                <w:lang w:val="en-US" w:eastAsia="zh-CN"/>
              </w:rPr>
            </w:pPr>
          </w:p>
          <w:p w14:paraId="220C0A17">
            <w:pPr>
              <w:jc w:val="both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反思：</w:t>
            </w:r>
          </w:p>
          <w:p w14:paraId="463184AA">
            <w:pPr>
              <w:jc w:val="both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1倾滗法操作有所淡忘，需要及时复习，、</w:t>
            </w:r>
          </w:p>
          <w:p w14:paraId="4DCCE9FE">
            <w:pPr>
              <w:jc w:val="both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2低估了暴沸的难度，好在及时搅拌</w:t>
            </w:r>
          </w:p>
          <w:p w14:paraId="5EB84461">
            <w:pPr>
              <w:jc w:val="both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3受高铁酸钾实验的影响，信心有所下降，在加入草酸的后半段加入速率过快，草酸略有过量</w:t>
            </w:r>
          </w:p>
          <w:p w14:paraId="36171017">
            <w:pPr>
              <w:jc w:val="both"/>
              <w:rPr>
                <w:rFonts w:hint="default"/>
                <w:u w:val="none"/>
                <w:vertAlign w:val="baseline"/>
                <w:lang w:val="en-US" w:eastAsia="zh-CN"/>
              </w:rPr>
            </w:pPr>
          </w:p>
          <w:p w14:paraId="46D45699">
            <w:pPr>
              <w:jc w:val="both"/>
              <w:rPr>
                <w:rFonts w:hint="eastAsia"/>
                <w:color w:val="FF0000"/>
                <w:highlight w:val="yellow"/>
                <w:u w:val="none"/>
                <w:vertAlign w:val="baseline"/>
                <w:lang w:val="en-US" w:eastAsia="zh-CN"/>
              </w:rPr>
            </w:pPr>
            <w:bookmarkStart w:id="0" w:name="_GoBack"/>
            <w:r>
              <w:rPr>
                <w:rFonts w:hint="eastAsia"/>
                <w:color w:val="FF0000"/>
                <w:highlight w:val="yellow"/>
                <w:u w:val="none"/>
                <w:vertAlign w:val="baseline"/>
                <w:lang w:val="en-US" w:eastAsia="zh-CN"/>
              </w:rPr>
              <w:t>实验结果如何？ 性质实验？</w:t>
            </w:r>
          </w:p>
          <w:p w14:paraId="3F7892FD">
            <w:pPr>
              <w:jc w:val="both"/>
              <w:rPr>
                <w:rFonts w:hint="default"/>
                <w:color w:val="FF0000"/>
                <w:highlight w:val="yellow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highlight w:val="yellow"/>
                <w:u w:val="none"/>
                <w:vertAlign w:val="baseline"/>
                <w:lang w:val="en-US" w:eastAsia="zh-CN"/>
              </w:rPr>
              <w:t>实验失败需要说明原因</w:t>
            </w:r>
          </w:p>
          <w:bookmarkEnd w:id="0"/>
          <w:tbl>
            <w:tblPr>
              <w:tblStyle w:val="6"/>
              <w:tblpPr w:leftFromText="180" w:rightFromText="180" w:vertAnchor="text" w:horzAnchor="page" w:tblpX="1" w:tblpY="355"/>
              <w:tblOverlap w:val="never"/>
              <w:tblW w:w="10627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627"/>
            </w:tblGrid>
            <w:tr w14:paraId="0F7D9D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769" w:hRule="atLeast"/>
              </w:trPr>
              <w:tc>
                <w:tcPr>
                  <w:tcW w:w="106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top"/>
                </w:tcPr>
                <w:p w14:paraId="03295D88">
                  <w:pPr>
                    <w:numPr>
                      <w:ilvl w:val="0"/>
                      <w:numId w:val="2"/>
                    </w:numPr>
                    <w:spacing w:line="240" w:lineRule="auto"/>
                    <w:jc w:val="both"/>
                    <w:rPr>
                      <w:rFonts w:hint="eastAsia" w:asciiTheme="minorEastAsia" w:hAnsiTheme="minorEastAsia" w:eastAsiaTheme="minorEastAsia" w:cstheme="minorEastAsia"/>
                      <w:b/>
                      <w:bCs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/>
                      <w:bCs/>
                      <w:sz w:val="21"/>
                      <w:szCs w:val="21"/>
                      <w:u w:val="none"/>
                      <w:vertAlign w:val="baseline"/>
                      <w:lang w:val="en-US" w:eastAsia="zh-CN"/>
                    </w:rPr>
                    <w:t>实验目的</w:t>
                  </w:r>
                </w:p>
                <w:p w14:paraId="6A43F792">
                  <w:pPr>
                    <w:pStyle w:val="8"/>
                    <w:spacing w:before="79" w:line="240" w:lineRule="auto"/>
                    <w:jc w:val="both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pacing w:val="13"/>
                      <w:sz w:val="21"/>
                      <w:szCs w:val="21"/>
                    </w:rPr>
                    <w:t>1.能</w:t>
                  </w:r>
                  <w:r>
                    <w:rPr>
                      <w:rFonts w:hint="eastAsia" w:ascii="宋体" w:hAnsi="宋体" w:eastAsia="宋体" w:cs="宋体"/>
                      <w:spacing w:val="-4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hint="eastAsia" w:ascii="宋体" w:hAnsi="宋体" w:eastAsia="宋体" w:cs="宋体"/>
                      <w:spacing w:val="13"/>
                      <w:sz w:val="21"/>
                      <w:szCs w:val="21"/>
                    </w:rPr>
                    <w:t>说</w:t>
                  </w:r>
                  <w:r>
                    <w:rPr>
                      <w:rFonts w:hint="eastAsia" w:ascii="宋体" w:hAnsi="宋体" w:eastAsia="宋体" w:cs="宋体"/>
                      <w:spacing w:val="-3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hint="eastAsia" w:ascii="宋体" w:hAnsi="宋体" w:eastAsia="宋体" w:cs="宋体"/>
                      <w:spacing w:val="13"/>
                      <w:sz w:val="21"/>
                      <w:szCs w:val="21"/>
                    </w:rPr>
                    <w:t>明</w:t>
                  </w:r>
                  <w:r>
                    <w:rPr>
                      <w:rFonts w:hint="eastAsia" w:ascii="宋体" w:hAnsi="宋体" w:eastAsia="宋体" w:cs="宋体"/>
                      <w:spacing w:val="-4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hint="eastAsia" w:ascii="宋体" w:hAnsi="宋体" w:eastAsia="宋体" w:cs="宋体"/>
                      <w:spacing w:val="13"/>
                      <w:sz w:val="21"/>
                      <w:szCs w:val="21"/>
                    </w:rPr>
                    <w:t>离子交换法的基本原理和测定配合物电荷的方法。</w:t>
                  </w:r>
                </w:p>
                <w:p w14:paraId="0E439E48">
                  <w:pPr>
                    <w:pStyle w:val="8"/>
                    <w:spacing w:before="78" w:line="240" w:lineRule="auto"/>
                    <w:jc w:val="both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pacing w:val="12"/>
                      <w:sz w:val="21"/>
                      <w:szCs w:val="21"/>
                    </w:rPr>
                    <w:t>2.能进行微型滴定的操作。</w:t>
                  </w:r>
                </w:p>
                <w:p w14:paraId="0C9CF148">
                  <w:pPr>
                    <w:pStyle w:val="8"/>
                    <w:spacing w:before="77" w:line="240" w:lineRule="auto"/>
                    <w:jc w:val="both"/>
                    <w:rPr>
                      <w:rFonts w:hint="eastAsia" w:ascii="宋体" w:hAnsi="宋体" w:eastAsia="宋体" w:cs="宋体"/>
                      <w:spacing w:val="11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pacing w:val="11"/>
                      <w:sz w:val="21"/>
                      <w:szCs w:val="21"/>
                    </w:rPr>
                    <w:t>3.能</w:t>
                  </w:r>
                  <w:r>
                    <w:rPr>
                      <w:rFonts w:hint="eastAsia" w:ascii="宋体" w:hAnsi="宋体" w:eastAsia="宋体" w:cs="宋体"/>
                      <w:spacing w:val="-2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hint="eastAsia" w:ascii="宋体" w:hAnsi="宋体" w:eastAsia="宋体" w:cs="宋体"/>
                      <w:spacing w:val="11"/>
                      <w:sz w:val="21"/>
                      <w:szCs w:val="21"/>
                    </w:rPr>
                    <w:t>说</w:t>
                  </w:r>
                  <w:r>
                    <w:rPr>
                      <w:rFonts w:hint="eastAsia" w:ascii="宋体" w:hAnsi="宋体" w:eastAsia="宋体" w:cs="宋体"/>
                      <w:spacing w:val="-2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hint="eastAsia" w:ascii="宋体" w:hAnsi="宋体" w:eastAsia="宋体" w:cs="宋体"/>
                      <w:spacing w:val="11"/>
                      <w:sz w:val="21"/>
                      <w:szCs w:val="21"/>
                    </w:rPr>
                    <w:t>明</w:t>
                  </w:r>
                  <w:r>
                    <w:rPr>
                      <w:rFonts w:hint="eastAsia" w:ascii="宋体" w:hAnsi="宋体" w:eastAsia="宋体" w:cs="宋体"/>
                      <w:spacing w:val="-4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hint="eastAsia" w:ascii="宋体" w:hAnsi="宋体" w:eastAsia="宋体" w:cs="宋体"/>
                      <w:spacing w:val="11"/>
                      <w:sz w:val="21"/>
                      <w:szCs w:val="21"/>
                    </w:rPr>
                    <w:t>树脂的常用处理方法，能完成装柱。</w:t>
                  </w:r>
                </w:p>
                <w:p w14:paraId="54605D3B">
                  <w:pPr>
                    <w:numPr>
                      <w:ilvl w:val="0"/>
                      <w:numId w:val="0"/>
                    </w:numPr>
                    <w:spacing w:line="240" w:lineRule="auto"/>
                    <w:jc w:val="both"/>
                    <w:rPr>
                      <w:rFonts w:hint="eastAsia" w:ascii="宋体" w:hAnsi="宋体" w:eastAsia="宋体" w:cs="宋体"/>
                      <w:spacing w:val="17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pacing w:val="17"/>
                      <w:position w:val="1"/>
                      <w:sz w:val="21"/>
                      <w:szCs w:val="21"/>
                    </w:rPr>
                    <w:t>4.</w:t>
                  </w:r>
                  <w:r>
                    <w:rPr>
                      <w:rFonts w:hint="eastAsia" w:ascii="宋体" w:hAnsi="宋体" w:eastAsia="宋体" w:cs="宋体"/>
                      <w:spacing w:val="17"/>
                      <w:sz w:val="21"/>
                      <w:szCs w:val="21"/>
                    </w:rPr>
                    <w:t>能准确测定三草酸合铁</w:t>
                  </w:r>
                  <w:r>
                    <w:rPr>
                      <w:rFonts w:hint="eastAsia" w:ascii="宋体" w:hAnsi="宋体" w:eastAsia="宋体" w:cs="宋体"/>
                      <w:spacing w:val="-3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hint="eastAsia" w:ascii="宋体" w:hAnsi="宋体" w:eastAsia="宋体" w:cs="宋体"/>
                      <w:spacing w:val="17"/>
                      <w:sz w:val="21"/>
                      <w:szCs w:val="21"/>
                    </w:rPr>
                    <w:t>(Ⅲ)酸根离子的电荷数。</w:t>
                  </w:r>
                </w:p>
                <w:p w14:paraId="361E2529">
                  <w:pPr>
                    <w:pStyle w:val="8"/>
                    <w:spacing w:before="96" w:line="240" w:lineRule="auto"/>
                    <w:jc w:val="both"/>
                    <w:outlineLvl w:val="0"/>
                    <w:rPr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pacing w:val="-11"/>
                      <w:sz w:val="21"/>
                      <w:szCs w:val="21"/>
                    </w:rPr>
                    <w:t>二、实验原理</w:t>
                  </w:r>
                </w:p>
                <w:p w14:paraId="524BB994">
                  <w:pPr>
                    <w:pStyle w:val="8"/>
                    <w:spacing w:before="247" w:line="240" w:lineRule="auto"/>
                    <w:ind w:left="145" w:right="176" w:firstLine="440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spacing w:val="22"/>
                      <w:sz w:val="21"/>
                      <w:szCs w:val="21"/>
                    </w:rPr>
                    <w:t>离子交换法</w:t>
                  </w:r>
                  <w:r>
                    <w:rPr>
                      <w:spacing w:val="-42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22"/>
                      <w:sz w:val="21"/>
                      <w:szCs w:val="21"/>
                    </w:rPr>
                    <w:t>，又称为离子交换层析法</w:t>
                  </w:r>
                  <w:r>
                    <w:rPr>
                      <w:spacing w:val="-52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22"/>
                      <w:sz w:val="21"/>
                      <w:szCs w:val="21"/>
                    </w:rPr>
                    <w:t>，是利用离子交换树脂对某些离子具有特别的亲和力</w:t>
                  </w:r>
                  <w:r>
                    <w:rPr>
                      <w:spacing w:val="-53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22"/>
                      <w:sz w:val="21"/>
                      <w:szCs w:val="21"/>
                    </w:rPr>
                    <w:t>，</w:t>
                  </w:r>
                  <w:r>
                    <w:rPr>
                      <w:spacing w:val="-51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22"/>
                      <w:sz w:val="21"/>
                      <w:szCs w:val="21"/>
                    </w:rPr>
                    <w:t>当含有这些离子的溶液流过交换</w:t>
                  </w:r>
                  <w:r>
                    <w:rPr>
                      <w:spacing w:val="23"/>
                      <w:sz w:val="21"/>
                      <w:szCs w:val="21"/>
                    </w:rPr>
                    <w:t>树脂时</w:t>
                  </w:r>
                  <w:r>
                    <w:rPr>
                      <w:spacing w:val="-51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23"/>
                      <w:sz w:val="21"/>
                      <w:szCs w:val="21"/>
                    </w:rPr>
                    <w:t>，会吸附在树脂上</w:t>
                  </w:r>
                  <w:r>
                    <w:rPr>
                      <w:spacing w:val="-52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23"/>
                      <w:sz w:val="21"/>
                      <w:szCs w:val="21"/>
                    </w:rPr>
                    <w:t>，而树脂上原有的另一类同</w:t>
                  </w:r>
                  <w:r>
                    <w:rPr>
                      <w:spacing w:val="22"/>
                      <w:sz w:val="21"/>
                      <w:szCs w:val="21"/>
                    </w:rPr>
                    <w:t>号的离子会</w:t>
                  </w:r>
                  <w:r>
                    <w:rPr>
                      <w:spacing w:val="21"/>
                      <w:sz w:val="21"/>
                      <w:szCs w:val="21"/>
                    </w:rPr>
                    <w:t>被溶液带出</w:t>
                  </w:r>
                  <w:r>
                    <w:rPr>
                      <w:spacing w:val="-47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21"/>
                      <w:sz w:val="21"/>
                      <w:szCs w:val="21"/>
                    </w:rPr>
                    <w:t>，从而实现交换</w:t>
                  </w:r>
                  <w:r>
                    <w:rPr>
                      <w:spacing w:val="-48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21"/>
                      <w:sz w:val="21"/>
                      <w:szCs w:val="21"/>
                    </w:rPr>
                    <w:t>。总体而言</w:t>
                  </w:r>
                  <w:r>
                    <w:rPr>
                      <w:spacing w:val="-52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21"/>
                      <w:sz w:val="21"/>
                      <w:szCs w:val="21"/>
                    </w:rPr>
                    <w:t>，此方法是基于物质在固相和液相直接的分配</w:t>
                  </w:r>
                  <w:r>
                    <w:rPr>
                      <w:spacing w:val="-43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21"/>
                      <w:sz w:val="21"/>
                      <w:szCs w:val="21"/>
                    </w:rPr>
                    <w:t>。交换过程体系为电中性</w:t>
                  </w:r>
                  <w:r>
                    <w:rPr>
                      <w:spacing w:val="-49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21"/>
                      <w:sz w:val="21"/>
                      <w:szCs w:val="21"/>
                    </w:rPr>
                    <w:t>，</w:t>
                  </w:r>
                  <w:r>
                    <w:rPr>
                      <w:spacing w:val="-55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21"/>
                      <w:sz w:val="21"/>
                      <w:szCs w:val="21"/>
                    </w:rPr>
                    <w:t>电荷平衡即离子</w:t>
                  </w:r>
                  <w:r>
                    <w:rPr>
                      <w:spacing w:val="23"/>
                      <w:sz w:val="21"/>
                      <w:szCs w:val="21"/>
                    </w:rPr>
                    <w:t>以等电荷原则进行交换</w:t>
                  </w:r>
                  <w:r>
                    <w:rPr>
                      <w:spacing w:val="-46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23"/>
                      <w:sz w:val="21"/>
                      <w:szCs w:val="21"/>
                    </w:rPr>
                    <w:t>。利用不同离子的亲和</w:t>
                  </w:r>
                  <w:r>
                    <w:rPr>
                      <w:spacing w:val="22"/>
                      <w:sz w:val="21"/>
                      <w:szCs w:val="21"/>
                    </w:rPr>
                    <w:t>力的差异</w:t>
                  </w:r>
                  <w:r>
                    <w:rPr>
                      <w:spacing w:val="-51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22"/>
                      <w:sz w:val="21"/>
                      <w:szCs w:val="21"/>
                    </w:rPr>
                    <w:t>，离子交</w:t>
                  </w:r>
                  <w:r>
                    <w:rPr>
                      <w:spacing w:val="21"/>
                      <w:sz w:val="21"/>
                      <w:szCs w:val="21"/>
                    </w:rPr>
                    <w:t>换树脂还可以实现组分分离和物质制备等。</w:t>
                  </w:r>
                </w:p>
                <w:p w14:paraId="04FDCDD0">
                  <w:pPr>
                    <w:pStyle w:val="8"/>
                    <w:spacing w:before="23" w:line="240" w:lineRule="auto"/>
                    <w:ind w:left="115" w:right="159" w:firstLine="416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spacing w:val="8"/>
                      <w:sz w:val="21"/>
                      <w:szCs w:val="21"/>
                    </w:rPr>
                    <w:t>本实验可是利用三草酸合铁（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III</w:t>
                  </w:r>
                  <w:r>
                    <w:rPr>
                      <w:spacing w:val="8"/>
                      <w:sz w:val="21"/>
                      <w:szCs w:val="21"/>
                    </w:rPr>
                    <w:t>）酸根与阴离子交换树脂</w:t>
                  </w:r>
                  <w:r>
                    <w:rPr>
                      <w:spacing w:val="7"/>
                      <w:sz w:val="21"/>
                      <w:szCs w:val="21"/>
                    </w:rPr>
                    <w:t>中的阴离子交换，通过测定流出阴离子的含量从而得到三草酸合铁</w:t>
                  </w:r>
                  <w:r>
                    <w:rPr>
                      <w:rFonts w:ascii="Times New Roman" w:hAnsi="Times New Roman" w:eastAsia="Times New Roman" w:cs="Times New Roman"/>
                      <w:spacing w:val="7"/>
                      <w:sz w:val="21"/>
                      <w:szCs w:val="21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III</w:t>
                  </w:r>
                  <w:r>
                    <w:rPr>
                      <w:rFonts w:ascii="Times New Roman" w:hAnsi="Times New Roman" w:eastAsia="Times New Roman" w:cs="Times New Roman"/>
                      <w:spacing w:val="7"/>
                      <w:sz w:val="21"/>
                      <w:szCs w:val="21"/>
                    </w:rPr>
                    <w:t>)</w:t>
                  </w:r>
                  <w:r>
                    <w:rPr>
                      <w:spacing w:val="6"/>
                      <w:sz w:val="21"/>
                      <w:szCs w:val="21"/>
                    </w:rPr>
                    <w:t>配离子所带的电荷。可用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Cl</w:t>
                  </w:r>
                  <w:r>
                    <w:rPr>
                      <w:rFonts w:ascii="Times New Roman" w:hAnsi="Times New Roman" w:eastAsia="Times New Roman" w:cs="Times New Roman"/>
                      <w:spacing w:val="6"/>
                      <w:position w:val="8"/>
                      <w:sz w:val="21"/>
                      <w:szCs w:val="21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pacing w:val="9"/>
                      <w:position w:val="8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6"/>
                      <w:sz w:val="21"/>
                      <w:szCs w:val="21"/>
                    </w:rPr>
                    <w:t>型阴离子交换树脂，也可用</w:t>
                  </w:r>
                  <w:r>
                    <w:rPr>
                      <w:rFonts w:ascii="Times New Roman" w:hAnsi="Times New Roman" w:eastAsia="Times New Roman" w:cs="Times New Roman"/>
                      <w:spacing w:val="5"/>
                      <w:sz w:val="21"/>
                      <w:szCs w:val="21"/>
                    </w:rPr>
                    <w:t>S</w:t>
                  </w:r>
                  <w:r>
                    <w:rPr>
                      <w:rFonts w:ascii="Times New Roman" w:hAnsi="Times New Roman" w:eastAsia="Times New Roman" w:cs="Times New Roman"/>
                      <w:spacing w:val="5"/>
                      <w:position w:val="-5"/>
                      <w:sz w:val="21"/>
                      <w:szCs w:val="21"/>
                    </w:rPr>
                    <w:t>2</w:t>
                  </w:r>
                  <w:r>
                    <w:rPr>
                      <w:rFonts w:ascii="Times New Roman" w:hAnsi="Times New Roman" w:eastAsia="Times New Roman" w:cs="Times New Roman"/>
                      <w:spacing w:val="5"/>
                      <w:sz w:val="21"/>
                      <w:szCs w:val="21"/>
                    </w:rPr>
                    <w:t>O</w:t>
                  </w:r>
                  <w:r>
                    <w:rPr>
                      <w:rFonts w:ascii="Times New Roman" w:hAnsi="Times New Roman" w:eastAsia="Times New Roman" w:cs="Times New Roman"/>
                      <w:spacing w:val="5"/>
                      <w:position w:val="-5"/>
                      <w:sz w:val="21"/>
                      <w:szCs w:val="21"/>
                    </w:rPr>
                    <w:t>3</w:t>
                  </w:r>
                  <w:r>
                    <w:rPr>
                      <w:rFonts w:ascii="Times New Roman" w:hAnsi="Times New Roman" w:eastAsia="Times New Roman" w:cs="Times New Roman"/>
                      <w:spacing w:val="5"/>
                      <w:position w:val="8"/>
                      <w:sz w:val="21"/>
                      <w:szCs w:val="21"/>
                    </w:rPr>
                    <w:t>2-</w:t>
                  </w:r>
                  <w:r>
                    <w:rPr>
                      <w:rFonts w:ascii="Times New Roman" w:hAnsi="Times New Roman" w:eastAsia="Times New Roman" w:cs="Times New Roman"/>
                      <w:spacing w:val="-13"/>
                      <w:position w:val="8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5"/>
                      <w:sz w:val="21"/>
                      <w:szCs w:val="21"/>
                    </w:rPr>
                    <w:t>型的阴</w:t>
                  </w:r>
                  <w:r>
                    <w:rPr>
                      <w:spacing w:val="3"/>
                      <w:sz w:val="21"/>
                      <w:szCs w:val="21"/>
                    </w:rPr>
                    <w:t>离子交换树脂。</w:t>
                  </w:r>
                </w:p>
                <w:p w14:paraId="62351C5D">
                  <w:pPr>
                    <w:pStyle w:val="8"/>
                    <w:spacing w:before="188" w:line="240" w:lineRule="auto"/>
                    <w:ind w:left="539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spacing w:val="24"/>
                      <w:sz w:val="21"/>
                      <w:szCs w:val="21"/>
                    </w:rPr>
                    <w:t>交换出的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Cl</w:t>
                  </w:r>
                  <w:r>
                    <w:rPr>
                      <w:rFonts w:ascii="Times New Roman" w:hAnsi="Times New Roman" w:eastAsia="Times New Roman" w:cs="Times New Roman"/>
                      <w:spacing w:val="24"/>
                      <w:position w:val="9"/>
                      <w:sz w:val="21"/>
                      <w:szCs w:val="21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pacing w:val="-7"/>
                      <w:position w:val="9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24"/>
                      <w:sz w:val="21"/>
                      <w:szCs w:val="21"/>
                    </w:rPr>
                    <w:t>用沉淀滴定法测定</w:t>
                  </w:r>
                  <w:r>
                    <w:rPr>
                      <w:spacing w:val="-52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24"/>
                      <w:sz w:val="21"/>
                      <w:szCs w:val="21"/>
                    </w:rPr>
                    <w:t>，可用法扬司法也可用莫尔法</w:t>
                  </w:r>
                </w:p>
                <w:p w14:paraId="45093EB7">
                  <w:pPr>
                    <w:pStyle w:val="8"/>
                    <w:spacing w:before="204" w:line="240" w:lineRule="auto"/>
                    <w:ind w:left="121" w:right="171" w:firstLine="13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spacing w:val="21"/>
                      <w:sz w:val="21"/>
                      <w:szCs w:val="21"/>
                    </w:rPr>
                    <w:t>。两种方法都是用标准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AgNO</w:t>
                  </w:r>
                  <w:r>
                    <w:rPr>
                      <w:rFonts w:ascii="Times New Roman" w:hAnsi="Times New Roman" w:eastAsia="Times New Roman" w:cs="Times New Roman"/>
                      <w:spacing w:val="21"/>
                      <w:position w:val="-1"/>
                      <w:sz w:val="21"/>
                      <w:szCs w:val="21"/>
                    </w:rPr>
                    <w:t>3</w:t>
                  </w:r>
                  <w:r>
                    <w:rPr>
                      <w:rFonts w:ascii="Times New Roman" w:hAnsi="Times New Roman" w:eastAsia="Times New Roman" w:cs="Times New Roman"/>
                      <w:spacing w:val="-7"/>
                      <w:position w:val="-1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21"/>
                      <w:sz w:val="21"/>
                      <w:szCs w:val="21"/>
                    </w:rPr>
                    <w:t>溶液滴定氯离子的含量</w:t>
                  </w:r>
                  <w:r>
                    <w:rPr>
                      <w:spacing w:val="-46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21"/>
                      <w:sz w:val="21"/>
                      <w:szCs w:val="21"/>
                    </w:rPr>
                    <w:t>。如用</w:t>
                  </w:r>
                  <w:r>
                    <w:rPr>
                      <w:rFonts w:ascii="Times New Roman" w:hAnsi="Times New Roman" w:eastAsia="Times New Roman" w:cs="Times New Roman"/>
                      <w:spacing w:val="21"/>
                      <w:sz w:val="21"/>
                      <w:szCs w:val="21"/>
                    </w:rPr>
                    <w:t>S</w:t>
                  </w:r>
                  <w:r>
                    <w:rPr>
                      <w:rFonts w:ascii="Times New Roman" w:hAnsi="Times New Roman" w:eastAsia="Times New Roman" w:cs="Times New Roman"/>
                      <w:spacing w:val="21"/>
                      <w:position w:val="-4"/>
                      <w:sz w:val="21"/>
                      <w:szCs w:val="21"/>
                    </w:rPr>
                    <w:t>2</w:t>
                  </w:r>
                  <w:r>
                    <w:rPr>
                      <w:rFonts w:ascii="Times New Roman" w:hAnsi="Times New Roman" w:eastAsia="Times New Roman" w:cs="Times New Roman"/>
                      <w:spacing w:val="21"/>
                      <w:sz w:val="21"/>
                      <w:szCs w:val="21"/>
                    </w:rPr>
                    <w:t>O</w:t>
                  </w:r>
                  <w:r>
                    <w:rPr>
                      <w:rFonts w:ascii="Times New Roman" w:hAnsi="Times New Roman" w:eastAsia="Times New Roman" w:cs="Times New Roman"/>
                      <w:spacing w:val="21"/>
                      <w:position w:val="-4"/>
                      <w:sz w:val="21"/>
                      <w:szCs w:val="21"/>
                    </w:rPr>
                    <w:t>3</w:t>
                  </w:r>
                  <w:r>
                    <w:rPr>
                      <w:rFonts w:ascii="Times New Roman" w:hAnsi="Times New Roman" w:eastAsia="Times New Roman" w:cs="Times New Roman"/>
                      <w:spacing w:val="21"/>
                      <w:position w:val="9"/>
                      <w:sz w:val="21"/>
                      <w:szCs w:val="21"/>
                    </w:rPr>
                    <w:t>2-</w:t>
                  </w:r>
                  <w:r>
                    <w:rPr>
                      <w:spacing w:val="19"/>
                      <w:sz w:val="21"/>
                      <w:szCs w:val="21"/>
                    </w:rPr>
                    <w:t>型交换树脂，则可通过碘量法以淀粉为指示剂用碘标液来滴定交换</w:t>
                  </w:r>
                  <w:r>
                    <w:rPr>
                      <w:spacing w:val="6"/>
                      <w:sz w:val="21"/>
                      <w:szCs w:val="21"/>
                    </w:rPr>
                    <w:t>出的</w:t>
                  </w:r>
                  <w:r>
                    <w:rPr>
                      <w:rFonts w:ascii="Times New Roman" w:hAnsi="Times New Roman" w:eastAsia="Times New Roman" w:cs="Times New Roman"/>
                      <w:spacing w:val="6"/>
                      <w:sz w:val="21"/>
                      <w:szCs w:val="21"/>
                    </w:rPr>
                    <w:t>S</w:t>
                  </w:r>
                  <w:r>
                    <w:rPr>
                      <w:rFonts w:ascii="Times New Roman" w:hAnsi="Times New Roman" w:eastAsia="Times New Roman" w:cs="Times New Roman"/>
                      <w:spacing w:val="6"/>
                      <w:position w:val="-4"/>
                      <w:sz w:val="21"/>
                      <w:szCs w:val="21"/>
                    </w:rPr>
                    <w:t>2</w:t>
                  </w:r>
                  <w:r>
                    <w:rPr>
                      <w:rFonts w:ascii="Times New Roman" w:hAnsi="Times New Roman" w:eastAsia="Times New Roman" w:cs="Times New Roman"/>
                      <w:spacing w:val="6"/>
                      <w:sz w:val="21"/>
                      <w:szCs w:val="21"/>
                    </w:rPr>
                    <w:t>O</w:t>
                  </w:r>
                  <w:r>
                    <w:rPr>
                      <w:rFonts w:ascii="Times New Roman" w:hAnsi="Times New Roman" w:eastAsia="Times New Roman" w:cs="Times New Roman"/>
                      <w:spacing w:val="6"/>
                      <w:position w:val="-4"/>
                      <w:sz w:val="21"/>
                      <w:szCs w:val="21"/>
                    </w:rPr>
                    <w:t>3</w:t>
                  </w:r>
                  <w:r>
                    <w:rPr>
                      <w:rFonts w:ascii="Times New Roman" w:hAnsi="Times New Roman" w:eastAsia="Times New Roman" w:cs="Times New Roman"/>
                      <w:spacing w:val="6"/>
                      <w:position w:val="9"/>
                      <w:sz w:val="21"/>
                      <w:szCs w:val="21"/>
                    </w:rPr>
                    <w:t xml:space="preserve">2-   </w:t>
                  </w:r>
                  <w:r>
                    <w:rPr>
                      <w:spacing w:val="6"/>
                      <w:sz w:val="21"/>
                      <w:szCs w:val="21"/>
                    </w:rPr>
                    <w:t>的含量。</w:t>
                  </w:r>
                </w:p>
                <w:p w14:paraId="0FFC20F3">
                  <w:pPr>
                    <w:numPr>
                      <w:ilvl w:val="0"/>
                      <w:numId w:val="0"/>
                    </w:numPr>
                    <w:spacing w:line="240" w:lineRule="auto"/>
                    <w:jc w:val="both"/>
                    <w:rPr>
                      <w:spacing w:val="24"/>
                      <w:sz w:val="21"/>
                      <w:szCs w:val="21"/>
                    </w:rPr>
                  </w:pPr>
                  <w:r>
                    <w:rPr>
                      <w:spacing w:val="18"/>
                      <w:sz w:val="21"/>
                      <w:szCs w:val="21"/>
                    </w:rPr>
                    <w:t>本实验用</w:t>
                  </w:r>
                  <w:r>
                    <w:rPr>
                      <w:rFonts w:ascii="Times New Roman" w:hAnsi="Times New Roman" w:eastAsia="Times New Roman" w:cs="Times New Roman"/>
                      <w:spacing w:val="18"/>
                      <w:sz w:val="21"/>
                      <w:szCs w:val="21"/>
                    </w:rPr>
                    <w:t>S</w:t>
                  </w:r>
                  <w:r>
                    <w:rPr>
                      <w:rFonts w:ascii="Times New Roman" w:hAnsi="Times New Roman" w:eastAsia="Times New Roman" w:cs="Times New Roman"/>
                      <w:spacing w:val="18"/>
                      <w:position w:val="-5"/>
                      <w:sz w:val="21"/>
                      <w:szCs w:val="21"/>
                    </w:rPr>
                    <w:t>2</w:t>
                  </w:r>
                  <w:r>
                    <w:rPr>
                      <w:rFonts w:ascii="Times New Roman" w:hAnsi="Times New Roman" w:eastAsia="Times New Roman" w:cs="Times New Roman"/>
                      <w:spacing w:val="18"/>
                      <w:sz w:val="21"/>
                      <w:szCs w:val="21"/>
                    </w:rPr>
                    <w:t>O</w:t>
                  </w:r>
                  <w:r>
                    <w:rPr>
                      <w:rFonts w:ascii="Times New Roman" w:hAnsi="Times New Roman" w:eastAsia="Times New Roman" w:cs="Times New Roman"/>
                      <w:spacing w:val="18"/>
                      <w:position w:val="-5"/>
                      <w:sz w:val="21"/>
                      <w:szCs w:val="21"/>
                    </w:rPr>
                    <w:t>3</w:t>
                  </w:r>
                  <w:r>
                    <w:rPr>
                      <w:rFonts w:ascii="Times New Roman" w:hAnsi="Times New Roman" w:eastAsia="Times New Roman" w:cs="Times New Roman"/>
                      <w:spacing w:val="18"/>
                      <w:position w:val="9"/>
                      <w:sz w:val="21"/>
                      <w:szCs w:val="21"/>
                    </w:rPr>
                    <w:t xml:space="preserve">2- </w:t>
                  </w:r>
                  <w:r>
                    <w:rPr>
                      <w:spacing w:val="18"/>
                      <w:sz w:val="21"/>
                      <w:szCs w:val="21"/>
                    </w:rPr>
                    <w:t>型交换树脂测定配离</w:t>
                  </w:r>
                  <w:r>
                    <w:rPr>
                      <w:spacing w:val="17"/>
                      <w:sz w:val="21"/>
                      <w:szCs w:val="21"/>
                    </w:rPr>
                    <w:t>子电荷</w:t>
                  </w:r>
                  <w:r>
                    <w:rPr>
                      <w:spacing w:val="-51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17"/>
                      <w:sz w:val="21"/>
                      <w:szCs w:val="21"/>
                    </w:rPr>
                    <w:t>。采用微型滴定，</w:t>
                  </w:r>
                  <w:r>
                    <w:rPr>
                      <w:spacing w:val="24"/>
                      <w:sz w:val="21"/>
                      <w:szCs w:val="21"/>
                    </w:rPr>
                    <w:t>操作过程中需使用微型交换柱和微型滴定管及小锥形瓶。</w:t>
                  </w:r>
                </w:p>
                <w:p w14:paraId="30EAAA61">
                  <w:pPr>
                    <w:numPr>
                      <w:ilvl w:val="0"/>
                      <w:numId w:val="0"/>
                    </w:numPr>
                    <w:spacing w:line="240" w:lineRule="auto"/>
                    <w:jc w:val="both"/>
                    <w:rPr>
                      <w:rFonts w:hint="eastAsia"/>
                      <w:b/>
                      <w:bCs/>
                      <w:spacing w:val="-9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b/>
                      <w:bCs/>
                      <w:spacing w:val="-9"/>
                      <w:sz w:val="21"/>
                      <w:szCs w:val="21"/>
                    </w:rPr>
                    <w:t>三、</w:t>
                  </w:r>
                  <w:r>
                    <w:rPr>
                      <w:rFonts w:hint="eastAsia"/>
                      <w:b/>
                      <w:bCs/>
                      <w:spacing w:val="-9"/>
                      <w:sz w:val="21"/>
                      <w:szCs w:val="21"/>
                      <w:lang w:val="en-US" w:eastAsia="zh-CN"/>
                    </w:rPr>
                    <w:t>实验装置</w:t>
                  </w:r>
                </w:p>
                <w:p w14:paraId="66DC35DC">
                  <w:pPr>
                    <w:numPr>
                      <w:ilvl w:val="0"/>
                      <w:numId w:val="0"/>
                    </w:numPr>
                    <w:spacing w:line="240" w:lineRule="auto"/>
                    <w:ind w:firstLine="384" w:firstLineChars="200"/>
                    <w:jc w:val="both"/>
                    <w:rPr>
                      <w:rFonts w:hint="eastAsia"/>
                      <w:b w:val="0"/>
                      <w:bCs w:val="0"/>
                      <w:spacing w:val="-9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bCs w:val="0"/>
                      <w:spacing w:val="-9"/>
                      <w:sz w:val="21"/>
                      <w:szCs w:val="21"/>
                      <w:lang w:val="en-US" w:eastAsia="zh-CN"/>
                    </w:rPr>
                    <w:t>树脂交换柱，微型滴定管，50mL锥形瓶，摩尔电导仪等</w:t>
                  </w:r>
                </w:p>
                <w:p w14:paraId="57E04736">
                  <w:pPr>
                    <w:pStyle w:val="8"/>
                    <w:spacing w:before="253" w:line="240" w:lineRule="auto"/>
                    <w:ind w:left="160"/>
                    <w:jc w:val="both"/>
                    <w:outlineLvl w:val="0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pacing w:val="-9"/>
                      <w:sz w:val="21"/>
                      <w:szCs w:val="21"/>
                      <w:lang w:val="en-US" w:eastAsia="zh-CN"/>
                    </w:rPr>
                    <w:t>四</w:t>
                  </w:r>
                  <w:r>
                    <w:rPr>
                      <w:b/>
                      <w:bCs/>
                      <w:spacing w:val="-9"/>
                      <w:sz w:val="21"/>
                      <w:szCs w:val="21"/>
                    </w:rPr>
                    <w:t>、实验内容</w:t>
                  </w:r>
                </w:p>
                <w:p w14:paraId="2DDAE22B">
                  <w:pPr>
                    <w:pStyle w:val="8"/>
                    <w:spacing w:before="174" w:line="240" w:lineRule="auto"/>
                    <w:ind w:left="120"/>
                    <w:jc w:val="both"/>
                    <w:outlineLvl w:val="1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7"/>
                      <w:sz w:val="21"/>
                      <w:szCs w:val="21"/>
                    </w:rPr>
                    <w:t>1.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13"/>
                      <w:w w:val="102"/>
                      <w:sz w:val="21"/>
                      <w:szCs w:val="21"/>
                    </w:rPr>
                    <w:t xml:space="preserve">  </w:t>
                  </w:r>
                  <w:r>
                    <w:rPr>
                      <w:b/>
                      <w:bCs/>
                      <w:spacing w:val="7"/>
                      <w:sz w:val="21"/>
                      <w:szCs w:val="21"/>
                    </w:rPr>
                    <w:t>树脂的处理</w:t>
                  </w:r>
                </w:p>
                <w:p w14:paraId="56619861">
                  <w:pPr>
                    <w:pStyle w:val="8"/>
                    <w:spacing w:before="238" w:line="240" w:lineRule="auto"/>
                    <w:ind w:left="162" w:leftChars="0" w:right="212" w:rightChars="0" w:firstLine="412" w:firstLineChars="0"/>
                    <w:jc w:val="both"/>
                    <w:rPr>
                      <w:spacing w:val="-1"/>
                      <w:sz w:val="21"/>
                      <w:szCs w:val="21"/>
                    </w:rPr>
                  </w:pPr>
                  <w:r>
                    <w:rPr>
                      <w:spacing w:val="26"/>
                      <w:sz w:val="21"/>
                      <w:szCs w:val="21"/>
                    </w:rPr>
                    <w:t>将市售强碱性季铵型阴离子交换树脂用水洗多次以除去可</w:t>
                  </w:r>
                  <w:r>
                    <w:rPr>
                      <w:spacing w:val="16"/>
                      <w:sz w:val="21"/>
                      <w:szCs w:val="21"/>
                    </w:rPr>
                    <w:t>溶性杂质</w:t>
                  </w:r>
                  <w:r>
                    <w:rPr>
                      <w:spacing w:val="-40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16"/>
                      <w:sz w:val="21"/>
                      <w:szCs w:val="21"/>
                    </w:rPr>
                    <w:t>，再用蒸馏水浸泡</w:t>
                  </w:r>
                  <w:r>
                    <w:rPr>
                      <w:rFonts w:ascii="Times New Roman" w:hAnsi="Times New Roman" w:eastAsia="Times New Roman" w:cs="Times New Roman"/>
                      <w:spacing w:val="16"/>
                      <w:sz w:val="21"/>
                      <w:szCs w:val="21"/>
                    </w:rPr>
                    <w:t>24</w:t>
                  </w:r>
                  <w:r>
                    <w:rPr>
                      <w:rFonts w:ascii="Times New Roman" w:hAnsi="Times New Roman" w:eastAsia="Times New Roman" w:cs="Times New Roman"/>
                      <w:spacing w:val="20"/>
                      <w:w w:val="10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16"/>
                      <w:sz w:val="21"/>
                      <w:szCs w:val="21"/>
                    </w:rPr>
                    <w:t>h</w:t>
                  </w:r>
                  <w:r>
                    <w:rPr>
                      <w:rFonts w:ascii="Times New Roman" w:hAnsi="Times New Roman" w:eastAsia="Times New Roman" w:cs="Times New Roman"/>
                      <w:spacing w:val="-15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16"/>
                      <w:sz w:val="21"/>
                      <w:szCs w:val="21"/>
                    </w:rPr>
                    <w:t>，使其充分膨胀</w:t>
                  </w:r>
                  <w:r>
                    <w:rPr>
                      <w:spacing w:val="-54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16"/>
                      <w:sz w:val="21"/>
                      <w:szCs w:val="21"/>
                    </w:rPr>
                    <w:t>，然后用</w:t>
                  </w:r>
                  <w:r>
                    <w:rPr>
                      <w:rFonts w:ascii="Times New Roman" w:hAnsi="Times New Roman" w:eastAsia="Times New Roman" w:cs="Times New Roman"/>
                      <w:spacing w:val="16"/>
                      <w:sz w:val="21"/>
                      <w:szCs w:val="21"/>
                    </w:rPr>
                    <w:t>5</w:t>
                  </w:r>
                  <w:r>
                    <w:rPr>
                      <w:spacing w:val="16"/>
                      <w:sz w:val="21"/>
                      <w:szCs w:val="21"/>
                    </w:rPr>
                    <w:t>倍于树脂体积的</w:t>
                  </w:r>
                  <w:r>
                    <w:rPr>
                      <w:rFonts w:ascii="Times New Roman" w:hAnsi="Times New Roman" w:eastAsia="Times New Roman" w:cs="Times New Roman"/>
                      <w:spacing w:val="16"/>
                      <w:sz w:val="21"/>
                      <w:szCs w:val="21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mol</w:t>
                  </w:r>
                  <w:r>
                    <w:rPr>
                      <w:rFonts w:ascii="Times New Roman" w:hAnsi="Times New Roman" w:eastAsia="Times New Roman" w:cs="Times New Roman"/>
                      <w:spacing w:val="16"/>
                      <w:sz w:val="21"/>
                      <w:szCs w:val="21"/>
                    </w:rPr>
                    <w:t>·L</w:t>
                  </w:r>
                  <w:r>
                    <w:rPr>
                      <w:rFonts w:ascii="Times New Roman" w:hAnsi="Times New Roman" w:eastAsia="Times New Roman" w:cs="Times New Roman"/>
                      <w:spacing w:val="16"/>
                      <w:position w:val="9"/>
                      <w:sz w:val="21"/>
                      <w:szCs w:val="21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pacing w:val="-5"/>
                      <w:position w:val="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16"/>
                      <w:position w:val="9"/>
                      <w:sz w:val="21"/>
                      <w:szCs w:val="21"/>
                    </w:rPr>
                    <w:t xml:space="preserve">1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Na</w:t>
                  </w:r>
                  <w:r>
                    <w:rPr>
                      <w:rFonts w:ascii="Times New Roman" w:hAnsi="Times New Roman" w:eastAsia="Times New Roman" w:cs="Times New Roman"/>
                      <w:spacing w:val="16"/>
                      <w:position w:val="-4"/>
                      <w:sz w:val="21"/>
                      <w:szCs w:val="21"/>
                    </w:rPr>
                    <w:t>2</w:t>
                  </w:r>
                  <w:r>
                    <w:rPr>
                      <w:rFonts w:ascii="Times New Roman" w:hAnsi="Times New Roman" w:eastAsia="Times New Roman" w:cs="Times New Roman"/>
                      <w:spacing w:val="-5"/>
                      <w:position w:val="-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16"/>
                      <w:sz w:val="21"/>
                      <w:szCs w:val="21"/>
                    </w:rPr>
                    <w:t>S</w:t>
                  </w:r>
                  <w:r>
                    <w:rPr>
                      <w:rFonts w:ascii="Times New Roman" w:hAnsi="Times New Roman" w:eastAsia="Times New Roman" w:cs="Times New Roman"/>
                      <w:spacing w:val="16"/>
                      <w:position w:val="-4"/>
                      <w:sz w:val="21"/>
                      <w:szCs w:val="21"/>
                    </w:rPr>
                    <w:t>2</w:t>
                  </w:r>
                  <w:r>
                    <w:rPr>
                      <w:rFonts w:ascii="Times New Roman" w:hAnsi="Times New Roman" w:eastAsia="Times New Roman" w:cs="Times New Roman"/>
                      <w:spacing w:val="16"/>
                      <w:sz w:val="21"/>
                      <w:szCs w:val="21"/>
                    </w:rPr>
                    <w:t>O</w:t>
                  </w:r>
                  <w:r>
                    <w:rPr>
                      <w:rFonts w:ascii="Times New Roman" w:hAnsi="Times New Roman" w:eastAsia="Times New Roman" w:cs="Times New Roman"/>
                      <w:spacing w:val="16"/>
                      <w:position w:val="-4"/>
                      <w:sz w:val="21"/>
                      <w:szCs w:val="21"/>
                    </w:rPr>
                    <w:t>3</w:t>
                  </w:r>
                  <w:r>
                    <w:rPr>
                      <w:rFonts w:ascii="Times New Roman" w:hAnsi="Times New Roman" w:eastAsia="Times New Roman" w:cs="Times New Roman"/>
                      <w:spacing w:val="-8"/>
                      <w:position w:val="-4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16"/>
                      <w:sz w:val="21"/>
                      <w:szCs w:val="21"/>
                    </w:rPr>
                    <w:t>溶液交替处理</w:t>
                  </w:r>
                  <w:r>
                    <w:rPr>
                      <w:spacing w:val="-56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16"/>
                      <w:sz w:val="21"/>
                      <w:szCs w:val="21"/>
                    </w:rPr>
                    <w:t>，最后再用蒸馏水洗涤数</w:t>
                  </w:r>
                  <w:r>
                    <w:rPr>
                      <w:spacing w:val="-1"/>
                      <w:sz w:val="21"/>
                      <w:szCs w:val="21"/>
                    </w:rPr>
                    <w:t>次。</w:t>
                  </w:r>
                </w:p>
                <w:p w14:paraId="2ED2593C">
                  <w:pPr>
                    <w:pStyle w:val="8"/>
                    <w:spacing w:before="134" w:line="240" w:lineRule="auto"/>
                    <w:jc w:val="both"/>
                    <w:outlineLvl w:val="1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21"/>
                      <w:szCs w:val="21"/>
                    </w:rPr>
                    <w:t>2.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13"/>
                      <w:sz w:val="21"/>
                      <w:szCs w:val="21"/>
                    </w:rPr>
                    <w:t xml:space="preserve">  </w:t>
                  </w:r>
                  <w:r>
                    <w:rPr>
                      <w:b/>
                      <w:bCs/>
                      <w:sz w:val="21"/>
                      <w:szCs w:val="21"/>
                    </w:rPr>
                    <w:t>装柱</w:t>
                  </w:r>
                </w:p>
                <w:p w14:paraId="329069AD">
                  <w:pPr>
                    <w:pStyle w:val="8"/>
                    <w:spacing w:before="238" w:line="240" w:lineRule="auto"/>
                    <w:ind w:left="162" w:leftChars="0" w:right="212" w:rightChars="0" w:firstLine="412" w:firstLineChars="0"/>
                    <w:jc w:val="both"/>
                    <w:rPr>
                      <w:spacing w:val="20"/>
                      <w:sz w:val="21"/>
                      <w:szCs w:val="21"/>
                    </w:rPr>
                  </w:pPr>
                  <w:r>
                    <w:rPr>
                      <w:spacing w:val="8"/>
                      <w:sz w:val="21"/>
                      <w:szCs w:val="21"/>
                    </w:rPr>
                    <w:t>将处理好的树脂和蒸馏水一起慢慢倒入交换</w:t>
                  </w:r>
                  <w:r>
                    <w:rPr>
                      <w:spacing w:val="7"/>
                      <w:sz w:val="21"/>
                      <w:szCs w:val="21"/>
                    </w:rPr>
                    <w:t>柱中，与此同时打</w:t>
                  </w:r>
                  <w:r>
                    <w:rPr>
                      <w:spacing w:val="8"/>
                      <w:sz w:val="21"/>
                      <w:szCs w:val="21"/>
                    </w:rPr>
                    <w:t>开交换柱下端的活塞让水缓慢流出树脂均匀自然</w:t>
                  </w:r>
                  <w:r>
                    <w:rPr>
                      <w:spacing w:val="7"/>
                      <w:sz w:val="21"/>
                      <w:szCs w:val="21"/>
                    </w:rPr>
                    <w:t>沉降，至树脂填充</w:t>
                  </w:r>
                  <w:r>
                    <w:rPr>
                      <w:spacing w:val="15"/>
                      <w:sz w:val="21"/>
                      <w:szCs w:val="21"/>
                    </w:rPr>
                    <w:t>柱体积的2/3。用约</w:t>
                  </w:r>
                  <w:r>
                    <w:rPr>
                      <w:rFonts w:ascii="Times New Roman" w:hAnsi="Times New Roman" w:eastAsia="Times New Roman" w:cs="Times New Roman"/>
                      <w:spacing w:val="15"/>
                      <w:sz w:val="21"/>
                      <w:szCs w:val="21"/>
                    </w:rPr>
                    <w:t>10</w:t>
                  </w:r>
                  <w:r>
                    <w:rPr>
                      <w:rFonts w:ascii="Times New Roman" w:hAnsi="Times New Roman" w:eastAsia="Times New Roman" w:cs="Times New Roman"/>
                      <w:spacing w:val="38"/>
                      <w:w w:val="10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mL</w:t>
                  </w:r>
                  <w:r>
                    <w:rPr>
                      <w:spacing w:val="15"/>
                      <w:sz w:val="21"/>
                      <w:szCs w:val="21"/>
                    </w:rPr>
                    <w:t>蒸馏水淋洗树脂一次，控制流速为每秒</w:t>
                  </w:r>
                  <w:r>
                    <w:rPr>
                      <w:spacing w:val="-5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15"/>
                      <w:sz w:val="21"/>
                      <w:szCs w:val="21"/>
                    </w:rPr>
                    <w:t>1</w:t>
                  </w:r>
                  <w:r>
                    <w:rPr>
                      <w:spacing w:val="19"/>
                      <w:sz w:val="21"/>
                      <w:szCs w:val="21"/>
                    </w:rPr>
                    <w:t>滴</w:t>
                  </w:r>
                  <w:r>
                    <w:rPr>
                      <w:spacing w:val="-41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19"/>
                      <w:sz w:val="21"/>
                      <w:szCs w:val="21"/>
                    </w:rPr>
                    <w:t>。待</w:t>
                  </w:r>
                  <w:r>
                    <w:rPr>
                      <w:rFonts w:ascii="Times New Roman" w:hAnsi="Times New Roman" w:eastAsia="Times New Roman" w:cs="Times New Roman"/>
                      <w:spacing w:val="19"/>
                      <w:sz w:val="21"/>
                      <w:szCs w:val="21"/>
                    </w:rPr>
                    <w:t>10</w:t>
                  </w:r>
                  <w:r>
                    <w:rPr>
                      <w:rFonts w:ascii="Times New Roman" w:hAnsi="Times New Roman" w:eastAsia="Times New Roman" w:cs="Times New Roman"/>
                      <w:spacing w:val="25"/>
                      <w:w w:val="10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mL</w:t>
                  </w:r>
                  <w:r>
                    <w:rPr>
                      <w:spacing w:val="19"/>
                      <w:sz w:val="21"/>
                      <w:szCs w:val="21"/>
                    </w:rPr>
                    <w:t>蒸馏水淋洗完毕后</w:t>
                  </w:r>
                  <w:r>
                    <w:rPr>
                      <w:spacing w:val="-52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19"/>
                      <w:sz w:val="21"/>
                      <w:szCs w:val="21"/>
                    </w:rPr>
                    <w:t>，再加入蒸馏水淋洗第二次</w:t>
                  </w:r>
                  <w:r>
                    <w:rPr>
                      <w:spacing w:val="-54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19"/>
                      <w:sz w:val="21"/>
                      <w:szCs w:val="21"/>
                    </w:rPr>
                    <w:t>，</w:t>
                  </w:r>
                  <w:r>
                    <w:rPr>
                      <w:spacing w:val="-56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19"/>
                      <w:sz w:val="21"/>
                      <w:szCs w:val="21"/>
                    </w:rPr>
                    <w:t>收</w:t>
                  </w:r>
                  <w:r>
                    <w:rPr>
                      <w:spacing w:val="18"/>
                      <w:sz w:val="21"/>
                      <w:szCs w:val="21"/>
                    </w:rPr>
                    <w:t>集淋洗液约</w:t>
                  </w:r>
                  <w:r>
                    <w:rPr>
                      <w:rFonts w:ascii="Times New Roman" w:hAnsi="Times New Roman" w:eastAsia="Times New Roman" w:cs="Times New Roman"/>
                      <w:spacing w:val="18"/>
                      <w:sz w:val="21"/>
                      <w:szCs w:val="21"/>
                    </w:rPr>
                    <w:t xml:space="preserve">5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mL</w:t>
                  </w:r>
                  <w:r>
                    <w:rPr>
                      <w:rFonts w:ascii="Times New Roman" w:hAnsi="Times New Roman" w:eastAsia="Times New Roman" w:cs="Times New Roman"/>
                      <w:spacing w:val="-4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18"/>
                      <w:sz w:val="21"/>
                      <w:szCs w:val="21"/>
                    </w:rPr>
                    <w:t>，加</w:t>
                  </w:r>
                  <w:r>
                    <w:rPr>
                      <w:rFonts w:ascii="Times New Roman" w:hAnsi="Times New Roman" w:eastAsia="Times New Roman" w:cs="Times New Roman"/>
                      <w:spacing w:val="18"/>
                      <w:sz w:val="21"/>
                      <w:szCs w:val="21"/>
                    </w:rPr>
                    <w:t>6</w:t>
                  </w:r>
                  <w:r>
                    <w:rPr>
                      <w:spacing w:val="18"/>
                      <w:sz w:val="21"/>
                      <w:szCs w:val="21"/>
                    </w:rPr>
                    <w:t>滴</w:t>
                  </w:r>
                  <w:r>
                    <w:rPr>
                      <w:rFonts w:ascii="Times New Roman" w:hAnsi="Times New Roman" w:eastAsia="Times New Roman" w:cs="Times New Roman"/>
                      <w:spacing w:val="18"/>
                      <w:sz w:val="21"/>
                      <w:szCs w:val="21"/>
                    </w:rPr>
                    <w:t>0.</w:t>
                  </w:r>
                  <w:r>
                    <w:rPr>
                      <w:rFonts w:ascii="Times New Roman" w:hAnsi="Times New Roman" w:eastAsia="Times New Roman" w:cs="Times New Roman"/>
                      <w:spacing w:val="-2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18"/>
                      <w:sz w:val="21"/>
                      <w:szCs w:val="21"/>
                    </w:rPr>
                    <w:t>5%</w:t>
                  </w:r>
                  <w:r>
                    <w:rPr>
                      <w:spacing w:val="18"/>
                      <w:sz w:val="21"/>
                      <w:szCs w:val="21"/>
                    </w:rPr>
                    <w:t>的淀粉溶液和</w:t>
                  </w:r>
                  <w:r>
                    <w:rPr>
                      <w:rFonts w:ascii="Times New Roman" w:hAnsi="Times New Roman" w:eastAsia="Times New Roman" w:cs="Times New Roman"/>
                      <w:spacing w:val="18"/>
                      <w:sz w:val="21"/>
                      <w:szCs w:val="21"/>
                    </w:rPr>
                    <w:t>1</w:t>
                  </w:r>
                  <w:r>
                    <w:rPr>
                      <w:spacing w:val="18"/>
                      <w:sz w:val="21"/>
                      <w:szCs w:val="21"/>
                    </w:rPr>
                    <w:t>滴碘液</w:t>
                  </w:r>
                  <w:r>
                    <w:rPr>
                      <w:spacing w:val="-52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18"/>
                      <w:sz w:val="21"/>
                      <w:szCs w:val="21"/>
                    </w:rPr>
                    <w:t>，如出现蓝色</w:t>
                  </w:r>
                  <w:r>
                    <w:rPr>
                      <w:spacing w:val="20"/>
                      <w:sz w:val="21"/>
                      <w:szCs w:val="21"/>
                    </w:rPr>
                    <w:t>停止洗涤</w:t>
                  </w:r>
                  <w:r>
                    <w:rPr>
                      <w:spacing w:val="-37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20"/>
                      <w:sz w:val="21"/>
                      <w:szCs w:val="21"/>
                    </w:rPr>
                    <w:t>。</w:t>
                  </w:r>
                  <w:r>
                    <w:rPr>
                      <w:spacing w:val="-55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20"/>
                      <w:sz w:val="21"/>
                      <w:szCs w:val="21"/>
                    </w:rPr>
                    <w:t>否则再淋洗直至收集约</w:t>
                  </w:r>
                  <w:r>
                    <w:rPr>
                      <w:rFonts w:ascii="Times New Roman" w:hAnsi="Times New Roman" w:eastAsia="Times New Roman" w:cs="Times New Roman"/>
                      <w:spacing w:val="20"/>
                      <w:sz w:val="21"/>
                      <w:szCs w:val="21"/>
                    </w:rPr>
                    <w:t xml:space="preserve">5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mL</w:t>
                  </w:r>
                  <w:r>
                    <w:rPr>
                      <w:spacing w:val="20"/>
                      <w:sz w:val="21"/>
                      <w:szCs w:val="21"/>
                    </w:rPr>
                    <w:t>淋洗液检验出现蓝色。</w:t>
                  </w:r>
                </w:p>
                <w:p w14:paraId="48B33376">
                  <w:pPr>
                    <w:pStyle w:val="8"/>
                    <w:spacing w:before="158" w:line="240" w:lineRule="auto"/>
                    <w:ind w:left="111"/>
                    <w:jc w:val="both"/>
                    <w:outlineLvl w:val="1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1"/>
                      <w:sz w:val="21"/>
                      <w:szCs w:val="21"/>
                    </w:rPr>
                    <w:t>3.</w:t>
                  </w:r>
                  <w:r>
                    <w:rPr>
                      <w:b/>
                      <w:bCs/>
                      <w:spacing w:val="1"/>
                      <w:sz w:val="21"/>
                      <w:szCs w:val="21"/>
                    </w:rPr>
                    <w:t>交换</w:t>
                  </w:r>
                </w:p>
                <w:p w14:paraId="21AC7950">
                  <w:pPr>
                    <w:pStyle w:val="8"/>
                    <w:spacing w:before="206" w:line="240" w:lineRule="auto"/>
                    <w:ind w:left="109" w:right="112" w:firstLine="430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spacing w:val="11"/>
                      <w:sz w:val="21"/>
                      <w:szCs w:val="21"/>
                    </w:rPr>
                    <w:t>准确称取</w:t>
                  </w:r>
                  <w:r>
                    <w:rPr>
                      <w:rFonts w:ascii="Times New Roman" w:hAnsi="Times New Roman" w:eastAsia="Times New Roman" w:cs="Times New Roman"/>
                      <w:spacing w:val="11"/>
                      <w:sz w:val="21"/>
                      <w:szCs w:val="21"/>
                    </w:rPr>
                    <w:t>0.</w:t>
                  </w:r>
                  <w:r>
                    <w:rPr>
                      <w:rFonts w:ascii="Times New Roman" w:hAnsi="Times New Roman" w:eastAsia="Times New Roman" w:cs="Times New Roman"/>
                      <w:spacing w:val="-1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11"/>
                      <w:sz w:val="21"/>
                      <w:szCs w:val="21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spacing w:val="22"/>
                      <w:w w:val="10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11"/>
                      <w:sz w:val="21"/>
                      <w:szCs w:val="21"/>
                    </w:rPr>
                    <w:t>g</w:t>
                  </w:r>
                  <w:r>
                    <w:rPr>
                      <w:spacing w:val="11"/>
                      <w:sz w:val="21"/>
                      <w:szCs w:val="21"/>
                    </w:rPr>
                    <w:t>（准至</w:t>
                  </w:r>
                  <w:r>
                    <w:rPr>
                      <w:rFonts w:ascii="Times New Roman" w:hAnsi="Times New Roman" w:eastAsia="Times New Roman" w:cs="Times New Roman"/>
                      <w:spacing w:val="11"/>
                      <w:sz w:val="21"/>
                      <w:szCs w:val="21"/>
                    </w:rPr>
                    <w:t>0.</w:t>
                  </w:r>
                  <w:r>
                    <w:rPr>
                      <w:rFonts w:ascii="Times New Roman" w:hAnsi="Times New Roman" w:eastAsia="Times New Roman" w:cs="Times New Roman"/>
                      <w:spacing w:val="-1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11"/>
                      <w:sz w:val="21"/>
                      <w:szCs w:val="21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spacing w:val="20"/>
                      <w:w w:val="10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mg</w:t>
                  </w:r>
                  <w:r>
                    <w:rPr>
                      <w:spacing w:val="11"/>
                      <w:sz w:val="21"/>
                      <w:szCs w:val="21"/>
                    </w:rPr>
                    <w:t>）自制的三草酸合铁</w:t>
                  </w:r>
                  <w:r>
                    <w:rPr>
                      <w:spacing w:val="-38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11"/>
                      <w:sz w:val="21"/>
                      <w:szCs w:val="21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III</w:t>
                  </w:r>
                  <w:r>
                    <w:rPr>
                      <w:spacing w:val="11"/>
                      <w:sz w:val="21"/>
                      <w:szCs w:val="21"/>
                    </w:rPr>
                    <w:t>)酸钾</w:t>
                  </w:r>
                  <w:r>
                    <w:rPr>
                      <w:spacing w:val="-52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11"/>
                      <w:sz w:val="21"/>
                      <w:szCs w:val="21"/>
                    </w:rPr>
                    <w:t>，用</w:t>
                  </w:r>
                  <w:r>
                    <w:rPr>
                      <w:rFonts w:ascii="Times New Roman" w:hAnsi="Times New Roman" w:eastAsia="Times New Roman" w:cs="Times New Roman"/>
                      <w:spacing w:val="11"/>
                      <w:sz w:val="21"/>
                      <w:szCs w:val="21"/>
                    </w:rPr>
                    <w:t>5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mL</w:t>
                  </w:r>
                  <w:r>
                    <w:rPr>
                      <w:spacing w:val="21"/>
                      <w:sz w:val="21"/>
                      <w:szCs w:val="21"/>
                    </w:rPr>
                    <w:t>蒸馏水将其溶解</w:t>
                  </w:r>
                  <w:r>
                    <w:rPr>
                      <w:spacing w:val="-51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21"/>
                      <w:sz w:val="21"/>
                      <w:szCs w:val="21"/>
                    </w:rPr>
                    <w:t>，</w:t>
                  </w:r>
                  <w:r>
                    <w:rPr>
                      <w:spacing w:val="-57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21"/>
                      <w:sz w:val="21"/>
                      <w:szCs w:val="21"/>
                    </w:rPr>
                    <w:t>并小心将全部溶液转移至交换柱内</w:t>
                  </w:r>
                  <w:r>
                    <w:rPr>
                      <w:spacing w:val="-53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21"/>
                      <w:sz w:val="21"/>
                      <w:szCs w:val="21"/>
                    </w:rPr>
                    <w:t>，</w:t>
                  </w:r>
                  <w:r>
                    <w:rPr>
                      <w:spacing w:val="-39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21"/>
                      <w:sz w:val="21"/>
                      <w:szCs w:val="21"/>
                    </w:rPr>
                    <w:t>以每秒</w:t>
                  </w:r>
                  <w:r>
                    <w:rPr>
                      <w:rFonts w:ascii="Times New Roman" w:hAnsi="Times New Roman" w:eastAsia="Times New Roman" w:cs="Times New Roman"/>
                      <w:spacing w:val="21"/>
                      <w:sz w:val="21"/>
                      <w:szCs w:val="21"/>
                    </w:rPr>
                    <w:t>1</w:t>
                  </w:r>
                  <w:r>
                    <w:rPr>
                      <w:spacing w:val="21"/>
                      <w:sz w:val="21"/>
                      <w:szCs w:val="21"/>
                    </w:rPr>
                    <w:t>滴的速度流经交换柱</w:t>
                  </w:r>
                  <w:r>
                    <w:rPr>
                      <w:spacing w:val="-54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21"/>
                      <w:sz w:val="21"/>
                      <w:szCs w:val="21"/>
                    </w:rPr>
                    <w:t>，</w:t>
                  </w:r>
                  <w:r>
                    <w:rPr>
                      <w:spacing w:val="-54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21"/>
                      <w:sz w:val="21"/>
                      <w:szCs w:val="21"/>
                    </w:rPr>
                    <w:t>收集在</w:t>
                  </w:r>
                  <w:r>
                    <w:rPr>
                      <w:rFonts w:ascii="Times New Roman" w:hAnsi="Times New Roman" w:eastAsia="Times New Roman" w:cs="Times New Roman"/>
                      <w:spacing w:val="21"/>
                      <w:sz w:val="21"/>
                      <w:szCs w:val="21"/>
                    </w:rPr>
                    <w:t>25</w:t>
                  </w:r>
                  <w:r>
                    <w:rPr>
                      <w:rFonts w:ascii="Times New Roman" w:hAnsi="Times New Roman" w:eastAsia="Times New Roman" w:cs="Times New Roman"/>
                      <w:spacing w:val="27"/>
                      <w:w w:val="10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mL</w:t>
                  </w:r>
                  <w:r>
                    <w:rPr>
                      <w:spacing w:val="21"/>
                      <w:sz w:val="21"/>
                      <w:szCs w:val="21"/>
                    </w:rPr>
                    <w:t>容量瓶中</w:t>
                  </w:r>
                  <w:r>
                    <w:rPr>
                      <w:spacing w:val="-49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21"/>
                      <w:sz w:val="21"/>
                      <w:szCs w:val="21"/>
                    </w:rPr>
                    <w:t>。待溶液接近树脂</w:t>
                  </w:r>
                  <w:r>
                    <w:rPr>
                      <w:spacing w:val="23"/>
                      <w:sz w:val="21"/>
                      <w:szCs w:val="21"/>
                    </w:rPr>
                    <w:t>表面时</w:t>
                  </w:r>
                  <w:r>
                    <w:rPr>
                      <w:spacing w:val="-46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23"/>
                      <w:sz w:val="21"/>
                      <w:szCs w:val="21"/>
                    </w:rPr>
                    <w:t>，再继续用约</w:t>
                  </w:r>
                  <w:r>
                    <w:rPr>
                      <w:rFonts w:ascii="Times New Roman" w:hAnsi="Times New Roman" w:eastAsia="Times New Roman" w:cs="Times New Roman"/>
                      <w:spacing w:val="23"/>
                      <w:sz w:val="21"/>
                      <w:szCs w:val="21"/>
                    </w:rPr>
                    <w:t>4</w:t>
                  </w:r>
                  <w:r>
                    <w:rPr>
                      <w:rFonts w:ascii="Times New Roman" w:hAnsi="Times New Roman" w:eastAsia="Times New Roman" w:cs="Times New Roman"/>
                      <w:spacing w:val="22"/>
                      <w:w w:val="10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mL</w:t>
                  </w:r>
                  <w:r>
                    <w:rPr>
                      <w:spacing w:val="23"/>
                      <w:sz w:val="21"/>
                      <w:szCs w:val="21"/>
                    </w:rPr>
                    <w:t>洗过小烧杯的蒸馏水洗柱</w:t>
                  </w:r>
                  <w:r>
                    <w:rPr>
                      <w:spacing w:val="-52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23"/>
                      <w:sz w:val="21"/>
                      <w:szCs w:val="21"/>
                    </w:rPr>
                    <w:t>，如此反复，</w:t>
                  </w:r>
                </w:p>
                <w:p w14:paraId="557641D1">
                  <w:pPr>
                    <w:pStyle w:val="8"/>
                    <w:spacing w:before="1" w:line="240" w:lineRule="auto"/>
                    <w:ind w:left="117" w:right="219"/>
                    <w:jc w:val="both"/>
                    <w:rPr>
                      <w:rFonts w:ascii="Arial"/>
                      <w:sz w:val="21"/>
                      <w:szCs w:val="21"/>
                    </w:rPr>
                  </w:pPr>
                  <w:r>
                    <w:rPr>
                      <w:spacing w:val="24"/>
                      <w:sz w:val="21"/>
                      <w:szCs w:val="21"/>
                    </w:rPr>
                    <w:t>直到接收的淋洗液接近容量瓶的刻度时停止淋洗</w:t>
                  </w:r>
                  <w:r>
                    <w:rPr>
                      <w:spacing w:val="-51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24"/>
                      <w:sz w:val="21"/>
                      <w:szCs w:val="21"/>
                    </w:rPr>
                    <w:t>。用蒸馏水</w:t>
                  </w:r>
                  <w:r>
                    <w:rPr>
                      <w:spacing w:val="23"/>
                      <w:sz w:val="21"/>
                      <w:szCs w:val="21"/>
                    </w:rPr>
                    <w:t>稀释</w:t>
                  </w:r>
                  <w:r>
                    <w:rPr>
                      <w:spacing w:val="15"/>
                      <w:sz w:val="21"/>
                      <w:szCs w:val="21"/>
                    </w:rPr>
                    <w:t>至容量瓶刻度</w:t>
                  </w:r>
                  <w:r>
                    <w:rPr>
                      <w:spacing w:val="-56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15"/>
                      <w:sz w:val="21"/>
                      <w:szCs w:val="21"/>
                    </w:rPr>
                    <w:t>，摇匀。</w:t>
                  </w:r>
                </w:p>
                <w:p w14:paraId="3F7FCC6A">
                  <w:pPr>
                    <w:pStyle w:val="8"/>
                    <w:spacing w:before="65" w:line="240" w:lineRule="auto"/>
                    <w:ind w:left="113"/>
                    <w:jc w:val="both"/>
                    <w:outlineLvl w:val="1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1"/>
                      <w:sz w:val="21"/>
                      <w:szCs w:val="21"/>
                    </w:rPr>
                    <w:t>4.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17"/>
                      <w:sz w:val="21"/>
                      <w:szCs w:val="21"/>
                    </w:rPr>
                    <w:t xml:space="preserve">  </w:t>
                  </w:r>
                  <w:r>
                    <w:rPr>
                      <w:b/>
                      <w:bCs/>
                      <w:spacing w:val="-1"/>
                      <w:sz w:val="21"/>
                      <w:szCs w:val="21"/>
                    </w:rPr>
                    <w:t>滴定</w:t>
                  </w:r>
                </w:p>
                <w:p w14:paraId="53A14F16">
                  <w:pPr>
                    <w:pStyle w:val="8"/>
                    <w:spacing w:before="230" w:line="240" w:lineRule="auto"/>
                    <w:ind w:left="116" w:right="486" w:firstLine="420"/>
                    <w:jc w:val="both"/>
                    <w:rPr>
                      <w:rFonts w:ascii="Arial"/>
                      <w:sz w:val="21"/>
                      <w:szCs w:val="21"/>
                    </w:rPr>
                  </w:pPr>
                  <w:r>
                    <w:rPr>
                      <w:spacing w:val="20"/>
                      <w:sz w:val="21"/>
                      <w:szCs w:val="21"/>
                    </w:rPr>
                    <w:t>准确吸取</w:t>
                  </w:r>
                  <w:r>
                    <w:rPr>
                      <w:rFonts w:ascii="Times New Roman" w:hAnsi="Times New Roman" w:eastAsia="Times New Roman" w:cs="Times New Roman"/>
                      <w:spacing w:val="20"/>
                      <w:sz w:val="21"/>
                      <w:szCs w:val="21"/>
                    </w:rPr>
                    <w:t>5.00</w:t>
                  </w:r>
                  <w:r>
                    <w:rPr>
                      <w:rFonts w:ascii="Times New Roman" w:hAnsi="Times New Roman" w:eastAsia="Times New Roman" w:cs="Times New Roman"/>
                      <w:spacing w:val="29"/>
                      <w:w w:val="10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mL</w:t>
                  </w:r>
                  <w:r>
                    <w:rPr>
                      <w:spacing w:val="20"/>
                      <w:sz w:val="21"/>
                      <w:szCs w:val="21"/>
                    </w:rPr>
                    <w:t>淋洗液于</w:t>
                  </w:r>
                  <w:r>
                    <w:rPr>
                      <w:rFonts w:ascii="Times New Roman" w:hAnsi="Times New Roman" w:eastAsia="Times New Roman" w:cs="Times New Roman"/>
                      <w:spacing w:val="20"/>
                      <w:sz w:val="21"/>
                      <w:szCs w:val="21"/>
                    </w:rPr>
                    <w:t>25</w:t>
                  </w:r>
                  <w:r>
                    <w:rPr>
                      <w:rFonts w:ascii="Times New Roman" w:hAnsi="Times New Roman" w:eastAsia="Times New Roman" w:cs="Times New Roman"/>
                      <w:spacing w:val="22"/>
                      <w:w w:val="10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mL</w:t>
                  </w:r>
                  <w:r>
                    <w:rPr>
                      <w:spacing w:val="20"/>
                      <w:sz w:val="21"/>
                      <w:szCs w:val="21"/>
                    </w:rPr>
                    <w:t>锥形瓶内</w:t>
                  </w:r>
                  <w:r>
                    <w:rPr>
                      <w:spacing w:val="-54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20"/>
                      <w:sz w:val="21"/>
                      <w:szCs w:val="21"/>
                    </w:rPr>
                    <w:t>，加对应指示剂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16"/>
                      <w:sz w:val="21"/>
                      <w:szCs w:val="21"/>
                    </w:rPr>
                    <w:t>,</w:t>
                  </w:r>
                  <w:r>
                    <w:rPr>
                      <w:spacing w:val="51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16"/>
                      <w:sz w:val="21"/>
                      <w:szCs w:val="21"/>
                    </w:rPr>
                    <w:t>用</w:t>
                  </w:r>
                  <w:r>
                    <w:rPr>
                      <w:rFonts w:ascii="Times New Roman" w:hAnsi="Times New Roman" w:eastAsia="Times New Roman" w:cs="Times New Roman"/>
                      <w:spacing w:val="16"/>
                      <w:sz w:val="21"/>
                      <w:szCs w:val="21"/>
                    </w:rPr>
                    <w:t>I</w:t>
                  </w:r>
                  <w:r>
                    <w:rPr>
                      <w:rFonts w:ascii="Times New Roman" w:hAnsi="Times New Roman" w:eastAsia="Times New Roman" w:cs="Times New Roman"/>
                      <w:spacing w:val="16"/>
                      <w:position w:val="-4"/>
                      <w:sz w:val="21"/>
                      <w:szCs w:val="21"/>
                    </w:rPr>
                    <w:t>2</w:t>
                  </w:r>
                  <w:r>
                    <w:rPr>
                      <w:rFonts w:ascii="Times New Roman" w:hAnsi="Times New Roman" w:eastAsia="Times New Roman" w:cs="Times New Roman"/>
                      <w:spacing w:val="-10"/>
                      <w:position w:val="-4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16"/>
                      <w:sz w:val="21"/>
                      <w:szCs w:val="21"/>
                    </w:rPr>
                    <w:t>标准溶液滴定至终点</w:t>
                  </w:r>
                  <w:r>
                    <w:rPr>
                      <w:spacing w:val="-50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16"/>
                      <w:sz w:val="21"/>
                      <w:szCs w:val="21"/>
                    </w:rPr>
                    <w:t>。平行滴定3组</w:t>
                  </w:r>
                  <w:r>
                    <w:rPr>
                      <w:spacing w:val="-52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16"/>
                      <w:sz w:val="21"/>
                      <w:szCs w:val="21"/>
                    </w:rPr>
                    <w:t>，计算出收集的阴离</w:t>
                  </w:r>
                  <w:r>
                    <w:rPr>
                      <w:spacing w:val="22"/>
                      <w:sz w:val="21"/>
                      <w:szCs w:val="21"/>
                    </w:rPr>
                    <w:t>子的总物质的量</w:t>
                  </w:r>
                  <w:r>
                    <w:rPr>
                      <w:spacing w:val="-50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22"/>
                      <w:sz w:val="21"/>
                      <w:szCs w:val="21"/>
                    </w:rPr>
                    <w:t>，即可算出配合物阴离子的电荷数（取最接近</w:t>
                  </w:r>
                  <w:r>
                    <w:rPr>
                      <w:spacing w:val="10"/>
                      <w:sz w:val="21"/>
                      <w:szCs w:val="21"/>
                    </w:rPr>
                    <w:t>的整数）</w:t>
                  </w:r>
                  <w:r>
                    <w:rPr>
                      <w:spacing w:val="-50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10"/>
                      <w:sz w:val="21"/>
                      <w:szCs w:val="21"/>
                    </w:rPr>
                    <w:t>。</w:t>
                  </w:r>
                </w:p>
                <w:p w14:paraId="1C953E77">
                  <w:pPr>
                    <w:pStyle w:val="8"/>
                    <w:spacing w:before="62" w:line="240" w:lineRule="auto"/>
                    <w:ind w:left="114"/>
                    <w:jc w:val="both"/>
                    <w:outlineLvl w:val="1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10"/>
                      <w:sz w:val="21"/>
                      <w:szCs w:val="21"/>
                    </w:rPr>
                    <w:t>5.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13"/>
                      <w:sz w:val="21"/>
                      <w:szCs w:val="21"/>
                    </w:rPr>
                    <w:t xml:space="preserve">  </w:t>
                  </w:r>
                  <w:r>
                    <w:rPr>
                      <w:b/>
                      <w:bCs/>
                      <w:spacing w:val="10"/>
                      <w:sz w:val="21"/>
                      <w:szCs w:val="21"/>
                    </w:rPr>
                    <w:t>树脂的再生</w:t>
                  </w:r>
                </w:p>
                <w:p w14:paraId="21DEF8C1">
                  <w:pPr>
                    <w:pStyle w:val="8"/>
                    <w:spacing w:before="168" w:line="240" w:lineRule="auto"/>
                    <w:ind w:left="165" w:right="121" w:firstLine="419"/>
                    <w:jc w:val="both"/>
                    <w:rPr>
                      <w:spacing w:val="9"/>
                      <w:sz w:val="21"/>
                      <w:szCs w:val="21"/>
                    </w:rPr>
                  </w:pPr>
                  <w:r>
                    <w:rPr>
                      <w:spacing w:val="16"/>
                      <w:sz w:val="21"/>
                      <w:szCs w:val="21"/>
                    </w:rPr>
                    <w:t>测定完后，可对树脂进行再生处理</w:t>
                  </w:r>
                  <w:r>
                    <w:rPr>
                      <w:spacing w:val="-45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16"/>
                      <w:sz w:val="21"/>
                      <w:szCs w:val="21"/>
                    </w:rPr>
                    <w:t>。</w:t>
                  </w:r>
                  <w:r>
                    <w:rPr>
                      <w:spacing w:val="-30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16"/>
                      <w:sz w:val="21"/>
                      <w:szCs w:val="21"/>
                    </w:rPr>
                    <w:t xml:space="preserve">一般先用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NaOH</w:t>
                  </w:r>
                  <w:r>
                    <w:rPr>
                      <w:spacing w:val="16"/>
                      <w:sz w:val="21"/>
                      <w:szCs w:val="21"/>
                    </w:rPr>
                    <w:t>将吸附在</w:t>
                  </w:r>
                  <w:r>
                    <w:rPr>
                      <w:spacing w:val="14"/>
                      <w:sz w:val="21"/>
                      <w:szCs w:val="21"/>
                    </w:rPr>
                    <w:t>数值上的</w:t>
                  </w:r>
                  <w:r>
                    <w:rPr>
                      <w:rFonts w:ascii="Times New Roman" w:hAnsi="Times New Roman" w:eastAsia="Times New Roman" w:cs="Times New Roman"/>
                      <w:spacing w:val="14"/>
                      <w:sz w:val="21"/>
                      <w:szCs w:val="21"/>
                    </w:rPr>
                    <w:t>[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Fe</w:t>
                  </w:r>
                  <w:r>
                    <w:rPr>
                      <w:rFonts w:ascii="Times New Roman" w:hAnsi="Times New Roman" w:eastAsia="Times New Roman" w:cs="Times New Roman"/>
                      <w:spacing w:val="14"/>
                      <w:sz w:val="21"/>
                      <w:szCs w:val="21"/>
                    </w:rPr>
                    <w:t>(C</w:t>
                  </w:r>
                  <w:r>
                    <w:rPr>
                      <w:rFonts w:ascii="Times New Roman" w:hAnsi="Times New Roman" w:eastAsia="Times New Roman" w:cs="Times New Roman"/>
                      <w:spacing w:val="14"/>
                      <w:position w:val="-4"/>
                      <w:sz w:val="21"/>
                      <w:szCs w:val="21"/>
                    </w:rPr>
                    <w:t>2</w:t>
                  </w:r>
                  <w:r>
                    <w:rPr>
                      <w:rFonts w:ascii="Times New Roman" w:hAnsi="Times New Roman" w:eastAsia="Times New Roman" w:cs="Times New Roman"/>
                      <w:spacing w:val="14"/>
                      <w:sz w:val="21"/>
                      <w:szCs w:val="21"/>
                    </w:rPr>
                    <w:t>O4)3]</w:t>
                  </w:r>
                  <w:r>
                    <w:rPr>
                      <w:rFonts w:ascii="Times New Roman" w:hAnsi="Times New Roman" w:eastAsia="Times New Roman" w:cs="Times New Roman"/>
                      <w:spacing w:val="14"/>
                      <w:position w:val="9"/>
                      <w:sz w:val="21"/>
                      <w:szCs w:val="21"/>
                    </w:rPr>
                    <w:t>3-</w:t>
                  </w:r>
                  <w:r>
                    <w:rPr>
                      <w:rFonts w:ascii="Times New Roman" w:hAnsi="Times New Roman" w:eastAsia="Times New Roman" w:cs="Times New Roman"/>
                      <w:position w:val="9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14"/>
                      <w:sz w:val="21"/>
                      <w:szCs w:val="21"/>
                    </w:rPr>
                    <w:t>分解洗涤下来</w:t>
                  </w:r>
                  <w:r>
                    <w:rPr>
                      <w:spacing w:val="62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14"/>
                      <w:sz w:val="21"/>
                      <w:szCs w:val="21"/>
                    </w:rPr>
                    <w:t>,然</w:t>
                  </w:r>
                  <w:r>
                    <w:rPr>
                      <w:spacing w:val="-54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14"/>
                      <w:sz w:val="21"/>
                      <w:szCs w:val="21"/>
                    </w:rPr>
                    <w:t>后</w:t>
                  </w:r>
                  <w:r>
                    <w:rPr>
                      <w:spacing w:val="-54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14"/>
                      <w:sz w:val="21"/>
                      <w:szCs w:val="21"/>
                    </w:rPr>
                    <w:t>用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HCl</w:t>
                  </w:r>
                  <w:r>
                    <w:rPr>
                      <w:spacing w:val="14"/>
                      <w:sz w:val="21"/>
                      <w:szCs w:val="21"/>
                    </w:rPr>
                    <w:t>将</w:t>
                  </w:r>
                  <w:r>
                    <w:rPr>
                      <w:spacing w:val="-56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14"/>
                      <w:sz w:val="21"/>
                      <w:szCs w:val="21"/>
                    </w:rPr>
                    <w:t>产</w:t>
                  </w:r>
                  <w:r>
                    <w:rPr>
                      <w:spacing w:val="-54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14"/>
                      <w:sz w:val="21"/>
                      <w:szCs w:val="21"/>
                    </w:rPr>
                    <w:t>生</w:t>
                  </w:r>
                  <w:r>
                    <w:rPr>
                      <w:spacing w:val="-42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14"/>
                      <w:sz w:val="21"/>
                      <w:szCs w:val="21"/>
                    </w:rPr>
                    <w:t>的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Fe</w:t>
                  </w:r>
                  <w:r>
                    <w:rPr>
                      <w:rFonts w:ascii="Times New Roman" w:hAnsi="Times New Roman" w:eastAsia="Times New Roman" w:cs="Times New Roman"/>
                      <w:spacing w:val="9"/>
                      <w:sz w:val="21"/>
                      <w:szCs w:val="21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OH</w:t>
                  </w:r>
                  <w:r>
                    <w:rPr>
                      <w:rFonts w:ascii="Times New Roman" w:hAnsi="Times New Roman" w:eastAsia="Times New Roman" w:cs="Times New Roman"/>
                      <w:spacing w:val="9"/>
                      <w:sz w:val="21"/>
                      <w:szCs w:val="21"/>
                    </w:rPr>
                    <w:t>)</w:t>
                  </w:r>
                  <w:r>
                    <w:rPr>
                      <w:rFonts w:ascii="Times New Roman" w:hAnsi="Times New Roman" w:eastAsia="Times New Roman" w:cs="Times New Roman"/>
                      <w:spacing w:val="9"/>
                      <w:position w:val="-4"/>
                      <w:sz w:val="21"/>
                      <w:szCs w:val="21"/>
                    </w:rPr>
                    <w:t xml:space="preserve">3 </w:t>
                  </w:r>
                  <w:r>
                    <w:rPr>
                      <w:spacing w:val="9"/>
                      <w:sz w:val="21"/>
                      <w:szCs w:val="21"/>
                    </w:rPr>
                    <w:t>沉</w:t>
                  </w:r>
                  <w:r>
                    <w:rPr>
                      <w:spacing w:val="-41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9"/>
                      <w:sz w:val="21"/>
                      <w:szCs w:val="21"/>
                    </w:rPr>
                    <w:t>淀</w:t>
                  </w:r>
                  <w:r>
                    <w:rPr>
                      <w:spacing w:val="-54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9"/>
                      <w:sz w:val="21"/>
                      <w:szCs w:val="21"/>
                    </w:rPr>
                    <w:t>溶解</w:t>
                  </w:r>
                  <w:r>
                    <w:rPr>
                      <w:spacing w:val="-56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9"/>
                      <w:sz w:val="21"/>
                      <w:szCs w:val="21"/>
                    </w:rPr>
                    <w:t>洗</w:t>
                  </w:r>
                  <w:r>
                    <w:rPr>
                      <w:spacing w:val="-56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9"/>
                      <w:sz w:val="21"/>
                      <w:szCs w:val="21"/>
                    </w:rPr>
                    <w:t>涤</w:t>
                  </w:r>
                  <w:r>
                    <w:rPr>
                      <w:spacing w:val="-40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9"/>
                      <w:sz w:val="21"/>
                      <w:szCs w:val="21"/>
                    </w:rPr>
                    <w:t>，</w:t>
                  </w:r>
                  <w:r>
                    <w:rPr>
                      <w:spacing w:val="-49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9"/>
                      <w:sz w:val="21"/>
                      <w:szCs w:val="21"/>
                    </w:rPr>
                    <w:t>做</w:t>
                  </w:r>
                  <w:r>
                    <w:rPr>
                      <w:spacing w:val="-56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9"/>
                      <w:sz w:val="21"/>
                      <w:szCs w:val="21"/>
                    </w:rPr>
                    <w:t>好再用</w:t>
                  </w:r>
                  <w:r>
                    <w:rPr>
                      <w:rFonts w:ascii="Times New Roman" w:hAnsi="Times New Roman" w:eastAsia="Times New Roman" w:cs="Times New Roman"/>
                      <w:spacing w:val="9"/>
                      <w:sz w:val="21"/>
                      <w:szCs w:val="21"/>
                    </w:rPr>
                    <w:t>S</w:t>
                  </w:r>
                  <w:r>
                    <w:rPr>
                      <w:rFonts w:ascii="Times New Roman" w:hAnsi="Times New Roman" w:eastAsia="Times New Roman" w:cs="Times New Roman"/>
                      <w:spacing w:val="9"/>
                      <w:position w:val="-4"/>
                      <w:sz w:val="21"/>
                      <w:szCs w:val="21"/>
                    </w:rPr>
                    <w:t>2</w:t>
                  </w:r>
                  <w:r>
                    <w:rPr>
                      <w:rFonts w:ascii="Times New Roman" w:hAnsi="Times New Roman" w:eastAsia="Times New Roman" w:cs="Times New Roman"/>
                      <w:spacing w:val="9"/>
                      <w:sz w:val="21"/>
                      <w:szCs w:val="21"/>
                    </w:rPr>
                    <w:t>O</w:t>
                  </w:r>
                  <w:r>
                    <w:rPr>
                      <w:rFonts w:ascii="Times New Roman" w:hAnsi="Times New Roman" w:eastAsia="Times New Roman" w:cs="Times New Roman"/>
                      <w:spacing w:val="9"/>
                      <w:position w:val="-4"/>
                      <w:sz w:val="21"/>
                      <w:szCs w:val="21"/>
                    </w:rPr>
                    <w:t>3</w:t>
                  </w:r>
                  <w:r>
                    <w:rPr>
                      <w:rFonts w:ascii="Times New Roman" w:hAnsi="Times New Roman" w:eastAsia="Times New Roman" w:cs="Times New Roman"/>
                      <w:spacing w:val="9"/>
                      <w:position w:val="9"/>
                      <w:sz w:val="21"/>
                      <w:szCs w:val="21"/>
                    </w:rPr>
                    <w:t>2-</w:t>
                  </w:r>
                  <w:r>
                    <w:rPr>
                      <w:rFonts w:ascii="Times New Roman" w:hAnsi="Times New Roman" w:eastAsia="Times New Roman" w:cs="Times New Roman"/>
                      <w:spacing w:val="-11"/>
                      <w:position w:val="9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9"/>
                      <w:sz w:val="21"/>
                      <w:szCs w:val="21"/>
                    </w:rPr>
                    <w:t>进行再生处理。</w:t>
                  </w:r>
                </w:p>
                <w:p w14:paraId="2B244650">
                  <w:pPr>
                    <w:spacing w:before="55" w:line="240" w:lineRule="auto"/>
                    <w:jc w:val="both"/>
                    <w:outlineLvl w:val="0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pacing w:val="-6"/>
                      <w:sz w:val="21"/>
                      <w:szCs w:val="21"/>
                    </w:rPr>
                    <w:t>电导率法测定配离子电荷</w:t>
                  </w:r>
                </w:p>
                <w:p w14:paraId="694C86BB">
                  <w:pPr>
                    <w:spacing w:before="289" w:line="240" w:lineRule="auto"/>
                    <w:ind w:left="7"/>
                    <w:jc w:val="both"/>
                    <w:outlineLvl w:val="1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pacing w:val="-5"/>
                      <w:sz w:val="21"/>
                      <w:szCs w:val="21"/>
                    </w:rPr>
                    <w:t>基本原理</w:t>
                  </w:r>
                </w:p>
                <w:p w14:paraId="5CA9E459">
                  <w:pPr>
                    <w:pStyle w:val="2"/>
                    <w:spacing w:before="154" w:line="240" w:lineRule="auto"/>
                    <w:ind w:left="4" w:right="70" w:firstLine="444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>
                            <wp:simplePos x="0" y="0"/>
                            <wp:positionH relativeFrom="column">
                              <wp:posOffset>1781810</wp:posOffset>
                            </wp:positionH>
                            <wp:positionV relativeFrom="paragraph">
                              <wp:posOffset>460375</wp:posOffset>
                            </wp:positionV>
                            <wp:extent cx="1316990" cy="194310"/>
                            <wp:effectExtent l="0" t="0" r="0" b="0"/>
                            <wp:wrapNone/>
                            <wp:docPr id="4" name="文本框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316990" cy="1943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C742575">
                                        <w:pPr>
                                          <w:pStyle w:val="2"/>
                                          <w:spacing w:before="20" w:line="265" w:lineRule="exact"/>
                                          <w:ind w:left="20"/>
                                          <w:rPr>
                                            <w:rFonts w:ascii="Arial" w:hAnsi="Arial" w:eastAsia="Arial" w:cs="Arial"/>
                                            <w:sz w:val="21"/>
                                            <w:szCs w:val="21"/>
                                          </w:rPr>
                                        </w:pPr>
                                        <w:r>
                                          <w:rPr>
                                            <w:spacing w:val="1"/>
                                            <w:position w:val="3"/>
                                            <w:sz w:val="19"/>
                                            <w:szCs w:val="19"/>
                                          </w:rPr>
                                          <w:t xml:space="preserve">A                   </w:t>
                                        </w:r>
                                        <w:r>
                                          <w:rPr>
                                            <w:i/>
                                            <w:iCs/>
                                            <w:spacing w:val="1"/>
                                            <w:position w:val="3"/>
                                            <w:sz w:val="19"/>
                                            <w:szCs w:val="19"/>
                                          </w:rPr>
                                          <w:t>l</w:t>
                                        </w:r>
                                        <w:r>
                                          <w:rPr>
                                            <w:i/>
                                            <w:iCs/>
                                            <w:spacing w:val="3"/>
                                            <w:position w:val="3"/>
                                            <w:sz w:val="19"/>
                                            <w:szCs w:val="19"/>
                                          </w:rPr>
                                          <w:t xml:space="preserve">                </w:t>
                                        </w:r>
                                        <w:r>
                                          <w:rPr>
                                            <w:rFonts w:ascii="Arial" w:hAnsi="Arial" w:eastAsia="Arial" w:cs="Arial"/>
                                            <w:spacing w:val="1"/>
                                            <w:position w:val="3"/>
                                            <w:sz w:val="21"/>
                                            <w:szCs w:val="21"/>
                                          </w:rPr>
                                          <w:t>p</w:t>
                                        </w:r>
                                      </w:p>
                                    </w:txbxContent>
                                  </wps:txbx>
                                  <wps:bodyPr lIns="0" tIns="0" rIns="0" bIns="0" upright="1"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_x0000_s1026" o:spid="_x0000_s1026" o:spt="202" type="#_x0000_t202" style="position:absolute;left:0pt;margin-left:140.3pt;margin-top:36.25pt;height:15.3pt;width:103.7pt;z-index:251661312;mso-width-relative:page;mso-height-relative:page;" filled="f" stroked="f" coordsize="21600,21600" o:gfxdata="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RqVzy2AAAAAoBAAAPAAAAAAAAAAEAIAAAACIAAABkcnMvZG93bnJldi54bWxQSwEC&#10;FAAUAAAACACHTuJAv/5Ht7sBAAByAwAADgAAAAAAAAABACAAAAAnAQAAZHJzL2Uyb0RvYy54bWxQ&#10;SwUGAAAAAAYABgBZAQAAVAU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 w14:paraId="6C742575">
                                  <w:pPr>
                                    <w:pStyle w:val="2"/>
                                    <w:spacing w:before="20" w:line="265" w:lineRule="exact"/>
                                    <w:ind w:left="20"/>
                                    <w:rPr>
                                      <w:rFonts w:ascii="Arial" w:hAnsi="Arial" w:eastAsia="Arial" w:cs="Arial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spacing w:val="1"/>
                                      <w:position w:val="3"/>
                                      <w:sz w:val="19"/>
                                      <w:szCs w:val="19"/>
                                    </w:rPr>
                                    <w:t xml:space="preserve">A                   </w:t>
                                  </w:r>
                                  <w:r>
                                    <w:rPr>
                                      <w:i/>
                                      <w:iCs/>
                                      <w:spacing w:val="1"/>
                                      <w:position w:val="3"/>
                                      <w:sz w:val="19"/>
                                      <w:szCs w:val="19"/>
                                    </w:rPr>
                                    <w:t>l</w:t>
                                  </w:r>
                                  <w:r>
                                    <w:rPr>
                                      <w:i/>
                                      <w:iCs/>
                                      <w:spacing w:val="3"/>
                                      <w:position w:val="3"/>
                                      <w:sz w:val="19"/>
                                      <w:szCs w:val="19"/>
                                    </w:rPr>
                                    <w:t xml:space="preserve">                </w:t>
                                  </w:r>
                                  <w:r>
                                    <w:rPr>
                                      <w:rFonts w:ascii="Arial" w:hAnsi="Arial" w:eastAsia="Arial" w:cs="Arial"/>
                                      <w:spacing w:val="1"/>
                                      <w:position w:val="3"/>
                                      <w:sz w:val="21"/>
                                      <w:szCs w:val="21"/>
                                    </w:rPr>
                                    <w:t>p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="宋体" w:hAnsi="宋体" w:eastAsia="宋体" w:cs="宋体"/>
                      <w:spacing w:val="3"/>
                      <w:sz w:val="21"/>
                      <w:szCs w:val="21"/>
                    </w:rPr>
                    <w:t>电导</w:t>
                  </w:r>
                  <w:r>
                    <w:rPr>
                      <w:rFonts w:ascii="宋体" w:hAnsi="宋体" w:eastAsia="宋体" w:cs="宋体"/>
                      <w:spacing w:val="-2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pacing w:val="3"/>
                      <w:sz w:val="21"/>
                      <w:szCs w:val="21"/>
                    </w:rPr>
                    <w:t>G</w:t>
                  </w:r>
                  <w:r>
                    <w:rPr>
                      <w:rFonts w:ascii="Calibri" w:hAnsi="Calibri" w:eastAsia="Calibri" w:cs="Calibri"/>
                      <w:spacing w:val="1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3"/>
                      <w:sz w:val="21"/>
                      <w:szCs w:val="21"/>
                    </w:rPr>
                    <w:t>为电阻</w:t>
                  </w:r>
                  <w:r>
                    <w:rPr>
                      <w:rFonts w:ascii="宋体" w:hAnsi="宋体" w:eastAsia="宋体" w:cs="宋体"/>
                      <w:spacing w:val="-3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pacing w:val="3"/>
                      <w:sz w:val="21"/>
                      <w:szCs w:val="21"/>
                    </w:rPr>
                    <w:t>R</w:t>
                  </w:r>
                  <w:r>
                    <w:rPr>
                      <w:rFonts w:ascii="Calibri" w:hAnsi="Calibri" w:eastAsia="Calibri" w:cs="Calibri"/>
                      <w:spacing w:val="32"/>
                      <w:w w:val="10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3"/>
                      <w:sz w:val="21"/>
                      <w:szCs w:val="21"/>
                    </w:rPr>
                    <w:t>的倒数，单位是西门子用</w:t>
                  </w:r>
                  <w:r>
                    <w:rPr>
                      <w:rFonts w:ascii="宋体" w:hAnsi="宋体" w:eastAsia="宋体" w:cs="宋体"/>
                      <w:spacing w:val="-3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pacing w:val="3"/>
                      <w:sz w:val="21"/>
                      <w:szCs w:val="21"/>
                    </w:rPr>
                    <w:t xml:space="preserve">S  </w:t>
                  </w:r>
                  <w:r>
                    <w:rPr>
                      <w:rFonts w:ascii="宋体" w:hAnsi="宋体" w:eastAsia="宋体" w:cs="宋体"/>
                      <w:spacing w:val="3"/>
                      <w:sz w:val="21"/>
                      <w:szCs w:val="21"/>
                    </w:rPr>
                    <w:t>表示。电导率</w:t>
                  </w:r>
                  <w:r>
                    <w:rPr>
                      <w:rFonts w:ascii="宋体" w:hAnsi="宋体" w:eastAsia="宋体" w:cs="宋体"/>
                      <w:spacing w:val="-3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3"/>
                      <w:sz w:val="21"/>
                      <w:szCs w:val="21"/>
                    </w:rPr>
                    <w:t>κ则为电阻率</w:t>
                  </w:r>
                  <w:r>
                    <w:rPr>
                      <w:rFonts w:ascii="Arial" w:hAnsi="Arial" w:eastAsia="Arial" w:cs="Arial"/>
                      <w:color w:val="333333"/>
                      <w:spacing w:val="3"/>
                      <w:sz w:val="21"/>
                      <w:szCs w:val="21"/>
                    </w:rPr>
                    <w:t>ρ</w:t>
                  </w:r>
                  <w:r>
                    <w:rPr>
                      <w:rFonts w:ascii="宋体" w:hAnsi="宋体" w:eastAsia="宋体" w:cs="宋体"/>
                      <w:spacing w:val="3"/>
                      <w:sz w:val="21"/>
                      <w:szCs w:val="21"/>
                    </w:rPr>
                    <w:t>的倒数，单位为</w:t>
                  </w:r>
                  <w:r>
                    <w:rPr>
                      <w:rFonts w:ascii="宋体" w:hAnsi="宋体" w:eastAsia="宋体" w:cs="宋体"/>
                      <w:spacing w:val="-4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pacing w:val="3"/>
                      <w:sz w:val="21"/>
                      <w:szCs w:val="21"/>
                    </w:rPr>
                    <w:t>S</w:t>
                  </w:r>
                  <w:r>
                    <w:rPr>
                      <w:rFonts w:ascii="Calibri" w:hAnsi="Calibri" w:eastAsia="Calibri" w:cs="Calibri"/>
                      <w:spacing w:val="-21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3"/>
                      <w:sz w:val="21"/>
                      <w:szCs w:val="21"/>
                    </w:rPr>
                    <w:t>·</w:t>
                  </w:r>
                  <w:r>
                    <w:rPr>
                      <w:spacing w:val="-3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pacing w:val="3"/>
                      <w:sz w:val="21"/>
                      <w:szCs w:val="21"/>
                    </w:rPr>
                    <w:t>m</w:t>
                  </w:r>
                  <w:r>
                    <w:rPr>
                      <w:rFonts w:ascii="Calibri" w:hAnsi="Calibri" w:eastAsia="Calibri" w:cs="Calibri"/>
                      <w:spacing w:val="3"/>
                      <w:position w:val="7"/>
                      <w:sz w:val="21"/>
                      <w:szCs w:val="21"/>
                    </w:rPr>
                    <w:t xml:space="preserve">-1 </w:t>
                  </w:r>
                  <w:r>
                    <w:rPr>
                      <w:rFonts w:ascii="宋体" w:hAnsi="宋体" w:eastAsia="宋体" w:cs="宋体"/>
                      <w:spacing w:val="3"/>
                      <w:sz w:val="21"/>
                      <w:szCs w:val="21"/>
                    </w:rPr>
                    <w:t>。不同</w:t>
                  </w:r>
                  <w:r>
                    <w:rPr>
                      <w:rFonts w:ascii="宋体" w:hAnsi="宋体" w:eastAsia="宋体" w:cs="宋体"/>
                      <w:spacing w:val="4"/>
                      <w:position w:val="-1"/>
                      <w:sz w:val="21"/>
                      <w:szCs w:val="21"/>
                    </w:rPr>
                    <w:t>物理量之间的关系如下：</w:t>
                  </w:r>
                  <w:r>
                    <w:rPr>
                      <w:rFonts w:ascii="宋体" w:hAnsi="宋体" w:eastAsia="宋体" w:cs="宋体"/>
                      <w:spacing w:val="-54"/>
                      <w:position w:val="-1"/>
                      <w:sz w:val="21"/>
                      <w:szCs w:val="21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  <w:position w:val="-5"/>
                      <w:sz w:val="21"/>
                      <w:szCs w:val="21"/>
                    </w:rPr>
                    <w:t xml:space="preserve">R </w:t>
                  </w:r>
                  <w:r>
                    <w:rPr>
                      <w:rFonts w:ascii="Arial" w:hAnsi="Arial" w:eastAsia="Arial" w:cs="Arial"/>
                      <w:spacing w:val="4"/>
                      <w:position w:val="-5"/>
                      <w:sz w:val="21"/>
                      <w:szCs w:val="21"/>
                    </w:rPr>
                    <w:t xml:space="preserve">= </w:t>
                  </w:r>
                  <w:r>
                    <w:rPr>
                      <w:rFonts w:ascii="Arial" w:hAnsi="Arial" w:eastAsia="Arial" w:cs="Arial"/>
                      <w:position w:val="-5"/>
                      <w:sz w:val="21"/>
                      <w:szCs w:val="21"/>
                    </w:rPr>
                    <w:t>p</w:t>
                  </w:r>
                  <w:r>
                    <w:rPr>
                      <w:i/>
                      <w:iCs/>
                      <w:spacing w:val="43"/>
                      <w:position w:val="7"/>
                      <w:sz w:val="21"/>
                      <w:szCs w:val="21"/>
                      <w:u w:val="single" w:color="auto"/>
                    </w:rPr>
                    <w:t xml:space="preserve"> </w:t>
                  </w:r>
                  <w:r>
                    <w:rPr>
                      <w:i/>
                      <w:iCs/>
                      <w:position w:val="7"/>
                      <w:sz w:val="21"/>
                      <w:szCs w:val="21"/>
                      <w:u w:val="single" w:color="auto"/>
                    </w:rPr>
                    <w:t>l</w:t>
                  </w:r>
                  <w:r>
                    <w:rPr>
                      <w:i/>
                      <w:iCs/>
                      <w:spacing w:val="19"/>
                      <w:position w:val="7"/>
                      <w:sz w:val="21"/>
                      <w:szCs w:val="21"/>
                      <w:u w:val="single" w:color="auto"/>
                    </w:rPr>
                    <w:t xml:space="preserve"> </w:t>
                  </w:r>
                  <w:r>
                    <w:rPr>
                      <w:i/>
                      <w:iCs/>
                      <w:position w:val="7"/>
                      <w:sz w:val="21"/>
                      <w:szCs w:val="21"/>
                    </w:rPr>
                    <w:t xml:space="preserve">        </w:t>
                  </w:r>
                  <w:r>
                    <w:rPr>
                      <w:i/>
                      <w:iCs/>
                      <w:position w:val="-5"/>
                      <w:sz w:val="21"/>
                      <w:szCs w:val="21"/>
                    </w:rPr>
                    <w:t>G</w:t>
                  </w:r>
                  <w:r>
                    <w:rPr>
                      <w:i/>
                      <w:iCs/>
                      <w:spacing w:val="4"/>
                      <w:position w:val="-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4"/>
                      <w:position w:val="-5"/>
                      <w:sz w:val="21"/>
                      <w:szCs w:val="21"/>
                    </w:rPr>
                    <w:t>= ĸ</w:t>
                  </w:r>
                  <w:r>
                    <w:rPr>
                      <w:rFonts w:ascii="Arial" w:hAnsi="Arial" w:eastAsia="Arial" w:cs="Arial"/>
                      <w:spacing w:val="-24"/>
                      <w:position w:val="-5"/>
                      <w:sz w:val="21"/>
                      <w:szCs w:val="21"/>
                    </w:rPr>
                    <w:t xml:space="preserve"> </w:t>
                  </w:r>
                  <w:r>
                    <w:rPr>
                      <w:i/>
                      <w:iCs/>
                      <w:spacing w:val="-24"/>
                      <w:position w:val="6"/>
                      <w:sz w:val="21"/>
                      <w:szCs w:val="21"/>
                      <w:u w:val="single" w:color="auto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  <w:position w:val="6"/>
                      <w:sz w:val="21"/>
                      <w:szCs w:val="21"/>
                      <w:u w:val="single" w:color="auto"/>
                    </w:rPr>
                    <w:t>A</w:t>
                  </w:r>
                  <w:r>
                    <w:rPr>
                      <w:i/>
                      <w:iCs/>
                      <w:spacing w:val="-38"/>
                      <w:position w:val="6"/>
                      <w:sz w:val="21"/>
                      <w:szCs w:val="21"/>
                      <w:u w:val="single" w:color="auto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  <w:position w:val="6"/>
                      <w:sz w:val="21"/>
                      <w:szCs w:val="21"/>
                    </w:rPr>
                    <w:t xml:space="preserve">     </w:t>
                  </w:r>
                  <w:r>
                    <w:rPr>
                      <w:i/>
                      <w:iCs/>
                      <w:spacing w:val="3"/>
                      <w:position w:val="6"/>
                      <w:sz w:val="21"/>
                      <w:szCs w:val="2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pacing w:val="3"/>
                      <w:position w:val="-5"/>
                      <w:sz w:val="21"/>
                      <w:szCs w:val="21"/>
                    </w:rPr>
                    <w:t>ĸ =</w:t>
                  </w:r>
                  <w:r>
                    <w:rPr>
                      <w:rFonts w:ascii="Arial" w:hAnsi="Arial" w:eastAsia="Arial" w:cs="Arial"/>
                      <w:spacing w:val="-12"/>
                      <w:position w:val="-5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-10"/>
                      <w:position w:val="8"/>
                      <w:sz w:val="21"/>
                      <w:szCs w:val="21"/>
                      <w:u w:val="single" w:color="auto"/>
                    </w:rPr>
                    <w:t xml:space="preserve"> </w:t>
                  </w:r>
                  <w:r>
                    <w:rPr>
                      <w:spacing w:val="3"/>
                      <w:position w:val="8"/>
                      <w:sz w:val="21"/>
                      <w:szCs w:val="21"/>
                      <w:u w:val="single" w:color="auto"/>
                    </w:rPr>
                    <w:t>1</w:t>
                  </w:r>
                </w:p>
                <w:p w14:paraId="3381F0E8">
                  <w:pPr>
                    <w:pStyle w:val="2"/>
                    <w:spacing w:before="251" w:line="240" w:lineRule="auto"/>
                    <w:ind w:left="31" w:right="70" w:firstLine="393"/>
                    <w:jc w:val="both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pacing w:val="8"/>
                      <w:sz w:val="21"/>
                      <w:szCs w:val="21"/>
                    </w:rPr>
                    <w:t>摩尔电导率表示相距为</w:t>
                  </w:r>
                  <w:r>
                    <w:rPr>
                      <w:rFonts w:ascii="宋体" w:hAnsi="宋体" w:eastAsia="宋体" w:cs="宋体"/>
                      <w:spacing w:val="-2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pacing w:val="8"/>
                      <w:sz w:val="21"/>
                      <w:szCs w:val="21"/>
                    </w:rPr>
                    <w:t>1</w:t>
                  </w:r>
                  <w:r>
                    <w:rPr>
                      <w:rFonts w:ascii="Calibri" w:hAnsi="Calibri" w:eastAsia="Calibri" w:cs="Calibri"/>
                      <w:spacing w:val="2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pacing w:val="8"/>
                      <w:sz w:val="21"/>
                      <w:szCs w:val="21"/>
                    </w:rPr>
                    <w:t>m</w:t>
                  </w:r>
                  <w:r>
                    <w:rPr>
                      <w:rFonts w:ascii="Calibri" w:hAnsi="Calibri" w:eastAsia="Calibri" w:cs="Calibri"/>
                      <w:spacing w:val="3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8"/>
                      <w:sz w:val="21"/>
                      <w:szCs w:val="21"/>
                    </w:rPr>
                    <w:t>的两个平行电极之间充入含</w:t>
                  </w:r>
                  <w:r>
                    <w:rPr>
                      <w:rFonts w:ascii="宋体" w:hAnsi="宋体" w:eastAsia="宋体" w:cs="宋体"/>
                      <w:spacing w:val="-2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pacing w:val="8"/>
                      <w:sz w:val="21"/>
                      <w:szCs w:val="21"/>
                    </w:rPr>
                    <w:t>1</w:t>
                  </w:r>
                  <w:r>
                    <w:rPr>
                      <w:rFonts w:ascii="Calibri" w:hAnsi="Calibri" w:eastAsia="Calibri" w:cs="Calibri"/>
                      <w:spacing w:val="20"/>
                      <w:w w:val="10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</w:rPr>
                    <w:t>mol</w:t>
                  </w:r>
                  <w:r>
                    <w:rPr>
                      <w:rFonts w:ascii="Calibri" w:hAnsi="Calibri" w:eastAsia="Calibri" w:cs="Calibri"/>
                      <w:spacing w:val="1"/>
                      <w:sz w:val="21"/>
                      <w:szCs w:val="21"/>
                    </w:rPr>
                    <w:t xml:space="preserve">   </w:t>
                  </w:r>
                  <w:r>
                    <w:rPr>
                      <w:rFonts w:ascii="宋体" w:hAnsi="宋体" w:eastAsia="宋体" w:cs="宋体"/>
                      <w:spacing w:val="8"/>
                      <w:sz w:val="21"/>
                      <w:szCs w:val="21"/>
                    </w:rPr>
                    <w:t>电解质溶液是所具有的电导，可表示为</w:t>
                  </w:r>
                  <w:r>
                    <w:rPr>
                      <w:rFonts w:ascii="宋体" w:hAnsi="宋体" w:eastAsia="宋体" w:cs="宋体"/>
                      <w:spacing w:val="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position w:val="-19"/>
                      <w:sz w:val="21"/>
                      <w:szCs w:val="21"/>
                    </w:rPr>
                    <w:drawing>
                      <wp:inline distT="0" distB="0" distL="0" distR="0">
                        <wp:extent cx="472440" cy="256540"/>
                        <wp:effectExtent l="0" t="0" r="0" b="2540"/>
                        <wp:docPr id="5" name="IM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IM 2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2944" cy="2566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宋体" w:hAnsi="宋体" w:eastAsia="宋体" w:cs="宋体"/>
                      <w:spacing w:val="36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宋体" w:hAnsi="宋体" w:eastAsia="宋体" w:cs="宋体"/>
                      <w:spacing w:val="5"/>
                      <w:sz w:val="21"/>
                      <w:szCs w:val="21"/>
                    </w:rPr>
                    <w:t>其单位可为</w:t>
                  </w:r>
                  <w:r>
                    <w:rPr>
                      <w:rFonts w:ascii="宋体" w:hAnsi="宋体" w:eastAsia="宋体" w:cs="宋体"/>
                      <w:spacing w:val="-3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pacing w:val="5"/>
                      <w:sz w:val="21"/>
                      <w:szCs w:val="21"/>
                    </w:rPr>
                    <w:t>S</w:t>
                  </w:r>
                  <w:r>
                    <w:rPr>
                      <w:spacing w:val="5"/>
                      <w:sz w:val="21"/>
                      <w:szCs w:val="21"/>
                    </w:rPr>
                    <w:t>·</w:t>
                  </w:r>
                  <w:r>
                    <w:rPr>
                      <w:rFonts w:ascii="Calibri" w:hAnsi="Calibri" w:eastAsia="Calibri" w:cs="Calibri"/>
                      <w:spacing w:val="5"/>
                      <w:sz w:val="21"/>
                      <w:szCs w:val="21"/>
                    </w:rPr>
                    <w:t>m</w:t>
                  </w:r>
                  <w:r>
                    <w:rPr>
                      <w:rFonts w:ascii="Calibri" w:hAnsi="Calibri" w:eastAsia="Calibri" w:cs="Calibri"/>
                      <w:spacing w:val="5"/>
                      <w:position w:val="6"/>
                      <w:sz w:val="21"/>
                      <w:szCs w:val="21"/>
                    </w:rPr>
                    <w:t>2</w:t>
                  </w:r>
                  <w:r>
                    <w:rPr>
                      <w:spacing w:val="5"/>
                      <w:sz w:val="21"/>
                      <w:szCs w:val="21"/>
                    </w:rPr>
                    <w:t>·</w:t>
                  </w:r>
                  <w:r>
                    <w:rPr>
                      <w:position w:val="1"/>
                      <w:sz w:val="21"/>
                      <w:szCs w:val="21"/>
                    </w:rPr>
                    <w:t>mol</w:t>
                  </w:r>
                  <w:r>
                    <w:rPr>
                      <w:spacing w:val="5"/>
                      <w:position w:val="1"/>
                      <w:sz w:val="21"/>
                      <w:szCs w:val="21"/>
                    </w:rPr>
                    <w:t>-1</w:t>
                  </w:r>
                  <w:r>
                    <w:rPr>
                      <w:rFonts w:ascii="宋体" w:hAnsi="宋体" w:eastAsia="宋体" w:cs="宋体"/>
                      <w:spacing w:val="5"/>
                      <w:sz w:val="21"/>
                      <w:szCs w:val="21"/>
                    </w:rPr>
                    <w:t>。</w:t>
                  </w:r>
                </w:p>
                <w:p w14:paraId="1B8014AF">
                  <w:pPr>
                    <w:spacing w:before="14" w:line="240" w:lineRule="auto"/>
                    <w:ind w:left="429"/>
                    <w:jc w:val="both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pacing w:val="10"/>
                      <w:sz w:val="21"/>
                      <w:szCs w:val="21"/>
                    </w:rPr>
                    <w:t>实验证明在很稀的溶液中，强电解质的摩尔电导率与其浓度的平方根成直线关系，即</w:t>
                  </w:r>
                </w:p>
                <w:p w14:paraId="67AD2A0E">
                  <w:pPr>
                    <w:pStyle w:val="2"/>
                    <w:spacing w:before="172" w:line="240" w:lineRule="auto"/>
                    <w:ind w:left="4071"/>
                    <w:jc w:val="both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>
                            <wp:simplePos x="0" y="0"/>
                            <wp:positionH relativeFrom="column">
                              <wp:posOffset>3467735</wp:posOffset>
                            </wp:positionH>
                            <wp:positionV relativeFrom="paragraph">
                              <wp:posOffset>116840</wp:posOffset>
                            </wp:positionV>
                            <wp:extent cx="83185" cy="6350"/>
                            <wp:effectExtent l="0" t="0" r="0" b="0"/>
                            <wp:wrapNone/>
                            <wp:docPr id="6" name="任意多边形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3185" cy="635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pathLst>
                                        <a:path w="131" h="10">
                                          <a:moveTo>
                                            <a:pt x="4" y="4"/>
                                          </a:moveTo>
                                          <a:lnTo>
                                            <a:pt x="126" y="4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5842" cap="rnd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bodyPr upright="1"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_x0000_s1026" o:spid="_x0000_s1026" o:spt="100" style="position:absolute;left:0pt;margin-left:273.05pt;margin-top:9.2pt;height:0.5pt;width:6.55pt;z-index:251662336;mso-width-relative:page;mso-height-relative:page;" filled="f" stroked="t" coordsize="131,10" o:gfxdata="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BjipIPYAAAACQEAAA8AAAAAAAAAAQAgAAAAIgAAAGRycy9kb3ducmV2&#10;LnhtbFBLAQIUABQAAAAIAIdO4kC/R0j9NQIAAIcEAAAOAAAAAAAAAAEAIAAAACcBAABkcnMvZTJv&#10;RG9jLnhtbFBLBQYAAAAABgAGAFkBAADOBQAAAAA=&#10;" path="m4,4l126,4e">
                            <v:fill on="f" focussize="0,0"/>
                            <v:stroke weight="0.46pt" color="#000000" joinstyle="round" endcap="round"/>
                            <v:imagedata o:title=""/>
                            <o:lock v:ext="edit" aspectratio="f"/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hAnsi="Arial" w:eastAsia="Arial" w:cs="Arial"/>
                      <w:spacing w:val="1"/>
                      <w:sz w:val="21"/>
                      <w:szCs w:val="21"/>
                    </w:rPr>
                    <w:t>Λ</w:t>
                  </w:r>
                  <w:r>
                    <w:rPr>
                      <w:rFonts w:ascii="Arial" w:hAnsi="Arial" w:eastAsia="Arial" w:cs="Arial"/>
                      <w:spacing w:val="-44"/>
                      <w:sz w:val="21"/>
                      <w:szCs w:val="21"/>
                    </w:rPr>
                    <w:t xml:space="preserve"> </w:t>
                  </w:r>
                  <w:r>
                    <w:rPr>
                      <w:i/>
                      <w:iCs/>
                      <w:spacing w:val="1"/>
                      <w:position w:val="-5"/>
                      <w:sz w:val="21"/>
                      <w:szCs w:val="21"/>
                    </w:rPr>
                    <w:t>m</w:t>
                  </w:r>
                  <w:r>
                    <w:rPr>
                      <w:i/>
                      <w:iCs/>
                      <w:spacing w:val="9"/>
                      <w:position w:val="-5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pacing w:val="1"/>
                      <w:sz w:val="21"/>
                      <w:szCs w:val="21"/>
                    </w:rPr>
                    <w:t>=</w:t>
                  </w:r>
                  <w:r>
                    <w:rPr>
                      <w:rFonts w:ascii="Arial" w:hAnsi="Arial" w:eastAsia="Arial" w:cs="Arial"/>
                      <w:spacing w:val="-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"/>
                      <w:sz w:val="21"/>
                      <w:szCs w:val="21"/>
                    </w:rPr>
                    <w:t>Λ</w:t>
                  </w:r>
                  <w:r>
                    <w:rPr>
                      <w:position w:val="-6"/>
                      <w:sz w:val="21"/>
                      <w:szCs w:val="21"/>
                    </w:rPr>
                    <w:drawing>
                      <wp:inline distT="0" distB="0" distL="0" distR="0">
                        <wp:extent cx="383540" cy="187325"/>
                        <wp:effectExtent l="0" t="0" r="12700" b="11430"/>
                        <wp:docPr id="7" name="IM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IM 4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3691" cy="187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position w:val="-1"/>
                      <w:sz w:val="21"/>
                      <w:szCs w:val="21"/>
                    </w:rPr>
                    <w:drawing>
                      <wp:inline distT="0" distB="0" distL="0" distR="0">
                        <wp:extent cx="86995" cy="149860"/>
                        <wp:effectExtent l="0" t="0" r="4445" b="2540"/>
                        <wp:docPr id="8" name="IM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IM 6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7366" cy="1500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i/>
                      <w:iCs/>
                      <w:spacing w:val="1"/>
                      <w:sz w:val="21"/>
                      <w:szCs w:val="21"/>
                    </w:rPr>
                    <w:t>c</w:t>
                  </w:r>
                  <w:r>
                    <w:rPr>
                      <w:rFonts w:ascii="宋体" w:hAnsi="宋体" w:eastAsia="宋体" w:cs="宋体"/>
                      <w:spacing w:val="1"/>
                      <w:sz w:val="21"/>
                      <w:szCs w:val="21"/>
                    </w:rPr>
                    <w:t>）</w:t>
                  </w:r>
                </w:p>
                <w:p w14:paraId="2FA871C9">
                  <w:pPr>
                    <w:spacing w:line="240" w:lineRule="auto"/>
                    <w:jc w:val="both"/>
                    <w:rPr>
                      <w:rFonts w:ascii="Arial"/>
                      <w:sz w:val="21"/>
                      <w:szCs w:val="21"/>
                    </w:rPr>
                  </w:pPr>
                </w:p>
                <w:p w14:paraId="724A668F">
                  <w:pPr>
                    <w:pStyle w:val="2"/>
                    <w:spacing w:before="66" w:line="240" w:lineRule="auto"/>
                    <w:ind w:left="5"/>
                    <w:jc w:val="both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position w:val="-4"/>
                      <w:sz w:val="21"/>
                      <w:szCs w:val="21"/>
                    </w:rPr>
                    <w:drawing>
                      <wp:inline distT="0" distB="0" distL="0" distR="0">
                        <wp:extent cx="462915" cy="152400"/>
                        <wp:effectExtent l="0" t="0" r="9525" b="0"/>
                        <wp:docPr id="9" name="IM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IM 8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3171" cy="1528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宋体" w:hAnsi="宋体" w:eastAsia="宋体" w:cs="宋体"/>
                      <w:spacing w:val="60"/>
                      <w:position w:val="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8"/>
                      <w:position w:val="2"/>
                      <w:sz w:val="21"/>
                      <w:szCs w:val="21"/>
                    </w:rPr>
                    <w:t xml:space="preserve">— 无限稀释时的摩尔电导率    </w:t>
                  </w:r>
                  <w:r>
                    <w:rPr>
                      <w:spacing w:val="8"/>
                      <w:position w:val="2"/>
                      <w:sz w:val="21"/>
                      <w:szCs w:val="21"/>
                    </w:rPr>
                    <w:t xml:space="preserve">β  </w:t>
                  </w:r>
                  <w:r>
                    <w:rPr>
                      <w:rFonts w:ascii="宋体" w:hAnsi="宋体" w:eastAsia="宋体" w:cs="宋体"/>
                      <w:spacing w:val="8"/>
                      <w:position w:val="2"/>
                      <w:sz w:val="21"/>
                      <w:szCs w:val="21"/>
                    </w:rPr>
                    <w:t>— 与电解质性质相关的常数</w:t>
                  </w:r>
                </w:p>
                <w:p w14:paraId="16E9908B">
                  <w:pPr>
                    <w:spacing w:line="240" w:lineRule="auto"/>
                    <w:jc w:val="both"/>
                    <w:rPr>
                      <w:rFonts w:ascii="Arial"/>
                      <w:sz w:val="21"/>
                      <w:szCs w:val="21"/>
                    </w:rPr>
                  </w:pPr>
                </w:p>
                <w:p w14:paraId="30AF1B91">
                  <w:pPr>
                    <w:pStyle w:val="2"/>
                    <w:spacing w:before="65" w:line="240" w:lineRule="auto"/>
                    <w:ind w:left="6" w:right="110" w:firstLine="417"/>
                    <w:jc w:val="both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pacing w:val="8"/>
                      <w:sz w:val="21"/>
                      <w:szCs w:val="21"/>
                    </w:rPr>
                    <w:t>在无限稀释时，体系中每一种离子的运动都是独立的，不受其他离子影响。</w:t>
                  </w:r>
                  <w:r>
                    <w:rPr>
                      <w:position w:val="-6"/>
                      <w:sz w:val="21"/>
                      <w:szCs w:val="21"/>
                    </w:rPr>
                    <w:drawing>
                      <wp:inline distT="0" distB="0" distL="0" distR="0">
                        <wp:extent cx="1519555" cy="152400"/>
                        <wp:effectExtent l="0" t="0" r="4445" b="0"/>
                        <wp:docPr id="10" name="IM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IM 10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9896" cy="1528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宋体" w:hAnsi="宋体" w:eastAsia="宋体" w:cs="宋体"/>
                      <w:spacing w:val="1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5"/>
                      <w:sz w:val="21"/>
                      <w:szCs w:val="21"/>
                    </w:rPr>
                    <w:t>可认为是正、负离子的无限摩尔电导率之和，</w:t>
                  </w:r>
                  <w:r>
                    <w:rPr>
                      <w:rFonts w:ascii="宋体" w:hAnsi="宋体" w:eastAsia="宋体" w:cs="宋体"/>
                      <w:spacing w:val="-63"/>
                      <w:sz w:val="21"/>
                      <w:szCs w:val="21"/>
                    </w:rPr>
                    <w:t xml:space="preserve"> </w:t>
                  </w:r>
                  <w:r>
                    <w:rPr>
                      <w:position w:val="-5"/>
                      <w:sz w:val="21"/>
                      <w:szCs w:val="21"/>
                    </w:rPr>
                    <w:drawing>
                      <wp:inline distT="0" distB="0" distL="0" distR="0">
                        <wp:extent cx="318770" cy="152400"/>
                        <wp:effectExtent l="0" t="0" r="1270" b="0"/>
                        <wp:docPr id="12" name="IM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IM 12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9273" cy="1528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宋体" w:hAnsi="宋体" w:eastAsia="宋体" w:cs="宋体"/>
                      <w:spacing w:val="-1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5"/>
                      <w:sz w:val="21"/>
                      <w:szCs w:val="21"/>
                    </w:rPr>
                    <w:t>= Λ</w:t>
                  </w:r>
                  <w:r>
                    <w:rPr>
                      <w:position w:val="-5"/>
                      <w:sz w:val="21"/>
                      <w:szCs w:val="21"/>
                    </w:rPr>
                    <w:drawing>
                      <wp:inline distT="0" distB="0" distL="0" distR="0">
                        <wp:extent cx="81280" cy="147955"/>
                        <wp:effectExtent l="0" t="0" r="10160" b="4445"/>
                        <wp:docPr id="14" name="IM 1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IM 14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499" cy="1483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pacing w:val="-4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5"/>
                      <w:position w:val="-5"/>
                      <w:sz w:val="21"/>
                      <w:szCs w:val="21"/>
                    </w:rPr>
                    <w:t>,</w:t>
                  </w:r>
                  <w:r>
                    <w:rPr>
                      <w:rFonts w:ascii="Arial" w:hAnsi="Arial" w:eastAsia="Arial" w:cs="Arial"/>
                      <w:spacing w:val="5"/>
                      <w:position w:val="-5"/>
                      <w:sz w:val="21"/>
                      <w:szCs w:val="21"/>
                    </w:rPr>
                    <w:t>+</w:t>
                  </w:r>
                  <w:r>
                    <w:rPr>
                      <w:rFonts w:ascii="Arial" w:hAnsi="Arial" w:eastAsia="Arial" w:cs="Arial"/>
                      <w:spacing w:val="1"/>
                      <w:position w:val="-5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pacing w:val="5"/>
                      <w:sz w:val="21"/>
                      <w:szCs w:val="21"/>
                    </w:rPr>
                    <w:t>+</w:t>
                  </w:r>
                  <w:r>
                    <w:rPr>
                      <w:rFonts w:ascii="Arial" w:hAnsi="Arial" w:eastAsia="Arial" w:cs="Arial"/>
                      <w:spacing w:val="-1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5"/>
                      <w:sz w:val="21"/>
                      <w:szCs w:val="21"/>
                    </w:rPr>
                    <w:t>Λ</w:t>
                  </w:r>
                  <w:r>
                    <w:rPr>
                      <w:position w:val="-5"/>
                      <w:sz w:val="21"/>
                      <w:szCs w:val="21"/>
                    </w:rPr>
                    <w:drawing>
                      <wp:inline distT="0" distB="0" distL="0" distR="0">
                        <wp:extent cx="81280" cy="147955"/>
                        <wp:effectExtent l="0" t="0" r="10160" b="4445"/>
                        <wp:docPr id="16" name="IM 1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" name="IM 16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499" cy="1483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pacing w:val="-4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5"/>
                      <w:position w:val="-5"/>
                      <w:sz w:val="21"/>
                      <w:szCs w:val="21"/>
                    </w:rPr>
                    <w:t>,</w:t>
                  </w:r>
                  <w:r>
                    <w:rPr>
                      <w:i/>
                      <w:iCs/>
                      <w:spacing w:val="5"/>
                      <w:position w:val="-5"/>
                      <w:sz w:val="21"/>
                      <w:szCs w:val="21"/>
                    </w:rPr>
                    <w:t>-</w:t>
                  </w:r>
                  <w:r>
                    <w:rPr>
                      <w:i/>
                      <w:iCs/>
                      <w:spacing w:val="30"/>
                      <w:position w:val="-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5"/>
                      <w:sz w:val="21"/>
                      <w:szCs w:val="21"/>
                    </w:rPr>
                    <w:t>。</w:t>
                  </w:r>
                  <w:r>
                    <w:rPr>
                      <w:position w:val="-5"/>
                      <w:sz w:val="21"/>
                      <w:szCs w:val="21"/>
                    </w:rPr>
                    <w:drawing>
                      <wp:inline distT="0" distB="0" distL="0" distR="0">
                        <wp:extent cx="1517650" cy="152400"/>
                        <wp:effectExtent l="0" t="0" r="6350" b="0"/>
                        <wp:docPr id="18" name="IM 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" name="IM 18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8160" cy="1528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宋体" w:hAnsi="宋体" w:eastAsia="宋体" w:cs="宋体"/>
                      <w:spacing w:val="5"/>
                      <w:sz w:val="21"/>
                      <w:szCs w:val="21"/>
                    </w:rPr>
                    <w:t>值。</w:t>
                  </w:r>
                </w:p>
                <w:p w14:paraId="06FE4E0C">
                  <w:pPr>
                    <w:pStyle w:val="2"/>
                    <w:tabs>
                      <w:tab w:val="left" w:pos="4"/>
                    </w:tabs>
                    <w:spacing w:before="1" w:line="240" w:lineRule="auto"/>
                    <w:ind w:left="1" w:firstLine="425"/>
                    <w:jc w:val="both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pacing w:val="7"/>
                      <w:sz w:val="21"/>
                      <w:szCs w:val="21"/>
                    </w:rPr>
                    <w:t>可以看到，</w:t>
                  </w:r>
                  <w:r>
                    <w:rPr>
                      <w:position w:val="-6"/>
                      <w:sz w:val="21"/>
                      <w:szCs w:val="21"/>
                    </w:rPr>
                    <w:drawing>
                      <wp:inline distT="0" distB="0" distL="0" distR="0">
                        <wp:extent cx="995045" cy="152400"/>
                        <wp:effectExtent l="0" t="0" r="10795" b="0"/>
                        <wp:docPr id="20" name="IM 2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" name="IM 20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5510" cy="1528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宋体" w:hAnsi="宋体" w:eastAsia="宋体" w:cs="宋体"/>
                      <w:spacing w:val="7"/>
                      <w:sz w:val="21"/>
                      <w:szCs w:val="21"/>
                    </w:rPr>
                    <w:t>值都结晶</w:t>
                  </w:r>
                  <w:r>
                    <w:rPr>
                      <w:rFonts w:ascii="宋体" w:hAnsi="宋体" w:eastAsia="宋体" w:cs="宋体"/>
                      <w:spacing w:val="-38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7"/>
                      <w:sz w:val="21"/>
                      <w:szCs w:val="21"/>
                    </w:rPr>
                    <w:t>60*</w:t>
                  </w:r>
                  <w:r>
                    <w:rPr>
                      <w:spacing w:val="-27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7"/>
                      <w:sz w:val="21"/>
                      <w:szCs w:val="21"/>
                    </w:rPr>
                    <w:t>10</w:t>
                  </w:r>
                  <w:r>
                    <w:rPr>
                      <w:spacing w:val="7"/>
                      <w:position w:val="6"/>
                      <w:sz w:val="21"/>
                      <w:szCs w:val="21"/>
                    </w:rPr>
                    <w:t>4</w:t>
                  </w:r>
                  <w:r>
                    <w:rPr>
                      <w:spacing w:val="29"/>
                      <w:w w:val="101"/>
                      <w:position w:val="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pacing w:val="7"/>
                      <w:sz w:val="21"/>
                      <w:szCs w:val="21"/>
                    </w:rPr>
                    <w:t>S</w:t>
                  </w:r>
                  <w:r>
                    <w:rPr>
                      <w:spacing w:val="7"/>
                      <w:sz w:val="21"/>
                      <w:szCs w:val="21"/>
                    </w:rPr>
                    <w:t>·</w:t>
                  </w:r>
                  <w:r>
                    <w:rPr>
                      <w:rFonts w:ascii="Calibri" w:hAnsi="Calibri" w:eastAsia="Calibri" w:cs="Calibri"/>
                      <w:spacing w:val="7"/>
                      <w:sz w:val="21"/>
                      <w:szCs w:val="21"/>
                    </w:rPr>
                    <w:t>m</w:t>
                  </w:r>
                  <w:r>
                    <w:rPr>
                      <w:rFonts w:ascii="Calibri" w:hAnsi="Calibri" w:eastAsia="Calibri" w:cs="Calibri"/>
                      <w:spacing w:val="7"/>
                      <w:position w:val="6"/>
                      <w:sz w:val="21"/>
                      <w:szCs w:val="21"/>
                    </w:rPr>
                    <w:t>2</w:t>
                  </w:r>
                  <w:r>
                    <w:rPr>
                      <w:spacing w:val="7"/>
                      <w:sz w:val="21"/>
                      <w:szCs w:val="21"/>
                    </w:rPr>
                    <w:t>·</w:t>
                  </w:r>
                  <w:r>
                    <w:rPr>
                      <w:position w:val="1"/>
                      <w:sz w:val="21"/>
                      <w:szCs w:val="21"/>
                    </w:rPr>
                    <w:t>mol</w:t>
                  </w:r>
                  <w:r>
                    <w:rPr>
                      <w:spacing w:val="7"/>
                      <w:position w:val="1"/>
                      <w:sz w:val="21"/>
                      <w:szCs w:val="21"/>
                    </w:rPr>
                    <w:t xml:space="preserve">-1 </w:t>
                  </w:r>
                  <w:r>
                    <w:rPr>
                      <w:rFonts w:ascii="宋体" w:hAnsi="宋体" w:eastAsia="宋体" w:cs="宋体"/>
                      <w:spacing w:val="7"/>
                      <w:sz w:val="21"/>
                      <w:szCs w:val="21"/>
                    </w:rPr>
                    <w:t>。（荷电单位取</w:t>
                  </w:r>
                  <w:r>
                    <w:rPr>
                      <w:rFonts w:ascii="宋体" w:hAnsi="宋体" w:eastAsia="宋体" w:cs="宋体"/>
                      <w:spacing w:val="-23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7"/>
                      <w:sz w:val="21"/>
                      <w:szCs w:val="21"/>
                    </w:rPr>
                    <w:t xml:space="preserve">1 </w:t>
                  </w:r>
                  <w:r>
                    <w:rPr>
                      <w:rFonts w:ascii="宋体" w:hAnsi="宋体" w:eastAsia="宋体" w:cs="宋体"/>
                      <w:spacing w:val="7"/>
                      <w:sz w:val="21"/>
                      <w:szCs w:val="21"/>
                    </w:rPr>
                    <w:t>价</w:t>
                  </w:r>
                  <w:r>
                    <w:rPr>
                      <w:rFonts w:ascii="宋体" w:hAnsi="宋体" w:eastAsia="宋体" w:cs="宋体"/>
                      <w:spacing w:val="8"/>
                      <w:sz w:val="21"/>
                      <w:szCs w:val="21"/>
                    </w:rPr>
                    <w:t>），</w:t>
                  </w:r>
                  <w:r>
                    <w:rPr>
                      <w:rFonts w:ascii="宋体" w:hAnsi="宋体" w:eastAsia="宋体" w:cs="宋体"/>
                      <w:spacing w:val="7"/>
                      <w:sz w:val="21"/>
                      <w:szCs w:val="21"/>
                    </w:rPr>
                    <w:t>根据这</w:t>
                  </w:r>
                  <w:r>
                    <w:rPr>
                      <w:rFonts w:ascii="宋体" w:hAnsi="宋体" w:eastAsia="宋体" w:cs="宋体"/>
                      <w:spacing w:val="6"/>
                      <w:sz w:val="21"/>
                      <w:szCs w:val="21"/>
                    </w:rPr>
                    <w:t>个规律，可以</w:t>
                  </w:r>
                  <w:r>
                    <w:rPr>
                      <w:rFonts w:ascii="宋体" w:hAnsi="宋体" w:eastAsia="宋体" w:cs="宋体"/>
                      <w:spacing w:val="11"/>
                      <w:sz w:val="21"/>
                      <w:szCs w:val="21"/>
                    </w:rPr>
                    <w:t>研究与配合物中配离子电荷相关的问题，</w:t>
                  </w:r>
                  <w:r>
                    <w:rPr>
                      <w:rFonts w:ascii="宋体" w:hAnsi="宋体" w:eastAsia="宋体" w:cs="宋体"/>
                      <w:spacing w:val="-5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11"/>
                      <w:sz w:val="21"/>
                      <w:szCs w:val="21"/>
                    </w:rPr>
                    <w:t>由摩尔电导率的大小估算配离子荷电量。如</w:t>
                  </w:r>
                  <w:r>
                    <w:rPr>
                      <w:rFonts w:ascii="宋体" w:hAnsi="宋体" w:eastAsia="宋体" w:cs="宋体"/>
                      <w:spacing w:val="10"/>
                      <w:sz w:val="21"/>
                      <w:szCs w:val="21"/>
                    </w:rPr>
                    <w:t>实验测定三种铂的氯</w:t>
                  </w:r>
                  <w:r>
                    <w:rPr>
                      <w:rFonts w:ascii="宋体" w:hAnsi="宋体" w:eastAsia="宋体" w:cs="宋体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z w:val="21"/>
                      <w:szCs w:val="21"/>
                    </w:rPr>
                    <w:tab/>
                  </w:r>
                  <w:r>
                    <w:rPr>
                      <w:rFonts w:ascii="宋体" w:hAnsi="宋体" w:eastAsia="宋体" w:cs="宋体"/>
                      <w:position w:val="-6"/>
                      <w:sz w:val="21"/>
                      <w:szCs w:val="21"/>
                    </w:rPr>
                    <w:drawing>
                      <wp:inline distT="0" distB="0" distL="0" distR="0">
                        <wp:extent cx="864870" cy="152400"/>
                        <wp:effectExtent l="0" t="0" r="3810" b="0"/>
                        <wp:docPr id="22" name="IM 2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" name="IM 22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4900" cy="1528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宋体" w:hAnsi="宋体" w:eastAsia="宋体" w:cs="宋体"/>
                      <w:spacing w:val="-4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2"/>
                      <w:sz w:val="21"/>
                      <w:szCs w:val="21"/>
                    </w:rPr>
                    <w:t>分别为</w:t>
                  </w:r>
                  <w:r>
                    <w:rPr>
                      <w:rFonts w:ascii="宋体" w:hAnsi="宋体" w:eastAsia="宋体" w:cs="宋体"/>
                      <w:spacing w:val="-41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2"/>
                      <w:sz w:val="21"/>
                      <w:szCs w:val="21"/>
                    </w:rPr>
                    <w:t>260</w:t>
                  </w:r>
                  <w:r>
                    <w:rPr>
                      <w:spacing w:val="-2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2"/>
                      <w:sz w:val="21"/>
                      <w:szCs w:val="21"/>
                    </w:rPr>
                    <w:t>、</w:t>
                  </w:r>
                  <w:r>
                    <w:rPr>
                      <w:spacing w:val="2"/>
                      <w:sz w:val="21"/>
                      <w:szCs w:val="21"/>
                    </w:rPr>
                    <w:t xml:space="preserve">116 </w:t>
                  </w:r>
                  <w:r>
                    <w:rPr>
                      <w:rFonts w:ascii="宋体" w:hAnsi="宋体" w:eastAsia="宋体" w:cs="宋体"/>
                      <w:spacing w:val="2"/>
                      <w:sz w:val="21"/>
                      <w:szCs w:val="21"/>
                    </w:rPr>
                    <w:t>和</w:t>
                  </w:r>
                  <w:r>
                    <w:rPr>
                      <w:rFonts w:ascii="宋体" w:hAnsi="宋体" w:eastAsia="宋体" w:cs="宋体"/>
                      <w:spacing w:val="-38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2"/>
                      <w:sz w:val="21"/>
                      <w:szCs w:val="21"/>
                    </w:rPr>
                    <w:t xml:space="preserve">0 </w:t>
                  </w:r>
                  <w:r>
                    <w:rPr>
                      <w:rFonts w:ascii="Calibri" w:hAnsi="Calibri" w:eastAsia="Calibri" w:cs="Calibri"/>
                      <w:spacing w:val="2"/>
                      <w:sz w:val="21"/>
                      <w:szCs w:val="21"/>
                    </w:rPr>
                    <w:t>S</w:t>
                  </w:r>
                  <w:r>
                    <w:rPr>
                      <w:spacing w:val="2"/>
                      <w:sz w:val="21"/>
                      <w:szCs w:val="21"/>
                    </w:rPr>
                    <w:t>·</w:t>
                  </w:r>
                  <w:r>
                    <w:rPr>
                      <w:rFonts w:ascii="Calibri" w:hAnsi="Calibri" w:eastAsia="Calibri" w:cs="Calibri"/>
                      <w:spacing w:val="2"/>
                      <w:sz w:val="21"/>
                      <w:szCs w:val="21"/>
                    </w:rPr>
                    <w:t>m</w:t>
                  </w:r>
                  <w:r>
                    <w:rPr>
                      <w:rFonts w:ascii="Calibri" w:hAnsi="Calibri" w:eastAsia="Calibri" w:cs="Calibri"/>
                      <w:spacing w:val="2"/>
                      <w:position w:val="6"/>
                      <w:sz w:val="21"/>
                      <w:szCs w:val="21"/>
                    </w:rPr>
                    <w:t>2</w:t>
                  </w:r>
                  <w:r>
                    <w:rPr>
                      <w:spacing w:val="2"/>
                      <w:sz w:val="21"/>
                      <w:szCs w:val="21"/>
                    </w:rPr>
                    <w:t>·</w:t>
                  </w:r>
                  <w:r>
                    <w:rPr>
                      <w:position w:val="1"/>
                      <w:sz w:val="21"/>
                      <w:szCs w:val="21"/>
                    </w:rPr>
                    <w:t>mol</w:t>
                  </w:r>
                  <w:r>
                    <w:rPr>
                      <w:spacing w:val="2"/>
                      <w:position w:val="1"/>
                      <w:sz w:val="21"/>
                      <w:szCs w:val="21"/>
                    </w:rPr>
                    <w:t>-1</w:t>
                  </w:r>
                  <w:r>
                    <w:rPr>
                      <w:spacing w:val="-8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2"/>
                      <w:sz w:val="21"/>
                      <w:szCs w:val="21"/>
                    </w:rPr>
                    <w:t>，则对应一价荷电单元数目为</w:t>
                  </w:r>
                  <w:r>
                    <w:rPr>
                      <w:rFonts w:ascii="宋体" w:hAnsi="宋体" w:eastAsia="宋体" w:cs="宋体"/>
                      <w:spacing w:val="-41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2"/>
                      <w:sz w:val="21"/>
                      <w:szCs w:val="21"/>
                    </w:rPr>
                    <w:t>260/60</w:t>
                  </w:r>
                  <w:r>
                    <w:rPr>
                      <w:spacing w:val="-2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2"/>
                      <w:sz w:val="21"/>
                      <w:szCs w:val="21"/>
                    </w:rPr>
                    <w:t>、</w:t>
                  </w:r>
                  <w:r>
                    <w:rPr>
                      <w:spacing w:val="2"/>
                      <w:sz w:val="21"/>
                      <w:szCs w:val="21"/>
                    </w:rPr>
                    <w:t xml:space="preserve">116/60 </w:t>
                  </w:r>
                  <w:r>
                    <w:rPr>
                      <w:rFonts w:ascii="宋体" w:hAnsi="宋体" w:eastAsia="宋体" w:cs="宋体"/>
                      <w:spacing w:val="2"/>
                      <w:sz w:val="21"/>
                      <w:szCs w:val="21"/>
                    </w:rPr>
                    <w:t>和</w:t>
                  </w:r>
                  <w:r>
                    <w:rPr>
                      <w:rFonts w:ascii="宋体" w:hAnsi="宋体" w:eastAsia="宋体" w:cs="宋体"/>
                      <w:spacing w:val="-38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2"/>
                      <w:sz w:val="21"/>
                      <w:szCs w:val="21"/>
                    </w:rPr>
                    <w:t>0/60</w:t>
                  </w:r>
                  <w:r>
                    <w:rPr>
                      <w:spacing w:val="-2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2"/>
                      <w:sz w:val="21"/>
                      <w:szCs w:val="21"/>
                    </w:rPr>
                    <w:t>，即</w:t>
                  </w:r>
                  <w:r>
                    <w:rPr>
                      <w:rFonts w:ascii="宋体" w:hAnsi="宋体" w:eastAsia="宋体" w:cs="宋体"/>
                      <w:spacing w:val="-44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2"/>
                      <w:sz w:val="21"/>
                      <w:szCs w:val="21"/>
                    </w:rPr>
                    <w:t>4</w:t>
                  </w:r>
                  <w:r>
                    <w:rPr>
                      <w:rFonts w:ascii="宋体" w:hAnsi="宋体" w:eastAsia="宋体" w:cs="宋体"/>
                      <w:spacing w:val="2"/>
                      <w:sz w:val="21"/>
                      <w:szCs w:val="21"/>
                    </w:rPr>
                    <w:t>、</w:t>
                  </w:r>
                  <w:r>
                    <w:rPr>
                      <w:rFonts w:ascii="宋体" w:hAnsi="宋体" w:eastAsia="宋体" w:cs="宋体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6"/>
                      <w:sz w:val="21"/>
                      <w:szCs w:val="21"/>
                    </w:rPr>
                    <w:t xml:space="preserve">2 </w:t>
                  </w:r>
                  <w:r>
                    <w:rPr>
                      <w:rFonts w:ascii="宋体" w:hAnsi="宋体" w:eastAsia="宋体" w:cs="宋体"/>
                      <w:spacing w:val="6"/>
                      <w:sz w:val="21"/>
                      <w:szCs w:val="21"/>
                    </w:rPr>
                    <w:t>和</w:t>
                  </w:r>
                  <w:r>
                    <w:rPr>
                      <w:rFonts w:ascii="宋体" w:hAnsi="宋体" w:eastAsia="宋体" w:cs="宋体"/>
                      <w:spacing w:val="-30"/>
                      <w:sz w:val="21"/>
                      <w:szCs w:val="21"/>
                    </w:rPr>
                    <w:t xml:space="preserve"> </w:t>
                  </w:r>
                  <w:r>
                    <w:rPr>
                      <w:spacing w:val="6"/>
                      <w:sz w:val="21"/>
                      <w:szCs w:val="21"/>
                    </w:rPr>
                    <w:t>0</w:t>
                  </w:r>
                  <w:r>
                    <w:rPr>
                      <w:spacing w:val="-2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6"/>
                      <w:sz w:val="21"/>
                      <w:szCs w:val="21"/>
                    </w:rPr>
                    <w:t>。因此结构分别为</w:t>
                  </w:r>
                  <w:r>
                    <w:rPr>
                      <w:spacing w:val="6"/>
                      <w:sz w:val="21"/>
                      <w:szCs w:val="21"/>
                    </w:rPr>
                    <w:t>[</w:t>
                  </w:r>
                  <w:r>
                    <w:rPr>
                      <w:sz w:val="21"/>
                      <w:szCs w:val="21"/>
                    </w:rPr>
                    <w:t>Pt</w:t>
                  </w:r>
                  <w:r>
                    <w:rPr>
                      <w:spacing w:val="6"/>
                      <w:sz w:val="21"/>
                      <w:szCs w:val="21"/>
                    </w:rPr>
                    <w:t>(</w:t>
                  </w:r>
                  <w:r>
                    <w:rPr>
                      <w:sz w:val="21"/>
                      <w:szCs w:val="21"/>
                    </w:rPr>
                    <w:t>NH</w:t>
                  </w:r>
                  <w:r>
                    <w:rPr>
                      <w:spacing w:val="6"/>
                      <w:sz w:val="21"/>
                      <w:szCs w:val="21"/>
                    </w:rPr>
                    <w:t>3)4]</w:t>
                  </w:r>
                  <w:r>
                    <w:rPr>
                      <w:sz w:val="21"/>
                      <w:szCs w:val="21"/>
                    </w:rPr>
                    <w:t>Cl</w:t>
                  </w:r>
                  <w:r>
                    <w:rPr>
                      <w:spacing w:val="6"/>
                      <w:position w:val="-1"/>
                      <w:sz w:val="21"/>
                      <w:szCs w:val="21"/>
                    </w:rPr>
                    <w:t>2</w:t>
                  </w:r>
                  <w:r>
                    <w:rPr>
                      <w:spacing w:val="-11"/>
                      <w:position w:val="-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6"/>
                      <w:sz w:val="21"/>
                      <w:szCs w:val="21"/>
                    </w:rPr>
                    <w:t>、</w:t>
                  </w:r>
                  <w:r>
                    <w:rPr>
                      <w:spacing w:val="6"/>
                      <w:sz w:val="21"/>
                      <w:szCs w:val="21"/>
                    </w:rPr>
                    <w:t>[[</w:t>
                  </w:r>
                  <w:r>
                    <w:rPr>
                      <w:sz w:val="21"/>
                      <w:szCs w:val="21"/>
                    </w:rPr>
                    <w:t>Pt</w:t>
                  </w:r>
                  <w:r>
                    <w:rPr>
                      <w:spacing w:val="6"/>
                      <w:sz w:val="21"/>
                      <w:szCs w:val="21"/>
                    </w:rPr>
                    <w:t>(</w:t>
                  </w:r>
                  <w:r>
                    <w:rPr>
                      <w:sz w:val="21"/>
                      <w:szCs w:val="21"/>
                    </w:rPr>
                    <w:t>NH</w:t>
                  </w:r>
                  <w:r>
                    <w:rPr>
                      <w:spacing w:val="6"/>
                      <w:sz w:val="21"/>
                      <w:szCs w:val="21"/>
                    </w:rPr>
                    <w:t>3)</w:t>
                  </w:r>
                  <w:r>
                    <w:rPr>
                      <w:spacing w:val="6"/>
                      <w:position w:val="-1"/>
                      <w:sz w:val="21"/>
                      <w:szCs w:val="21"/>
                    </w:rPr>
                    <w:t>3</w:t>
                  </w:r>
                  <w:r>
                    <w:rPr>
                      <w:sz w:val="21"/>
                      <w:szCs w:val="21"/>
                    </w:rPr>
                    <w:t>Cl</w:t>
                  </w:r>
                  <w:r>
                    <w:rPr>
                      <w:spacing w:val="6"/>
                      <w:sz w:val="21"/>
                      <w:szCs w:val="21"/>
                    </w:rPr>
                    <w:t>]</w:t>
                  </w:r>
                  <w:r>
                    <w:rPr>
                      <w:sz w:val="21"/>
                      <w:szCs w:val="21"/>
                    </w:rPr>
                    <w:t>Cl</w:t>
                  </w:r>
                  <w:r>
                    <w:rPr>
                      <w:spacing w:val="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6"/>
                      <w:sz w:val="21"/>
                      <w:szCs w:val="21"/>
                    </w:rPr>
                    <w:t>和</w:t>
                  </w:r>
                  <w:r>
                    <w:rPr>
                      <w:spacing w:val="6"/>
                      <w:sz w:val="21"/>
                      <w:szCs w:val="21"/>
                    </w:rPr>
                    <w:t>[</w:t>
                  </w:r>
                  <w:r>
                    <w:rPr>
                      <w:sz w:val="21"/>
                      <w:szCs w:val="21"/>
                    </w:rPr>
                    <w:t>Pt</w:t>
                  </w:r>
                  <w:r>
                    <w:rPr>
                      <w:spacing w:val="6"/>
                      <w:sz w:val="21"/>
                      <w:szCs w:val="21"/>
                    </w:rPr>
                    <w:t>(</w:t>
                  </w:r>
                  <w:r>
                    <w:rPr>
                      <w:sz w:val="21"/>
                      <w:szCs w:val="21"/>
                    </w:rPr>
                    <w:t>NH</w:t>
                  </w:r>
                  <w:r>
                    <w:rPr>
                      <w:spacing w:val="6"/>
                      <w:sz w:val="21"/>
                      <w:szCs w:val="21"/>
                    </w:rPr>
                    <w:t>3)</w:t>
                  </w:r>
                  <w:r>
                    <w:rPr>
                      <w:spacing w:val="6"/>
                      <w:position w:val="-1"/>
                      <w:sz w:val="21"/>
                      <w:szCs w:val="21"/>
                    </w:rPr>
                    <w:t>2</w:t>
                  </w:r>
                  <w:r>
                    <w:rPr>
                      <w:sz w:val="21"/>
                      <w:szCs w:val="21"/>
                    </w:rPr>
                    <w:t>Cl</w:t>
                  </w:r>
                  <w:r>
                    <w:rPr>
                      <w:spacing w:val="6"/>
                      <w:sz w:val="21"/>
                      <w:szCs w:val="21"/>
                    </w:rPr>
                    <w:t>2]</w:t>
                  </w:r>
                  <w:r>
                    <w:rPr>
                      <w:rFonts w:ascii="宋体" w:hAnsi="宋体" w:eastAsia="宋体" w:cs="宋体"/>
                      <w:spacing w:val="6"/>
                      <w:sz w:val="21"/>
                      <w:szCs w:val="21"/>
                    </w:rPr>
                    <w:t>。</w:t>
                  </w:r>
                </w:p>
                <w:p w14:paraId="4C8408DD">
                  <w:pPr>
                    <w:pStyle w:val="2"/>
                    <w:spacing w:line="240" w:lineRule="auto"/>
                    <w:ind w:left="425"/>
                    <w:jc w:val="both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pacing w:val="11"/>
                      <w:position w:val="1"/>
                      <w:sz w:val="21"/>
                      <w:szCs w:val="21"/>
                    </w:rPr>
                    <w:t>本实验通过测定</w:t>
                  </w:r>
                  <w:r>
                    <w:rPr>
                      <w:spacing w:val="11"/>
                      <w:position w:val="1"/>
                      <w:sz w:val="21"/>
                      <w:szCs w:val="21"/>
                    </w:rPr>
                    <w:t>0.01</w:t>
                  </w:r>
                  <w:r>
                    <w:rPr>
                      <w:position w:val="1"/>
                      <w:sz w:val="21"/>
                      <w:szCs w:val="21"/>
                    </w:rPr>
                    <w:t>mol</w:t>
                  </w:r>
                  <w:r>
                    <w:rPr>
                      <w:spacing w:val="11"/>
                      <w:position w:val="1"/>
                      <w:sz w:val="21"/>
                      <w:szCs w:val="21"/>
                    </w:rPr>
                    <w:t>.L</w:t>
                  </w:r>
                  <w:r>
                    <w:rPr>
                      <w:spacing w:val="11"/>
                      <w:position w:val="7"/>
                      <w:sz w:val="21"/>
                      <w:szCs w:val="21"/>
                    </w:rPr>
                    <w:t xml:space="preserve">-1   </w:t>
                  </w:r>
                  <w:r>
                    <w:rPr>
                      <w:rFonts w:ascii="宋体" w:hAnsi="宋体" w:eastAsia="宋体" w:cs="宋体"/>
                      <w:spacing w:val="11"/>
                      <w:position w:val="1"/>
                      <w:sz w:val="21"/>
                      <w:szCs w:val="21"/>
                    </w:rPr>
                    <w:t>产品溶液的摩尔电</w:t>
                  </w:r>
                  <w:r>
                    <w:rPr>
                      <w:rFonts w:ascii="宋体" w:hAnsi="宋体" w:eastAsia="宋体" w:cs="宋体"/>
                      <w:spacing w:val="10"/>
                      <w:position w:val="1"/>
                      <w:sz w:val="21"/>
                      <w:szCs w:val="21"/>
                    </w:rPr>
                    <w:t>导率的大小估算配离子的荷电荷数。</w:t>
                  </w:r>
                </w:p>
                <w:p w14:paraId="42B4993E">
                  <w:pPr>
                    <w:spacing w:before="188" w:line="240" w:lineRule="auto"/>
                    <w:ind w:left="3247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position w:val="-10"/>
                      <w:sz w:val="21"/>
                      <w:szCs w:val="21"/>
                    </w:rPr>
                    <w:drawing>
                      <wp:inline distT="0" distB="0" distL="0" distR="0">
                        <wp:extent cx="2054860" cy="331470"/>
                        <wp:effectExtent l="0" t="0" r="2540" b="3810"/>
                        <wp:docPr id="24" name="IM 2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4" name="IM 24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4874" cy="3320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14D3BEA">
                  <w:pPr>
                    <w:spacing w:before="222" w:line="240" w:lineRule="auto"/>
                    <w:ind w:left="4"/>
                    <w:jc w:val="both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pacing w:val="5"/>
                      <w:sz w:val="21"/>
                      <w:szCs w:val="21"/>
                    </w:rPr>
                    <w:t>注意事项：</w:t>
                  </w:r>
                </w:p>
                <w:p w14:paraId="47656096">
                  <w:pPr>
                    <w:pStyle w:val="2"/>
                    <w:spacing w:before="34" w:line="240" w:lineRule="auto"/>
                    <w:ind w:left="21"/>
                    <w:jc w:val="both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spacing w:val="7"/>
                      <w:position w:val="1"/>
                      <w:sz w:val="21"/>
                      <w:szCs w:val="21"/>
                    </w:rPr>
                    <w:t xml:space="preserve">1.  </w:t>
                  </w:r>
                  <w:r>
                    <w:rPr>
                      <w:rFonts w:ascii="宋体" w:hAnsi="宋体" w:eastAsia="宋体" w:cs="宋体"/>
                      <w:spacing w:val="7"/>
                      <w:position w:val="1"/>
                      <w:sz w:val="21"/>
                      <w:szCs w:val="21"/>
                    </w:rPr>
                    <w:t>温度升高，电导率或摩尔电导率会增加。</w:t>
                  </w:r>
                </w:p>
                <w:p w14:paraId="2F71F8D6">
                  <w:pPr>
                    <w:pStyle w:val="2"/>
                    <w:spacing w:before="38" w:line="240" w:lineRule="auto"/>
                    <w:ind w:left="1"/>
                    <w:jc w:val="both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spacing w:val="8"/>
                      <w:position w:val="1"/>
                      <w:sz w:val="21"/>
                      <w:szCs w:val="21"/>
                    </w:rPr>
                    <w:t xml:space="preserve">2.  </w:t>
                  </w:r>
                  <w:r>
                    <w:rPr>
                      <w:rFonts w:ascii="宋体" w:hAnsi="宋体" w:eastAsia="宋体" w:cs="宋体"/>
                      <w:spacing w:val="8"/>
                      <w:position w:val="1"/>
                      <w:sz w:val="21"/>
                      <w:szCs w:val="21"/>
                    </w:rPr>
                    <w:t>溶液电导率为蒸馏水电导率与试样电导率之和。</w:t>
                  </w:r>
                </w:p>
                <w:p w14:paraId="6ECF5BCF">
                  <w:pPr>
                    <w:pStyle w:val="2"/>
                    <w:spacing w:before="38" w:line="240" w:lineRule="auto"/>
                    <w:ind w:left="5"/>
                    <w:jc w:val="both"/>
                    <w:rPr>
                      <w:rFonts w:ascii="宋体" w:hAnsi="宋体" w:eastAsia="宋体" w:cs="宋体"/>
                      <w:spacing w:val="8"/>
                      <w:position w:val="1"/>
                      <w:sz w:val="21"/>
                      <w:szCs w:val="21"/>
                    </w:rPr>
                  </w:pPr>
                  <w:r>
                    <w:rPr>
                      <w:spacing w:val="9"/>
                      <w:position w:val="1"/>
                      <w:sz w:val="21"/>
                      <w:szCs w:val="21"/>
                    </w:rPr>
                    <w:t xml:space="preserve">3.  </w:t>
                  </w:r>
                  <w:r>
                    <w:rPr>
                      <w:rFonts w:ascii="宋体" w:hAnsi="宋体" w:eastAsia="宋体" w:cs="宋体"/>
                      <w:spacing w:val="9"/>
                      <w:position w:val="1"/>
                      <w:sz w:val="21"/>
                      <w:szCs w:val="21"/>
                    </w:rPr>
                    <w:t>每次测定前需冲洗电极，并用滤纸条擦干，放入待测</w:t>
                  </w:r>
                  <w:r>
                    <w:rPr>
                      <w:rFonts w:ascii="宋体" w:hAnsi="宋体" w:eastAsia="宋体" w:cs="宋体"/>
                      <w:spacing w:val="8"/>
                      <w:position w:val="1"/>
                      <w:sz w:val="21"/>
                      <w:szCs w:val="21"/>
                    </w:rPr>
                    <w:t>溶液后待示数稳定后读数。</w:t>
                  </w:r>
                </w:p>
                <w:p w14:paraId="2040DC4A">
                  <w:pPr>
                    <w:numPr>
                      <w:ilvl w:val="0"/>
                      <w:numId w:val="0"/>
                    </w:numPr>
                    <w:spacing w:line="240" w:lineRule="auto"/>
                    <w:jc w:val="both"/>
                    <w:rPr>
                      <w:rFonts w:hint="eastAsia" w:ascii="宋体" w:hAnsi="宋体" w:eastAsia="宋体" w:cs="宋体"/>
                      <w:spacing w:val="17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</w:tbl>
          <w:p w14:paraId="5BBE81BD">
            <w:pPr>
              <w:jc w:val="both"/>
              <w:rPr>
                <w:rFonts w:hint="default"/>
                <w:u w:val="none"/>
                <w:vertAlign w:val="baseline"/>
                <w:lang w:val="en-US" w:eastAsia="zh-CN"/>
              </w:rPr>
            </w:pPr>
          </w:p>
          <w:p w14:paraId="2683E488">
            <w:pPr>
              <w:jc w:val="both"/>
              <w:rPr>
                <w:rFonts w:hint="default"/>
                <w:u w:val="none"/>
                <w:vertAlign w:val="baseline"/>
                <w:lang w:val="en-US" w:eastAsia="zh-CN"/>
              </w:rPr>
            </w:pPr>
          </w:p>
          <w:p w14:paraId="5671C7E5">
            <w:pPr>
              <w:jc w:val="both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结晶结果：溶剂大量挥发，棉线上只有少量晶体，滤纸与烧杯接触处有一圈绿色</w:t>
            </w:r>
          </w:p>
          <w:p w14:paraId="5D4FFC94">
            <w:pPr>
              <w:jc w:val="both"/>
              <w:rPr>
                <w:rFonts w:hint="default"/>
                <w:u w:val="none"/>
                <w:vertAlign w:val="baseline"/>
                <w:lang w:val="en-US" w:eastAsia="zh-CN"/>
              </w:rPr>
            </w:pPr>
          </w:p>
          <w:p w14:paraId="00711096">
            <w:pPr>
              <w:jc w:val="both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可能原因：棉线与滤纸有一点粘连，由于毛细现象，棉线不断将溶剂吸到滤纸上再挥发</w:t>
            </w:r>
          </w:p>
          <w:p w14:paraId="141067ED">
            <w:pPr>
              <w:jc w:val="both"/>
              <w:rPr>
                <w:rFonts w:hint="eastAsia"/>
                <w:u w:val="none"/>
                <w:vertAlign w:val="baseline"/>
                <w:lang w:val="en-US" w:eastAsia="zh-CN"/>
              </w:rPr>
            </w:pPr>
          </w:p>
          <w:p w14:paraId="244817AA">
            <w:pPr>
              <w:jc w:val="both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性质检验：</w:t>
            </w:r>
          </w:p>
          <w:p w14:paraId="52D97421">
            <w:pPr>
              <w:jc w:val="both"/>
              <w:rPr>
                <w:rFonts w:hint="eastAsia"/>
                <w:u w:val="none"/>
                <w:vertAlign w:val="baseline"/>
                <w:lang w:val="en-US" w:eastAsia="zh-CN"/>
              </w:rPr>
            </w:pPr>
          </w:p>
          <w:p w14:paraId="0417F14E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a.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确定配合物的内外界 </w:t>
            </w:r>
          </w:p>
          <w:p w14:paraId="78C69C7A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3026410</wp:posOffset>
                      </wp:positionH>
                      <wp:positionV relativeFrom="page">
                        <wp:posOffset>8096250</wp:posOffset>
                      </wp:positionV>
                      <wp:extent cx="3007995" cy="609600"/>
                      <wp:effectExtent l="4445" t="4445" r="5080" b="10795"/>
                      <wp:wrapNone/>
                      <wp:docPr id="2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3721735" y="8598535"/>
                                <a:ext cx="3007995" cy="609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9A527A">
                                  <w:pPr>
                                    <w:rPr>
                                      <w:rFonts w:hint="default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加入时无现象，用手掌轻微捂热后两种溶液中均产生白色浑浊，产品溶液颜色不变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38.3pt;margin-top:637.5pt;height:48pt;width:236.85pt;mso-position-vertical-relative:page;z-index:251659264;mso-width-relative:page;mso-height-relative:page;" fillcolor="#FFFFFF [3201]" filled="t" stroked="t" coordsize="21600,21600" o:gfxdata="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PJL0P3ZAAAADQEAAA8AAAAAAAAAAQAgAAAAIgAAAGRycy9kb3ducmV2LnhtbFBLAQIU&#10;ABQAAAAIAIdO4kArmz+fZAIAAMMEAAAOAAAAAAAAAAEAIAAAACgBAABkcnMvZTJvRG9jLnhtbFBL&#10;BQYAAAAABgAGAFkBAAD+BQAA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489A527A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加入时无现象，用手掌轻微捂热后两种溶液中均产生白色浑浊，产品溶液颜色不变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）检定Ｋ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+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: </w:t>
            </w:r>
          </w:p>
          <w:p w14:paraId="017F4751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取少量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1mol·L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-1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4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及产品溶液，分别与饱</w:t>
            </w:r>
          </w:p>
          <w:p w14:paraId="0C0BDE5A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和酒石酸钠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NaHC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溶液作用。充分摇匀，观</w:t>
            </w:r>
          </w:p>
          <w:p w14:paraId="0AD8961D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察现象是否相同。如果现象不明显， 可用玻璃棒</w:t>
            </w:r>
          </w:p>
          <w:p w14:paraId="4B1966E6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摩擦试管内壁，稍等，再观察。 </w:t>
            </w:r>
          </w:p>
          <w:p w14:paraId="73FD380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3004820</wp:posOffset>
                      </wp:positionH>
                      <wp:positionV relativeFrom="paragraph">
                        <wp:posOffset>12700</wp:posOffset>
                      </wp:positionV>
                      <wp:extent cx="3001010" cy="7002145"/>
                      <wp:effectExtent l="4445" t="4445" r="12065" b="19050"/>
                      <wp:wrapNone/>
                      <wp:docPr id="3" name="文本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3873500" y="1101090"/>
                                <a:ext cx="3001010" cy="70021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25E7D16">
                                  <w:pPr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仅草酸钾溶液中产生白色沉淀说明草酸在内界</w:t>
                                  </w:r>
                                </w:p>
                                <w:p w14:paraId="686794BD">
                                  <w:pPr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</w:p>
                                <w:p w14:paraId="0864BC37">
                                  <w:pPr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仅氯化铁溶液中变为血红色，说明铁在内界</w:t>
                                  </w:r>
                                </w:p>
                                <w:p w14:paraId="45192403">
                                  <w:pPr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综上，铁和草酸在内界，钾在外界</w:t>
                                  </w:r>
                                </w:p>
                                <w:p w14:paraId="5DAD7EE7">
                                  <w:pPr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</w:p>
                                <w:p w14:paraId="74567245">
                                  <w:pPr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</w:p>
                                <w:p w14:paraId="21A14986">
                                  <w:pPr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</w:p>
                                <w:p w14:paraId="770AFE2D">
                                  <w:pPr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加醋酸的溶液仍保持黄绿色（两种溶液混合的颜色），加硫酸的溶液变为血红色硫酸的酸性强，使得氢离子与内界的草酸根结合，导致配离子解体铁离子变为游离态，与SCN反应</w:t>
                                  </w:r>
                                </w:p>
                                <w:p w14:paraId="6F7B6FC3">
                                  <w:pPr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溶液变为黄褐色，混有颜色较深的小颗粒悬浮</w:t>
                                  </w:r>
                                </w:p>
                                <w:p w14:paraId="5F41328B">
                                  <w:pPr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溶液碱性增强，三价铁水解，配离子被破坏</w:t>
                                  </w:r>
                                </w:p>
                                <w:p w14:paraId="370911E8">
                                  <w:pPr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</w:p>
                                <w:p w14:paraId="6A1D5554">
                                  <w:pPr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溶液产生黑色浑浊，完全不透明</w:t>
                                  </w:r>
                                </w:p>
                                <w:p w14:paraId="5961E2FC">
                                  <w:pPr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</w:p>
                                <w:p w14:paraId="4BBF27D7">
                                  <w:pPr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</w:p>
                                <w:p w14:paraId="092A603D">
                                  <w:pPr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血红色难以重现可见氟离子的配位能力远强于草酸根离子</w:t>
                                  </w:r>
                                </w:p>
                                <w:p w14:paraId="1BF058EE">
                                  <w:pPr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</w:p>
                                <w:p w14:paraId="1E013AB9">
                                  <w:pPr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</w:p>
                                <w:p w14:paraId="297576E7">
                                  <w:pPr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使用了二十五滴草酸钾而氟化铵六十滴时都没有褪色（可能操作有问题，有点忘了）</w:t>
                                  </w:r>
                                </w:p>
                                <w:p w14:paraId="2023683E">
                                  <w:pPr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</w:p>
                                <w:p w14:paraId="338CD8EF">
                                  <w:pPr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</w:p>
                                <w:p w14:paraId="4E70B7B3">
                                  <w:pPr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</w:p>
                                <w:p w14:paraId="5CAA0054">
                                  <w:pPr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产品溶液变为黄褐色，混有颜色较深的小颗粒悬浮，但数量和体积都相对于氨水更多更大</w:t>
                                  </w:r>
                                </w:p>
                                <w:p w14:paraId="59E5733D">
                                  <w:pPr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</w:p>
                                <w:p w14:paraId="25EC1312">
                                  <w:pPr>
                                    <w:rPr>
                                      <w:rFonts w:hint="default" w:ascii="Times New Roman" w:hAnsi="Times New Roman" w:eastAsia="宋体" w:cs="Times New Roman"/>
                                      <w:color w:val="000000"/>
                                      <w:kern w:val="0"/>
                                      <w:sz w:val="13"/>
                                      <w:szCs w:val="13"/>
                                      <w:lang w:val="en-US" w:eastAsia="zh-CN" w:bidi="ar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体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C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color w:val="000000"/>
                                      <w:kern w:val="0"/>
                                      <w:sz w:val="13"/>
                                      <w:szCs w:val="13"/>
                                      <w:lang w:val="en-US" w:eastAsia="zh-CN" w:bidi="ar"/>
                                    </w:rPr>
                                    <w:t>2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O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color w:val="000000"/>
                                      <w:kern w:val="0"/>
                                      <w:sz w:val="13"/>
                                      <w:szCs w:val="13"/>
                                      <w:lang w:val="en-US" w:eastAsia="zh-CN" w:bidi="ar"/>
                                    </w:rPr>
                                    <w:t>4 2-</w:t>
                                  </w: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color w:val="000000"/>
                                      <w:kern w:val="0"/>
                                      <w:sz w:val="13"/>
                                      <w:szCs w:val="13"/>
                                      <w:lang w:val="en-US" w:eastAsia="zh-CN" w:bidi="ar"/>
                                    </w:rPr>
                                    <w:t>&lt;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SCN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color w:val="000000"/>
                                      <w:kern w:val="0"/>
                                      <w:sz w:val="13"/>
                                      <w:szCs w:val="13"/>
                                      <w:lang w:val="en-US" w:eastAsia="zh-CN" w:bidi="ar"/>
                                    </w:rPr>
                                    <w:t>-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&lt;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F 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color w:val="000000"/>
                                      <w:kern w:val="0"/>
                                      <w:sz w:val="13"/>
                                      <w:szCs w:val="13"/>
                                      <w:lang w:val="en-US" w:eastAsia="zh-CN" w:bidi="ar"/>
                                    </w:rPr>
                                    <w:t>-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&lt;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CN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color w:val="000000"/>
                                      <w:kern w:val="0"/>
                                      <w:sz w:val="13"/>
                                      <w:szCs w:val="13"/>
                                      <w:lang w:val="en-US" w:eastAsia="zh-CN" w:bidi="ar"/>
                                    </w:rPr>
                                    <w:t>-</w:t>
                                  </w:r>
                                </w:p>
                                <w:p w14:paraId="3E5DD5F0">
                                  <w:pPr>
                                    <w:rPr>
                                      <w:rFonts w:hint="eastAsia" w:ascii="Times New Roman" w:hAnsi="Times New Roman" w:eastAsia="宋体" w:cs="Times New Roman"/>
                                      <w:color w:val="000000"/>
                                      <w:kern w:val="0"/>
                                      <w:sz w:val="18"/>
                                      <w:szCs w:val="18"/>
                                      <w:lang w:val="en-US" w:eastAsia="zh-CN" w:bidi="ar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color w:val="000000"/>
                                      <w:kern w:val="0"/>
                                      <w:sz w:val="18"/>
                                      <w:szCs w:val="18"/>
                                      <w:lang w:val="en-US" w:eastAsia="zh-CN" w:bidi="ar"/>
                                    </w:rPr>
                                    <w:t>1草酸根为碱，会与氢离子结合，使配位平衡左移</w:t>
                                  </w:r>
                                </w:p>
                                <w:p w14:paraId="6AD6B335">
                                  <w:pPr>
                                    <w:rPr>
                                      <w:rFonts w:hint="default" w:ascii="Times New Roman" w:hAnsi="Times New Roman" w:eastAsia="宋体" w:cs="Times New Roman"/>
                                      <w:color w:val="000000"/>
                                      <w:kern w:val="0"/>
                                      <w:sz w:val="18"/>
                                      <w:szCs w:val="18"/>
                                      <w:lang w:val="en-US" w:eastAsia="zh-CN" w:bidi="ar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color w:val="000000"/>
                                      <w:kern w:val="0"/>
                                      <w:sz w:val="18"/>
                                      <w:szCs w:val="18"/>
                                      <w:lang w:val="en-US" w:eastAsia="zh-CN" w:bidi="ar"/>
                                    </w:rPr>
                                    <w:t>2  3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color w:val="000000"/>
                                      <w:kern w:val="0"/>
                                      <w:sz w:val="18"/>
                                      <w:szCs w:val="18"/>
                                      <w:lang w:val="en-US" w:eastAsia="zh-CN" w:bidi="ar"/>
                                    </w:rPr>
                                    <w:t>S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color w:val="000000"/>
                                      <w:kern w:val="0"/>
                                      <w:sz w:val="13"/>
                                      <w:szCs w:val="13"/>
                                      <w:lang w:val="en-US" w:eastAsia="zh-CN" w:bidi="ar"/>
                                    </w:rPr>
                                    <w:t>2-</w:t>
                                  </w: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+2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[Fe(C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color w:val="000000"/>
                                      <w:kern w:val="0"/>
                                      <w:sz w:val="13"/>
                                      <w:szCs w:val="13"/>
                                      <w:lang w:val="en-US" w:eastAsia="zh-CN" w:bidi="ar"/>
                                    </w:rPr>
                                    <w:t>2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O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color w:val="000000"/>
                                      <w:kern w:val="0"/>
                                      <w:sz w:val="13"/>
                                      <w:szCs w:val="13"/>
                                      <w:lang w:val="en-US" w:eastAsia="zh-CN" w:bidi="ar"/>
                                    </w:rPr>
                                    <w:t>4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)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color w:val="000000"/>
                                      <w:kern w:val="0"/>
                                      <w:sz w:val="13"/>
                                      <w:szCs w:val="13"/>
                                      <w:lang w:val="en-US" w:eastAsia="zh-CN" w:bidi="ar"/>
                                    </w:rPr>
                                    <w:t>3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 xml:space="preserve">] 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color w:val="000000"/>
                                      <w:kern w:val="0"/>
                                      <w:sz w:val="13"/>
                                      <w:szCs w:val="13"/>
                                      <w:lang w:val="en-US" w:eastAsia="zh-CN" w:bidi="ar"/>
                                    </w:rPr>
                                    <w:t>3-</w:t>
                                  </w: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=Fe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color w:val="000000"/>
                                      <w:kern w:val="0"/>
                                      <w:sz w:val="13"/>
                                      <w:szCs w:val="13"/>
                                      <w:lang w:val="en-US" w:eastAsia="zh-CN" w:bidi="ar"/>
                                    </w:rPr>
                                    <w:t>2</w:t>
                                  </w: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S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color w:val="000000"/>
                                      <w:kern w:val="0"/>
                                      <w:sz w:val="13"/>
                                      <w:szCs w:val="13"/>
                                      <w:lang w:val="en-US" w:eastAsia="zh-CN" w:bidi="ar"/>
                                    </w:rPr>
                                    <w:t>3</w:t>
                                  </w: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+9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(C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color w:val="000000"/>
                                      <w:kern w:val="0"/>
                                      <w:sz w:val="13"/>
                                      <w:szCs w:val="13"/>
                                      <w:lang w:val="en-US" w:eastAsia="zh-CN" w:bidi="ar"/>
                                    </w:rPr>
                                    <w:t>2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O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color w:val="000000"/>
                                      <w:kern w:val="0"/>
                                      <w:sz w:val="13"/>
                                      <w:szCs w:val="13"/>
                                      <w:lang w:val="en-US" w:eastAsia="zh-CN" w:bidi="ar"/>
                                    </w:rPr>
                                    <w:t>4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)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color w:val="000000"/>
                                      <w:kern w:val="0"/>
                                      <w:sz w:val="13"/>
                                      <w:szCs w:val="13"/>
                                      <w:lang w:val="en-US" w:eastAsia="zh-CN" w:bidi="ar"/>
                                    </w:rPr>
                                    <w:t>2-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36.6pt;margin-top:1pt;height:551.35pt;width:236.3pt;z-index:251660288;mso-width-relative:page;mso-height-relative:page;" fillcolor="#FFFFFF [3201]" filled="t" stroked="t" coordsize="21600,21600" o:gfxdata="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O9/oR7XAAAACgEAAA8AAAAAAAAAAQAgAAAAIgAAAGRycy9kb3ducmV2LnhtbFBLAQIUABQAAAAI&#10;AIdO4kC337AsYAIAAMQEAAAOAAAAAAAAAAEAIAAAACYBAABkcnMvZTJvRG9jLnhtbFBLBQYAAAAA&#10;BgAGAFkBAAD4BQAA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325E7D16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仅草酸钾溶液中产生白色沉淀说明草酸在内界</w:t>
                            </w:r>
                          </w:p>
                          <w:p w14:paraId="686794BD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0864BC37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仅氯化铁溶液中变为血红色，说明铁在内界</w:t>
                            </w:r>
                          </w:p>
                          <w:p w14:paraId="45192403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综上，铁和草酸在内界，钾在外界</w:t>
                            </w:r>
                          </w:p>
                          <w:p w14:paraId="5DAD7EE7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74567245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21A14986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770AFE2D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加醋酸的溶液仍保持黄绿色（两种溶液混合的颜色），加硫酸的溶液变为血红色硫酸的酸性强，使得氢离子与内界的草酸根结合，导致配离子解体铁离子变为游离态，与SCN反应</w:t>
                            </w:r>
                          </w:p>
                          <w:p w14:paraId="6F7B6FC3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溶液变为黄褐色，混有颜色较深的小颗粒悬浮</w:t>
                            </w:r>
                          </w:p>
                          <w:p w14:paraId="5F41328B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溶液碱性增强，三价铁水解，配离子被破坏</w:t>
                            </w:r>
                          </w:p>
                          <w:p w14:paraId="370911E8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6A1D5554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溶液产生黑色浑浊，完全不透明</w:t>
                            </w:r>
                          </w:p>
                          <w:p w14:paraId="5961E2FC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4BBF27D7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092A603D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血红色难以重现可见氟离子的配位能力远强于草酸根离子</w:t>
                            </w:r>
                          </w:p>
                          <w:p w14:paraId="1BF058EE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1E013AB9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297576E7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使用了二十五滴草酸钾而氟化铵六十滴时都没有褪色（可能操作有问题，有点忘了）</w:t>
                            </w:r>
                          </w:p>
                          <w:p w14:paraId="2023683E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338CD8EF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4E70B7B3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5CAA0054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产品溶液变为黄褐色，混有颜色较深的小颗粒悬浮，但数量和体积都相对于氨水更多更大</w:t>
                            </w:r>
                          </w:p>
                          <w:p w14:paraId="59E5733D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25EC1312">
                            <w:pPr>
                              <w:rPr>
                                <w:rFonts w:hint="default" w:ascii="Times New Roman" w:hAnsi="Times New Roman" w:eastAsia="宋体" w:cs="Times New Roman"/>
                                <w:color w:val="000000"/>
                                <w:kern w:val="0"/>
                                <w:sz w:val="13"/>
                                <w:szCs w:val="13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体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C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color w:val="000000"/>
                                <w:kern w:val="0"/>
                                <w:sz w:val="13"/>
                                <w:szCs w:val="13"/>
                                <w:lang w:val="en-US" w:eastAsia="zh-CN" w:bidi="ar"/>
                              </w:rPr>
                              <w:t>2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O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color w:val="000000"/>
                                <w:kern w:val="0"/>
                                <w:sz w:val="13"/>
                                <w:szCs w:val="13"/>
                                <w:lang w:val="en-US" w:eastAsia="zh-CN" w:bidi="ar"/>
                              </w:rPr>
                              <w:t>4 2-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color w:val="000000"/>
                                <w:kern w:val="0"/>
                                <w:sz w:val="13"/>
                                <w:szCs w:val="13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SCN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color w:val="000000"/>
                                <w:kern w:val="0"/>
                                <w:sz w:val="13"/>
                                <w:szCs w:val="13"/>
                                <w:lang w:val="en-US" w:eastAsia="zh-CN" w:bidi="ar"/>
                              </w:rPr>
                              <w:t>-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F 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color w:val="000000"/>
                                <w:kern w:val="0"/>
                                <w:sz w:val="13"/>
                                <w:szCs w:val="13"/>
                                <w:lang w:val="en-US" w:eastAsia="zh-CN" w:bidi="ar"/>
                              </w:rPr>
                              <w:t>-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CN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color w:val="000000"/>
                                <w:kern w:val="0"/>
                                <w:sz w:val="13"/>
                                <w:szCs w:val="13"/>
                                <w:lang w:val="en-US" w:eastAsia="zh-CN" w:bidi="ar"/>
                              </w:rPr>
                              <w:t>-</w:t>
                            </w:r>
                          </w:p>
                          <w:p w14:paraId="3E5DD5F0">
                            <w:pPr>
                              <w:rPr>
                                <w:rFonts w:hint="eastAsia" w:ascii="Times New Roman" w:hAnsi="Times New Roman" w:eastAsia="宋体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1草酸根为碱，会与氢离子结合，使配位平衡左移</w:t>
                            </w:r>
                          </w:p>
                          <w:p w14:paraId="6AD6B335">
                            <w:pPr>
                              <w:rPr>
                                <w:rFonts w:hint="default" w:ascii="Times New Roman" w:hAnsi="Times New Roman" w:eastAsia="宋体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2  3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S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color w:val="000000"/>
                                <w:kern w:val="0"/>
                                <w:sz w:val="13"/>
                                <w:szCs w:val="13"/>
                                <w:lang w:val="en-US" w:eastAsia="zh-CN" w:bidi="ar"/>
                              </w:rPr>
                              <w:t>2-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+2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[Fe(C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color w:val="000000"/>
                                <w:kern w:val="0"/>
                                <w:sz w:val="13"/>
                                <w:szCs w:val="13"/>
                                <w:lang w:val="en-US" w:eastAsia="zh-CN" w:bidi="ar"/>
                              </w:rPr>
                              <w:t>2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O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color w:val="000000"/>
                                <w:kern w:val="0"/>
                                <w:sz w:val="13"/>
                                <w:szCs w:val="13"/>
                                <w:lang w:val="en-US" w:eastAsia="zh-CN" w:bidi="ar"/>
                              </w:rPr>
                              <w:t>4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)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color w:val="000000"/>
                                <w:kern w:val="0"/>
                                <w:sz w:val="13"/>
                                <w:szCs w:val="13"/>
                                <w:lang w:val="en-US" w:eastAsia="zh-CN" w:bidi="ar"/>
                              </w:rPr>
                              <w:t>3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] 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color w:val="000000"/>
                                <w:kern w:val="0"/>
                                <w:sz w:val="13"/>
                                <w:szCs w:val="13"/>
                                <w:lang w:val="en-US" w:eastAsia="zh-CN" w:bidi="ar"/>
                              </w:rPr>
                              <w:t>3-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=Fe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color w:val="000000"/>
                                <w:kern w:val="0"/>
                                <w:sz w:val="13"/>
                                <w:szCs w:val="13"/>
                                <w:lang w:val="en-US" w:eastAsia="zh-CN" w:bidi="ar"/>
                              </w:rPr>
                              <w:t>2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S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color w:val="000000"/>
                                <w:kern w:val="0"/>
                                <w:sz w:val="13"/>
                                <w:szCs w:val="13"/>
                                <w:lang w:val="en-US" w:eastAsia="zh-CN" w:bidi="ar"/>
                              </w:rPr>
                              <w:t>3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+9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(C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color w:val="000000"/>
                                <w:kern w:val="0"/>
                                <w:sz w:val="13"/>
                                <w:szCs w:val="13"/>
                                <w:lang w:val="en-US" w:eastAsia="zh-CN" w:bidi="ar"/>
                              </w:rPr>
                              <w:t>2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O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color w:val="000000"/>
                                <w:kern w:val="0"/>
                                <w:sz w:val="13"/>
                                <w:szCs w:val="13"/>
                                <w:lang w:val="en-US" w:eastAsia="zh-CN" w:bidi="ar"/>
                              </w:rPr>
                              <w:t>4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)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color w:val="000000"/>
                                <w:kern w:val="0"/>
                                <w:sz w:val="13"/>
                                <w:szCs w:val="13"/>
                                <w:lang w:val="en-US" w:eastAsia="zh-CN" w:bidi="ar"/>
                              </w:rPr>
                              <w:t>2-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检定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4 2-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在少量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1mol·L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-1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及产</w:t>
            </w:r>
          </w:p>
          <w:p w14:paraId="0FA4F5E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品溶液中分别加入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2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滴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5mol· 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-1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CaCl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 </w:t>
            </w:r>
          </w:p>
          <w:p w14:paraId="4C4AE65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在少量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2mol·L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-1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FeCl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及产品溶液中，分别</w:t>
            </w:r>
          </w:p>
          <w:p w14:paraId="5FB4521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both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加入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滴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1mol·L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-1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KSCN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溶液，观察现象有何不同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? </w:t>
            </w:r>
          </w:p>
          <w:p w14:paraId="6594C4B7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综合以上实验现象，确定所制得的配合物中哪种离子</w:t>
            </w:r>
          </w:p>
          <w:p w14:paraId="184A4819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在内界，哪种离子在外界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? </w:t>
            </w:r>
          </w:p>
          <w:p w14:paraId="3DF71F15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b.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酸度对配合平衡的影响 </w:t>
            </w:r>
          </w:p>
          <w:p w14:paraId="0EEFEE65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）在两支盛少量产品溶液的试管中，各加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滴 </w:t>
            </w:r>
          </w:p>
          <w:p w14:paraId="6243F0AD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1mol·L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-1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KSCN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溶液，然 后分别滴加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6mol·L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-1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的 </w:t>
            </w:r>
          </w:p>
          <w:p w14:paraId="5CEFFC8A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HAc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和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3mol·L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-1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SO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，观察溶液颜色有何变化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? </w:t>
            </w:r>
          </w:p>
          <w:p w14:paraId="4986D22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（2）在少量产品溶液中滴加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2mol·L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-1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氨水，观察</w:t>
            </w:r>
          </w:p>
          <w:p w14:paraId="62230B6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有何变化。试用影响配合平衡的酸效应及水解效应</w:t>
            </w:r>
          </w:p>
          <w:p w14:paraId="16ACAC7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both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解释你观察到的现象。 </w:t>
            </w:r>
          </w:p>
          <w:p w14:paraId="2D2155D6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c.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沉淀反应对配合平衡的影响 </w:t>
            </w:r>
          </w:p>
          <w:p w14:paraId="21B30B9A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在少量产品溶液中加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滴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5mol·L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-1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Na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S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溶液，</w:t>
            </w:r>
          </w:p>
          <w:p w14:paraId="5F70B59F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观察现象，写出反应式，并加以解释。 </w:t>
            </w:r>
          </w:p>
          <w:p w14:paraId="2F47FE19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d.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配合物相互转变及稳定性比较 </w:t>
            </w:r>
          </w:p>
          <w:p w14:paraId="3045BC0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）往少量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2mol·L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-1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FeCl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溶液中加1滴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1mol·L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-1</w:t>
            </w:r>
          </w:p>
          <w:p w14:paraId="34F69803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KSCN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，溶液立即变为 血红色，再往溶液中滴入 </w:t>
            </w:r>
          </w:p>
          <w:p w14:paraId="73DEDD66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1mol·L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-1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NH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F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，至血红色刚好褪去。将所得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FeF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2+ </w:t>
            </w:r>
          </w:p>
          <w:p w14:paraId="769A6CB8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溶液分为两份，往一份溶液中加入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1mol·L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-1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KSCN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，</w:t>
            </w:r>
          </w:p>
          <w:p w14:paraId="7D7CA00B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观察血红色是否容易重现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?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从实验现象比较下面反应</w:t>
            </w:r>
          </w:p>
          <w:p w14:paraId="208FD3B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的难易。往另一份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FeF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2+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溶液中滴入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1mol·L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-1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</w:p>
          <w:p w14:paraId="7AB2E120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至溶液刚好转为黄绿色，记下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用量，再往此</w:t>
            </w:r>
          </w:p>
          <w:p w14:paraId="5FAA63FA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溶液中滴入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1mol· 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-1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NH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F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，至黄绿色刚好褪去，比</w:t>
            </w:r>
          </w:p>
          <w:p w14:paraId="73C21401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较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和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NH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F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的用量，判断反应的难易。 </w:t>
            </w:r>
          </w:p>
          <w:p w14:paraId="566A850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在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5mol·L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-1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[Fe(CN)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6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]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和产品溶液中分别滴入</w:t>
            </w:r>
          </w:p>
          <w:p w14:paraId="30CD906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2mol·L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- 1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NaOH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，对比现象有何不同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? [ Fe(CN)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6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]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3-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与</w:t>
            </w:r>
          </w:p>
          <w:p w14:paraId="565384D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[Fe(C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]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3-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比较，何者较稳定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?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综合以上实验现象</w:t>
            </w:r>
          </w:p>
          <w:p w14:paraId="7CB979B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，定性判断配位体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SCN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F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 2-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CN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与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Fe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3+ </w:t>
            </w:r>
          </w:p>
          <w:p w14:paraId="6235A059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配位能力的强弱。 </w:t>
            </w:r>
          </w:p>
          <w:p w14:paraId="456B88F6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*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</w:t>
            </w:r>
            <w:r>
              <w:rPr>
                <w:rFonts w:ascii="华文楷体" w:hAnsi="华文楷体" w:eastAsia="华文楷体" w:cs="华文楷体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为什么酸度会影响该配合物的平衡反应？ </w:t>
            </w:r>
          </w:p>
          <w:p w14:paraId="17906431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* 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2</w:t>
            </w:r>
            <w:r>
              <w:rPr>
                <w:rFonts w:ascii="华文楷体" w:hAnsi="华文楷体" w:eastAsia="华文楷体" w:cs="华文楷体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写出加入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Na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1"/>
                <w:szCs w:val="11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S </w:t>
            </w:r>
            <w:r>
              <w:rPr>
                <w:rFonts w:ascii="华文楷体" w:hAnsi="华文楷体" w:eastAsia="华文楷体" w:cs="华文楷体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可能发生的化学反应。 </w:t>
            </w:r>
          </w:p>
          <w:p w14:paraId="73E5B552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** 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3</w:t>
            </w:r>
            <w:r>
              <w:rPr>
                <w:rFonts w:ascii="华文楷体" w:hAnsi="华文楷体" w:eastAsia="华文楷体" w:cs="华文楷体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查表列出左边所提及的各配合物的稳定常 </w:t>
            </w:r>
          </w:p>
          <w:p w14:paraId="2C36A7C4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ascii="华文楷体" w:hAnsi="华文楷体" w:eastAsia="华文楷体" w:cs="华文楷体"/>
                <w:color w:val="000000"/>
                <w:kern w:val="0"/>
                <w:sz w:val="18"/>
                <w:szCs w:val="18"/>
                <w:lang w:val="en-US" w:eastAsia="zh-CN" w:bidi="ar"/>
              </w:rPr>
              <w:t>数</w:t>
            </w:r>
          </w:p>
          <w:p w14:paraId="7A14256A">
            <w:pPr>
              <w:jc w:val="both"/>
              <w:rPr>
                <w:rFonts w:hint="default"/>
                <w:u w:val="none"/>
                <w:vertAlign w:val="baseline"/>
                <w:lang w:val="en-US" w:eastAsia="zh-CN"/>
              </w:rPr>
            </w:pPr>
          </w:p>
        </w:tc>
      </w:tr>
    </w:tbl>
    <w:tbl>
      <w:tblPr>
        <w:tblStyle w:val="6"/>
        <w:tblW w:w="10242" w:type="dxa"/>
        <w:tblInd w:w="-9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42"/>
      </w:tblGrid>
      <w:tr w14:paraId="10303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3829" w:hRule="atLeast"/>
        </w:trPr>
        <w:tc>
          <w:tcPr>
            <w:tcW w:w="10242" w:type="dxa"/>
          </w:tcPr>
          <w:p w14:paraId="584E8346">
            <w:pPr>
              <w:ind w:left="1050" w:hanging="1050" w:hangingChars="50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离子交换：按照讲义和视频里的操作方法，得到的溶液泛微黄，定容为五十毫升的溶液，十毫升溶液会消耗十至十五毫升的碘标准溶液，结合性质检验的结果，推测样品中1可能混有氧化性/还原性阳离子，或2含有摩尔质量更小（远小于）的盐</w:t>
            </w:r>
          </w:p>
          <w:p w14:paraId="0E3AFCF2">
            <w:pPr>
              <w:ind w:left="1050" w:hanging="1050" w:hangingChars="500"/>
              <w:rPr>
                <w:rFonts w:hint="eastAsia"/>
                <w:u w:val="none"/>
                <w:vertAlign w:val="baseline"/>
                <w:lang w:val="en-US" w:eastAsia="zh-CN"/>
              </w:rPr>
            </w:pPr>
          </w:p>
          <w:p w14:paraId="6C4C4F91">
            <w:pPr>
              <w:ind w:left="1050" w:hanging="1050" w:hangingChars="500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可能的实验思路：直接在样品溶解得到的溶液加入碘液（以淀粉展现现象以覆盖溶液原本的颜色），若不褪色则为第二种猜测，否则进行下面的实验</w:t>
            </w:r>
          </w:p>
          <w:p w14:paraId="3AE7737B">
            <w:pPr>
              <w:ind w:left="1050" w:hanging="1050" w:hangingChars="500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 xml:space="preserve">          准确称量约0.9g左右的样品定容一百毫升，取十毫升，用0.01M的高锰酸钾标准溶液滴定，以滴定结果计算理论物质的量，并与实际对比</w:t>
            </w:r>
          </w:p>
          <w:p w14:paraId="74591D9C">
            <w:pPr>
              <w:ind w:left="1050" w:hanging="1050" w:hangingChars="50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 xml:space="preserve">          与上一个同理，向溶液中加入少量草酸/草酸纳，再加入氯化钙，最后加入醋酸观察沉淀是否溶解，若溶解则确定有其他氧化性物质</w:t>
            </w:r>
          </w:p>
          <w:p w14:paraId="65FDEFBB">
            <w:pPr>
              <w:ind w:left="1050" w:hanging="1050" w:hangingChars="500"/>
              <w:rPr>
                <w:rFonts w:hint="default"/>
                <w:u w:val="none"/>
                <w:vertAlign w:val="baseline"/>
                <w:lang w:val="en-US" w:eastAsia="zh-CN"/>
              </w:rPr>
            </w:pPr>
          </w:p>
          <w:p w14:paraId="744C3C23">
            <w:pPr>
              <w:ind w:left="1050" w:hanging="1050" w:hangingChars="50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没有时间做电导率</w:t>
            </w:r>
          </w:p>
          <w:p w14:paraId="4233133A">
            <w:pPr>
              <w:ind w:left="1050" w:hanging="1050" w:hangingChars="500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反思 ：在进行离子交换时一定要注意液面（尤其是调节流速时容易忽略），如果不小心液面降至树脂之下，可以加液后用细玻璃棒适当“捅”树脂以去除气泡（按个人经验，在管中有余量时，可以处理所有气泡）</w:t>
            </w:r>
          </w:p>
          <w:p w14:paraId="7D51C79C">
            <w:pPr>
              <w:ind w:left="1050" w:hanging="1050" w:hangingChars="500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 xml:space="preserve">       管口应该位于容量瓶正中间以便观察、控制流速</w:t>
            </w:r>
          </w:p>
          <w:p w14:paraId="11909BA4">
            <w:pPr>
              <w:ind w:left="1050" w:hanging="1050" w:hangingChars="50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 xml:space="preserve">       性质检验有些匆忙，部分操作和用量略有潦草</w:t>
            </w:r>
          </w:p>
        </w:tc>
      </w:tr>
      <w:tr w14:paraId="61069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8" w:hRule="atLeast"/>
        </w:trPr>
        <w:tc>
          <w:tcPr>
            <w:tcW w:w="10242" w:type="dxa"/>
          </w:tcPr>
          <w:p w14:paraId="7729F3B3">
            <w:pPr>
              <w:rPr>
                <w:rFonts w:hint="eastAsia"/>
                <w:u w:val="none"/>
                <w:vertAlign w:val="baseline"/>
                <w:lang w:val="en-US" w:eastAsia="zh-CN"/>
              </w:rPr>
            </w:pPr>
          </w:p>
        </w:tc>
      </w:tr>
    </w:tbl>
    <w:p w14:paraId="0CAC77D7">
      <w:pPr>
        <w:rPr>
          <w:rFonts w:hint="default"/>
          <w:u w:val="none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A00002BF" w:usb1="78CF7CFB" w:usb2="00000016" w:usb3="00000000" w:csb0="6006009F" w:csb1="DFD70000"/>
    <w:embedRegular r:id="rId1" w:fontKey="{4D367149-1861-466B-8453-75054F6BAC8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A9F7B3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F5EAA8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8F5EAA8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301228"/>
    <w:multiLevelType w:val="singleLevel"/>
    <w:tmpl w:val="E030122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2AE27A5"/>
    <w:multiLevelType w:val="singleLevel"/>
    <w:tmpl w:val="02AE27A5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0CA587CF"/>
    <w:multiLevelType w:val="singleLevel"/>
    <w:tmpl w:val="0CA587C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21BD8A98"/>
    <w:multiLevelType w:val="singleLevel"/>
    <w:tmpl w:val="21BD8A98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ZmZTk0MmQ2NTUzYmMwY2ExODAwZGVhMmYzN2MyYjkifQ=="/>
  </w:docVars>
  <w:rsids>
    <w:rsidRoot w:val="12657693"/>
    <w:rsid w:val="1162105B"/>
    <w:rsid w:val="12657693"/>
    <w:rsid w:val="17A83D52"/>
    <w:rsid w:val="21561580"/>
    <w:rsid w:val="34CF6B76"/>
    <w:rsid w:val="38C14F36"/>
    <w:rsid w:val="3BA66882"/>
    <w:rsid w:val="43B3398C"/>
    <w:rsid w:val="4AEF62FE"/>
    <w:rsid w:val="4DF27705"/>
    <w:rsid w:val="4FFB0D58"/>
    <w:rsid w:val="52E176A7"/>
    <w:rsid w:val="613C63B1"/>
    <w:rsid w:val="6732696D"/>
    <w:rsid w:val="772E4F89"/>
    <w:rsid w:val="7EC230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1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Table Text"/>
    <w:basedOn w:val="1"/>
    <w:semiHidden/>
    <w:qFormat/>
    <w:uiPriority w:val="0"/>
    <w:rPr>
      <w:rFonts w:ascii="宋体" w:hAnsi="宋体" w:eastAsia="宋体" w:cs="宋体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3277</Words>
  <Characters>3812</Characters>
  <Lines>0</Lines>
  <Paragraphs>0</Paragraphs>
  <TotalTime>14</TotalTime>
  <ScaleCrop>false</ScaleCrop>
  <LinksUpToDate>false</LinksUpToDate>
  <CharactersWithSpaces>4294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2023-12-05T05:26:00Z</dcterms:created>
  <dc:creator>Administrator</dc:creator>
  <cp:lastModifiedBy>WPS_1559650426</cp:lastModifiedBy>
  <dcterms:modified xsi:type="dcterms:W3CDTF">2026-06-25T00:19:41Z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065ED550B2D7426D843D63D5F27CB8E0_13</vt:lpwstr>
  </property>
  <property fmtid="{D5CDD505-2E9C-101B-9397-08002B2CF9AE}" pid="4" name="KSOTemplateDocerSaveRecord">
    <vt:lpwstr>eyJoZGlkIjoiMmMwZGVkNjM0MjA0Njg5ZjlmOGQ1M2E1ODdhMzM1ZmEiLCJ1c2VySWQiOiI1NzE0MDEzOTAifQ==</vt:lpwstr>
  </property>
</Properties>
</file>