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第三章 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 xml:space="preserve">    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eastAsia="zh-CN"/>
        </w:rPr>
      </w:pPr>
      <w:r>
        <w:drawing>
          <wp:inline distT="0" distB="0" distL="114300" distR="114300">
            <wp:extent cx="2505075" cy="501015"/>
            <wp:effectExtent l="0" t="0" r="952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505075" cy="50101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val="en-US" w:eastAsia="zh-CN"/>
        </w:rPr>
      </w:pPr>
      <w:r>
        <w:drawing>
          <wp:inline distT="0" distB="0" distL="114300" distR="114300">
            <wp:extent cx="3048000" cy="667385"/>
            <wp:effectExtent l="0" t="0" r="0" b="18415"/>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3048000" cy="667385"/>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29740" cy="58102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729740" cy="581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CBOW模型是以词语为单位，通过词与词之间的上下文来预测目标词语的，（具体描述）如下图所示，目标词语“缴纳”是根据其滑动窗口中上下文词语“按时”和“罚金”的。。来进行训练的，</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50.05pt;width:214.5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p>
      <w:pPr>
        <w:ind w:firstLine="3120" w:firstLineChars="1300"/>
        <w:rPr>
          <w:rFonts w:hint="eastAsia"/>
          <w:bCs w:val="0"/>
          <w:sz w:val="24"/>
          <w:szCs w:val="24"/>
          <w:lang w:val="en-US" w:eastAsia="zh-CN"/>
        </w:rPr>
      </w:pPr>
      <w:r>
        <w:rPr>
          <w:rFonts w:hint="eastAsia"/>
          <w:lang w:val="en-US" w:eastAsia="zh-CN"/>
        </w:rPr>
        <w:t>图1：基于词语的CBOW模型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上章介绍的各种word embedding模型，可以看出CBOW是一种功能训练效果好，训练速度相对较快的词向量模型，所以，本文是在CBOW模型之上，建立字和词联合训练的框架；(翻译+原创)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eastAsia="zh-CN"/>
        </w:rPr>
      </w:pPr>
      <w:r>
        <w:rPr>
          <w:rFonts w:hint="eastAsia"/>
          <w:color w:val="000000"/>
          <w:lang w:val="en-US" w:eastAsia="zh-CN"/>
        </w:rPr>
        <w:t>下图为基于字词联合训练的CBOW模型框架，如图所示，在计算向量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还考虑了组成这些词语的字的向量，它们共同决定了预测目标次词的词向量。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8"/>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29"/>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0"/>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1"/>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5"/>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7"/>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8"/>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39"/>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是至关重要的，由于词汇表中存在一些它可以缩小组合性词语和非组合性词语的向量之间的差距，（关于非组合性词语）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0"/>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197.2pt;width:318.6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如图2所示，以上下文词语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4"/>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为例，通过一个字在词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5"/>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6"/>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7"/>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8"/>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49"/>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0"/>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803525" cy="609600"/>
            <wp:effectExtent l="0" t="0" r="15875" b="0"/>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1"/>
                    <a:stretch>
                      <a:fillRect/>
                    </a:stretch>
                  </pic:blipFill>
                  <pic:spPr>
                    <a:xfrm>
                      <a:off x="0" y="0"/>
                      <a:ext cx="2803525" cy="609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lang w:val="en-US" w:eastAsia="zh-CN"/>
        </w:rPr>
      </w:pPr>
      <w:r>
        <w:rPr>
          <w:rFonts w:hint="eastAsia"/>
          <w:color w:val="000000"/>
          <w:lang w:val="en-US" w:eastAsia="zh-CN"/>
        </w:rPr>
        <w:t>根据文献。。中介绍的多标准字向量的方法，根据字的上下文，将这个字的每种发生情况聚集在一起，形成这个字的多个标准，对于每一个字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3"/>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single"/>
          <w:lang w:val="en-US" w:eastAsia="zh-CN"/>
        </w:rPr>
        <w:t>由于本论文是针对法律领域社区问答的，训练所用的数据集以及系统所涵盖的语料库是有一定的</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85.25pt;width:348.75pt;" o:ole="t" filled="f" o:preferrelative="t" stroked="f" coordsize="21600,21600">
            <v:path/>
            <v:fill on="f" focussize="0,0"/>
            <v:stroke on="f"/>
            <v:imagedata r:id="rId56" o:title=""/>
            <o:lock v:ext="edit" aspectratio="f"/>
            <w10:wrap type="none"/>
            <w10:anchorlock/>
          </v:shape>
          <o:OLEObject Type="Embed" ProgID="Visio.Drawing.15" ShapeID="_x0000_i1029" DrawAspect="Content" ObjectID="_1468075729" r:id="rId55">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w:t>
      </w:r>
      <w:r>
        <w:rPr>
          <w:rFonts w:hint="eastAsia"/>
          <w:color w:val="000000"/>
          <w:position w:val="-12"/>
          <w:lang w:val="en-US" w:eastAsia="zh-CN"/>
        </w:rPr>
        <w:t>也</w:t>
      </w:r>
      <w:r>
        <w:rPr>
          <w:rFonts w:hint="eastAsia"/>
          <w:color w:val="000000"/>
          <w:lang w:val="en-US" w:eastAsia="zh-CN"/>
        </w:rPr>
        <w:t>可以称为模式向量，</w:t>
      </w:r>
      <w:r>
        <w:rPr>
          <w:rFonts w:hint="eastAsia"/>
          <w:lang w:eastAsia="zh-CN"/>
        </w:rPr>
        <w:t>如图</w:t>
      </w:r>
      <w:r>
        <w:rPr>
          <w:rFonts w:hint="eastAsia"/>
          <w:lang w:val="en-US" w:eastAsia="zh-CN"/>
        </w:rPr>
        <w:t>3 所示，以上下文词语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8"/>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为例，</w:t>
      </w:r>
      <w:r>
        <w:drawing>
          <wp:inline distT="0" distB="0" distL="114300" distR="114300">
            <wp:extent cx="285750" cy="257175"/>
            <wp:effectExtent l="0" t="0" r="0" b="7620"/>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59"/>
                    <a:stretch>
                      <a:fillRect/>
                    </a:stretch>
                  </pic:blipFill>
                  <pic:spPr>
                    <a:xfrm>
                      <a:off x="0" y="0"/>
                      <a:ext cx="285750" cy="257175"/>
                    </a:xfrm>
                    <a:prstGeom prst="rect">
                      <a:avLst/>
                    </a:prstGeom>
                    <a:noFill/>
                    <a:ln w="9525">
                      <a:noFill/>
                    </a:ln>
                  </pic:spPr>
                </pic:pic>
              </a:graphicData>
            </a:graphic>
          </wp:inline>
        </w:drawing>
      </w:r>
      <w:r>
        <w:rPr>
          <w:rFonts w:hint="eastAsia"/>
          <w:lang w:eastAsia="zh-CN"/>
        </w:rPr>
        <w:t>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0"/>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1"/>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2"/>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3"/>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4"/>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5"/>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6"/>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w:t>
      </w:r>
      <w:r>
        <w:rPr>
          <w:rFonts w:hint="eastAsia"/>
          <w:position w:val="-6"/>
          <w:lang w:val="en-US" w:eastAsia="zh-CN"/>
        </w:rPr>
        <w:t>量</w:t>
      </w:r>
      <w:r>
        <w:rPr>
          <w:rFonts w:hint="eastAsia"/>
          <w:lang w:val="en-US" w:eastAsia="zh-CN"/>
        </w:rPr>
        <w:t>的时候，直接选择过去被挑选最多次的模式向量，利用conntext向量，从一个汉字的所有模式向量中选择一个和context语义计算上最相似的作为该汉字对应的向量，即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7"/>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20" w:leftChars="200" w:right="0" w:rightChars="0" w:hanging="2640" w:hangingChars="1100"/>
        <w:jc w:val="both"/>
        <w:textAlignment w:val="center"/>
        <w:outlineLvl w:val="9"/>
        <w:rPr>
          <w:rFonts w:hint="eastAsia"/>
          <w:lang w:val="en-US" w:eastAsia="zh-CN"/>
        </w:rPr>
      </w:pPr>
      <w:r>
        <w:rPr>
          <w:rFonts w:hint="eastAsia"/>
          <w:lang w:val="en-US" w:eastAsia="zh-CN"/>
        </w:rPr>
        <w:object>
          <v:shape id="_x0000_i1030" o:spt="75" type="#_x0000_t75" style="height:184.85pt;width:418.95pt;" o:ole="t" filled="f" o:preferrelative="t" stroked="f" coordsize="21600,21600">
            <v:path/>
            <v:fill on="f" focussize="0,0"/>
            <v:stroke on="f"/>
            <v:imagedata r:id="rId69" o:title=""/>
            <o:lock v:ext="edit" aspectratio="f"/>
            <w10:wrap type="none"/>
            <w10:anchorlock/>
          </v:shape>
          <o:OLEObject Type="Embed" ProgID="Visio.Drawing.15" ShapeID="_x0000_i1030" DrawAspect="Content" ObjectID="_1468075730" r:id="rId68">
            <o:LockedField>false</o:LockedField>
          </o:OLEObject>
        </w:object>
      </w:r>
      <w:r>
        <w:rPr>
          <w:rFonts w:hint="eastAsia"/>
          <w:lang w:val="en-US" w:eastAsia="zh-CN"/>
        </w:rPr>
        <w:t>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0"/>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2"/>
          <w:szCs w:val="32"/>
          <w:lang w:val="en-US" w:eastAsia="zh-CN" w:bidi="ar-SA"/>
        </w:rPr>
      </w:pPr>
      <w:r>
        <w:rPr>
          <w:rFonts w:hint="eastAsia"/>
          <w:lang w:val="en-US" w:eastAsia="zh-CN"/>
        </w:rPr>
        <w:t xml:space="preserve">             </w:t>
      </w:r>
      <w:r>
        <w:drawing>
          <wp:inline distT="0" distB="0" distL="114300" distR="114300">
            <wp:extent cx="2066925" cy="372110"/>
            <wp:effectExtent l="0" t="0" r="9525" b="889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1"/>
                    <a:stretch>
                      <a:fillRect/>
                    </a:stretch>
                  </pic:blipFill>
                  <pic:spPr>
                    <a:xfrm>
                      <a:off x="0" y="0"/>
                      <a:ext cx="2066925" cy="372110"/>
                    </a:xfrm>
                    <a:prstGeom prst="rect">
                      <a:avLst/>
                    </a:prstGeom>
                    <a:noFill/>
                    <a:ln w="9525">
                      <a:noFill/>
                    </a:ln>
                  </pic:spPr>
                </pic:pic>
              </a:graphicData>
            </a:graphic>
          </wp:inline>
        </w:drawing>
      </w:r>
      <w:r>
        <w:rPr>
          <w:position w:val="-10"/>
        </w:rPr>
        <w:object>
          <v:shape id="_x0000_i1053" o:spt="75" type="#_x0000_t75" style="height:17pt;width:72pt;" o:ole="t" filled="f" o:preferrelative="t" stroked="f" coordsize="21600,21600">
            <v:fill on="f" focussize="0,0"/>
            <v:stroke on="f"/>
            <v:imagedata r:id="rId73" o:title=""/>
            <o:lock v:ext="edit" aspectratio="t"/>
            <w10:wrap type="none"/>
            <w10:anchorlock/>
          </v:shape>
          <o:OLEObject Type="Embed" ProgID="Equation.KSEE3" ShapeID="_x0000_i1053" DrawAspect="Content" ObjectID="_1468075731" r:id="rId7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1600200" cy="409575"/>
            <wp:effectExtent l="0" t="0" r="0" b="8890"/>
            <wp:docPr id="9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7"/>
                    <pic:cNvPicPr>
                      <a:picLocks noChangeAspect="1"/>
                    </pic:cNvPicPr>
                  </pic:nvPicPr>
                  <pic:blipFill>
                    <a:blip r:embed="rId74"/>
                    <a:stretch>
                      <a:fillRect/>
                    </a:stretch>
                  </pic:blipFill>
                  <pic:spPr>
                    <a:xfrm>
                      <a:off x="0" y="0"/>
                      <a:ext cx="1600200"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5"/>
                    <a:stretch>
                      <a:fillRect/>
                    </a:stretch>
                  </pic:blipFill>
                  <pic:spPr>
                    <a:xfrm>
                      <a:off x="0" y="0"/>
                      <a:ext cx="9239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position w:val="-10"/>
          <w:sz w:val="24"/>
          <w:szCs w:val="36"/>
          <w:lang w:val="en-US" w:eastAsia="zh-CN" w:bidi="ar-SA"/>
        </w:rPr>
        <w:object>
          <v:shape id="_x0000_i1055" o:spt="75" type="#_x0000_t75" style="height:16pt;width:73pt;" o:ole="t" filled="f" o:preferrelative="t" stroked="f" coordsize="21600,21600">
            <v:fill on="f" focussize="0,0"/>
            <v:stroke on="f"/>
            <v:imagedata r:id="rId77" o:title=""/>
            <o:lock v:ext="edit" aspectratio="t"/>
            <w10:wrap type="none"/>
            <w10:anchorlock/>
          </v:shape>
          <o:OLEObject Type="Embed" ProgID="Equation.KSEE3" ShapeID="_x0000_i1055" DrawAspect="Content" ObjectID="_1468075732" r:id="rId7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8"/>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rPr>
          <w:rFonts w:hint="eastAsia"/>
          <w:bCs w:val="0"/>
          <w:snapToGrid w:val="0"/>
          <w:kern w:val="44"/>
          <w:position w:val="-10"/>
          <w:sz w:val="24"/>
          <w:szCs w:val="36"/>
          <w:lang w:val="en-US" w:eastAsia="zh-CN" w:bidi="ar-SA"/>
        </w:rPr>
        <w:object>
          <v:shape id="_x0000_i1059" o:spt="75" type="#_x0000_t75" style="height:17pt;width:40pt;" o:ole="t" filled="f" o:preferrelative="t" stroked="f" coordsize="21600,21600">
            <v:fill on="f" focussize="0,0"/>
            <v:stroke on="f"/>
            <v:imagedata r:id="rId80" o:title=""/>
            <o:lock v:ext="edit" aspectratio="t"/>
            <w10:wrap type="none"/>
            <w10:anchorlock/>
          </v:shape>
          <o:OLEObject Type="Embed" ProgID="Equation.KSEE3" ShapeID="_x0000_i1059" DrawAspect="Content" ObjectID="_1468075733" r:id="rId79">
            <o:LockedField>false</o:LockedField>
          </o:OLEObject>
        </w:objec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81"/>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82"/>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83"/>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84"/>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5"/>
                    <a:stretch>
                      <a:fillRect/>
                    </a:stretch>
                  </pic:blipFill>
                  <pic:spPr>
                    <a:xfrm>
                      <a:off x="0" y="0"/>
                      <a:ext cx="485775" cy="209550"/>
                    </a:xfrm>
                    <a:prstGeom prst="rect">
                      <a:avLst/>
                    </a:prstGeom>
                    <a:noFill/>
                    <a:ln w="9525">
                      <a:noFill/>
                    </a:ln>
                  </pic:spPr>
                </pic:pic>
              </a:graphicData>
            </a:graphic>
          </wp:inline>
        </w:drawing>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6"/>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84"/>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82"/>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w:t>
      </w:r>
      <w:r>
        <w:rPr>
          <w:rFonts w:hint="eastAsia"/>
          <w:bCs w:val="0"/>
          <w:snapToGrid w:val="0"/>
          <w:kern w:val="44"/>
          <w:position w:val="-10"/>
          <w:sz w:val="24"/>
          <w:szCs w:val="36"/>
          <w:lang w:val="en-US" w:eastAsia="zh-CN" w:bidi="ar-SA"/>
        </w:rPr>
        <w:t>节</w:t>
      </w:r>
      <w:r>
        <w:rPr>
          <w:rFonts w:hint="eastAsia"/>
          <w:bCs w:val="0"/>
          <w:snapToGrid w:val="0"/>
          <w:kern w:val="44"/>
          <w:sz w:val="24"/>
          <w:szCs w:val="36"/>
          <w:lang w:val="en-US" w:eastAsia="zh-CN" w:bidi="ar-SA"/>
        </w:rPr>
        <w:t>点的词向量和当前节点的模型参数，即（1）式中</w:t>
      </w:r>
      <w:r>
        <w:rPr>
          <w:rFonts w:hint="eastAsia"/>
          <w:bCs w:val="0"/>
          <w:snapToGrid w:val="0"/>
          <w:kern w:val="44"/>
          <w:position w:val="-10"/>
          <w:sz w:val="24"/>
          <w:szCs w:val="36"/>
          <w:lang w:val="en-US" w:eastAsia="zh-CN" w:bidi="ar-SA"/>
        </w:rPr>
        <w:t>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7"/>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8"/>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8"/>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w:t>
      </w:r>
      <w:r>
        <w:rPr>
          <w:rFonts w:hint="eastAsia"/>
          <w:bCs w:val="0"/>
          <w:snapToGrid w:val="0"/>
          <w:kern w:val="44"/>
          <w:position w:val="-12"/>
          <w:sz w:val="24"/>
          <w:szCs w:val="36"/>
          <w:lang w:val="en-US" w:eastAsia="zh-CN" w:bidi="ar-SA"/>
        </w:rPr>
        <w:t>样</w:t>
      </w:r>
      <w:r>
        <w:rPr>
          <w:rFonts w:hint="eastAsia"/>
          <w:bCs w:val="0"/>
          <w:snapToGrid w:val="0"/>
          <w:kern w:val="44"/>
          <w:sz w:val="24"/>
          <w:szCs w:val="36"/>
          <w:lang w:val="en-US" w:eastAsia="zh-CN" w:bidi="ar-SA"/>
        </w:rPr>
        <w:t>本达</w:t>
      </w:r>
      <w:r>
        <w:rPr>
          <w:rFonts w:hint="eastAsia"/>
          <w:bCs w:val="0"/>
          <w:snapToGrid w:val="0"/>
          <w:kern w:val="44"/>
          <w:position w:val="-6"/>
          <w:sz w:val="24"/>
          <w:szCs w:val="36"/>
          <w:lang w:val="en-US" w:eastAsia="zh-CN" w:bidi="ar-SA"/>
        </w:rPr>
        <w:t>到</w:t>
      </w:r>
      <w:r>
        <w:rPr>
          <w:rFonts w:hint="eastAsia"/>
          <w:bCs w:val="0"/>
          <w:snapToGrid w:val="0"/>
          <w:kern w:val="44"/>
          <w:sz w:val="24"/>
          <w:szCs w:val="36"/>
          <w:lang w:val="en-US" w:eastAsia="zh-CN" w:bidi="ar-SA"/>
        </w:rPr>
        <w:t>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8"/>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textAlignment w:val="auto"/>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drawing>
          <wp:inline distT="0" distB="0" distL="114300" distR="114300">
            <wp:extent cx="3485515" cy="428625"/>
            <wp:effectExtent l="0" t="0" r="635" b="8890"/>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9"/>
                    <a:stretch>
                      <a:fillRect/>
                    </a:stretch>
                  </pic:blipFill>
                  <pic:spPr>
                    <a:xfrm>
                      <a:off x="0" y="0"/>
                      <a:ext cx="3485515" cy="4286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90"/>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义输出的词为</w:t>
      </w:r>
      <w:r>
        <w:rPr>
          <w:rFonts w:hint="default"/>
          <w:bCs w:val="0"/>
          <w:snapToGrid w:val="0"/>
          <w:kern w:val="44"/>
          <w:sz w:val="24"/>
          <w:szCs w:val="36"/>
          <w:lang w:val="en-US" w:eastAsia="zh-CN" w:bidi="ar-SA"/>
        </w:rPr>
        <w:t xml:space="preserve">,从输入层词向量求和平均后的霍夫曼树根节点词向量为 </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91"/>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90"/>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所</w:t>
      </w:r>
      <w:r>
        <w:rPr>
          <w:rFonts w:hint="default"/>
          <w:bCs w:val="0"/>
          <w:snapToGrid w:val="0"/>
          <w:kern w:val="44"/>
          <w:position w:val="-12"/>
          <w:sz w:val="24"/>
          <w:szCs w:val="36"/>
          <w:lang w:val="en-US" w:eastAsia="zh-CN" w:bidi="ar-SA"/>
        </w:rPr>
        <w:t>在</w:t>
      </w:r>
      <w:r>
        <w:rPr>
          <w:rFonts w:hint="default"/>
          <w:bCs w:val="0"/>
          <w:snapToGrid w:val="0"/>
          <w:kern w:val="44"/>
          <w:sz w:val="24"/>
          <w:szCs w:val="36"/>
          <w:lang w:val="en-US" w:eastAsia="zh-CN" w:bidi="ar-SA"/>
        </w:rPr>
        <w:t>的叶子节</w:t>
      </w:r>
      <w:r>
        <w:rPr>
          <w:rFonts w:hint="default"/>
          <w:bCs w:val="0"/>
          <w:snapToGrid w:val="0"/>
          <w:kern w:val="44"/>
          <w:position w:val="-6"/>
          <w:sz w:val="24"/>
          <w:szCs w:val="36"/>
          <w:lang w:val="en-US" w:eastAsia="zh-CN" w:bidi="ar-SA"/>
        </w:rPr>
        <w:t>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92"/>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90"/>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default"/>
          <w:bCs w:val="0"/>
          <w:snapToGrid w:val="0"/>
          <w:kern w:val="44"/>
          <w:position w:val="-12"/>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93"/>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94"/>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default"/>
          <w:bCs w:val="0"/>
          <w:snapToGrid w:val="0"/>
          <w:kern w:val="44"/>
          <w:position w:val="-12"/>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5"/>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6"/>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7"/>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其中</w:t>
      </w:r>
      <w:r>
        <w:rPr>
          <w:rFonts w:hint="default"/>
          <w:bCs w:val="0"/>
          <w:snapToGrid w:val="0"/>
          <w:kern w:val="44"/>
          <w:position w:val="-12"/>
          <w:sz w:val="24"/>
          <w:szCs w:val="36"/>
          <w:lang w:val="en-US" w:eastAsia="zh-CN" w:bidi="ar-SA"/>
        </w:rPr>
        <w:object>
          <v:shape id="_x0000_i1095" o:spt="75" type="#_x0000_t75" style="height:19pt;width:27pt;" o:ole="t" filled="f" o:preferrelative="t" stroked="f" coordsize="21600,21600">
            <v:fill on="f" focussize="0,0"/>
            <v:stroke on="f"/>
            <v:imagedata r:id="rId99" o:title=""/>
            <o:lock v:ext="edit" aspectratio="t"/>
            <w10:wrap type="none"/>
            <w10:anchorlock/>
          </v:shape>
          <o:OLEObject Type="Embed" ProgID="Equation.KSEE3" ShapeID="_x0000_i1095" DrawAspect="Content" ObjectID="_1468075734" r:id="rId98">
            <o:LockedField>false</o:LockedField>
          </o:OLEObject>
        </w:objec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100"/>
                    <a:stretch>
                      <a:fillRect/>
                    </a:stretch>
                  </pic:blipFill>
                  <pic:spPr>
                    <a:xfrm>
                      <a:off x="0" y="0"/>
                      <a:ext cx="857250"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101"/>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90"/>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经过的霍夫曼树某一个节点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102"/>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rPr>
          <w:rFonts w:hint="default"/>
          <w:position w:val="-16"/>
          <w:lang w:val="en-US" w:eastAsia="zh-CN"/>
        </w:rPr>
        <w:object>
          <v:shape id="_x0000_i1105" o:spt="75" alt="" type="#_x0000_t75" style="height:16pt;width:44.55pt;" o:ole="t" filled="f" o:preferrelative="t" stroked="f" coordsize="21600,21600">
            <v:path/>
            <v:fill on="f" focussize="0,0"/>
            <v:stroke on="f"/>
            <v:imagedata r:id="rId104" o:title=""/>
            <o:lock v:ext="edit" aspectratio="t"/>
            <w10:wrap type="none"/>
            <w10:anchorlock/>
          </v:shape>
          <o:OLEObject Type="Embed" ProgID="Equation.KSEE3" ShapeID="_x0000_i1105" DrawAspect="Content" ObjectID="_1468075735" r:id="rId103">
            <o:LockedField>false</o:LockedField>
          </o:OLEObject>
        </w:objec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105"/>
                    <a:stretch>
                      <a:fillRect/>
                    </a:stretch>
                  </pic:blipFill>
                  <pic:spPr>
                    <a:xfrm>
                      <a:off x="0" y="0"/>
                      <a:ext cx="857250" cy="2762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default"/>
          <w:lang w:val="en-US" w:eastAsia="zh-CN"/>
        </w:rPr>
        <w:t>为P(dwj|xw,θwj−1)P(djw|xw,θj−1w)，</w:t>
      </w:r>
      <w:r>
        <w:rPr>
          <w:rFonts w:hint="default"/>
          <w:position w:val="-10"/>
          <w:lang w:val="en-US"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106"/>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drawing>
          <wp:inline distT="0" distB="0" distL="114300" distR="114300">
            <wp:extent cx="3209290" cy="466725"/>
            <wp:effectExtent l="0" t="0" r="0" b="8255"/>
            <wp:docPr id="132"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7"/>
                    <pic:cNvPicPr>
                      <a:picLocks noChangeAspect="1"/>
                    </pic:cNvPicPr>
                  </pic:nvPicPr>
                  <pic:blipFill>
                    <a:blip r:embed="rId107"/>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default"/>
          <w:lang w:val="en-US" w:eastAsia="zh-CN"/>
        </w:rPr>
      </w:pPr>
      <w:r>
        <w:rPr>
          <w:rFonts w:hint="default"/>
          <w:lang w:val="en-US" w:eastAsia="zh-CN"/>
        </w:rPr>
        <w:t>　那么对于某一个目标输出词ww,其最大似然为：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8"/>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要得到模型中</w:t>
      </w:r>
      <w:r>
        <w:rPr>
          <w:rFonts w:hint="default"/>
          <w:bCs w:val="0"/>
          <w:snapToGrid w:val="0"/>
          <w:kern w:val="44"/>
          <w:sz w:val="24"/>
          <w:szCs w:val="36"/>
          <w:lang w:val="en-US" w:eastAsia="zh-CN" w:bidi="ar-SA"/>
        </w:rPr>
        <w:t>w</w:t>
      </w:r>
      <w:r>
        <w:rPr>
          <w:rFonts w:hint="eastAsia"/>
          <w:bCs w:val="0"/>
          <w:snapToGrid w:val="0"/>
          <w:kern w:val="44"/>
          <w:sz w:val="24"/>
          <w:szCs w:val="36"/>
          <w:lang w:val="en-US" w:eastAsia="zh-CN" w:bidi="ar-SA"/>
        </w:rPr>
        <w:t>w</w:t>
      </w:r>
      <w:r>
        <w:rPr>
          <w:rFonts w:hint="default"/>
          <w:bCs w:val="0"/>
          <w:snapToGrid w:val="0"/>
          <w:kern w:val="44"/>
          <w:sz w:val="24"/>
          <w:szCs w:val="36"/>
          <w:lang w:val="en-US" w:eastAsia="zh-CN" w:bidi="ar-SA"/>
        </w:rPr>
        <w:t>词向量和内部节点的模型参数θθ, 我们使用梯度上升法即可。</w:t>
      </w:r>
      <w:r>
        <w:rPr>
          <w:rFonts w:hint="eastAsia"/>
          <w:bCs w:val="0"/>
          <w:snapToGrid w:val="0"/>
          <w:kern w:val="44"/>
          <w:sz w:val="24"/>
          <w:szCs w:val="36"/>
          <w:lang w:val="en-US" w:eastAsia="zh-CN" w:bidi="ar-SA"/>
        </w:rPr>
        <w:t>求得模型参数。。的梯度为：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9"/>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10"/>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11"/>
                    <a:stretch>
                      <a:fillRect/>
                    </a:stretch>
                  </pic:blipFill>
                  <pic:spPr>
                    <a:xfrm>
                      <a:off x="0" y="0"/>
                      <a:ext cx="1457325"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12"/>
                    <a:stretch>
                      <a:fillRect/>
                    </a:stretch>
                  </pic:blipFill>
                  <pic:spPr>
                    <a:xfrm>
                      <a:off x="0" y="0"/>
                      <a:ext cx="1781175" cy="428625"/>
                    </a:xfrm>
                    <a:prstGeom prst="rect">
                      <a:avLst/>
                    </a:prstGeom>
                    <a:noFill/>
                    <a:ln w="9525">
                      <a:noFill/>
                    </a:ln>
                  </pic:spPr>
                </pic:pic>
              </a:graphicData>
            </a:graphic>
          </wp:inline>
        </w:drawing>
      </w:r>
      <w:bookmarkStart w:id="1" w:name="_GoBack"/>
      <w:bookmarkEnd w:id="1"/>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同样可以求得当前节点词向量。。的梯度为：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有了梯度表达式，就可以用梯度上升法进行迭代来一步步求解需要的所有。。和。。</w:t>
      </w:r>
    </w:p>
    <w:p>
      <w:pPr>
        <w:ind w:firstLine="960" w:firstLineChars="400"/>
        <w:rPr>
          <w:rFonts w:hint="eastAsia"/>
          <w:bCs w:val="0"/>
          <w:sz w:val="24"/>
          <w:szCs w:val="24"/>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2"/>
          <w:szCs w:val="32"/>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涵盖了法律领域内涉及知识产权、劳动纠纷、刑事案件、房产纠纷、交通事故、婚姻家庭、合资合作等多方面的法律知识与咨询，总共包含。。。条问题，。。。。条答案据，。。。。词语，。。。。个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4.随机初始化所有的模型参数。，所有的词向量。，所有的字向量c，维度默认为200；】</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5.以行为单位训练模型，将输入文件以最大1000个词切割为多行；</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6.获取当前行中的一个输入样本（），即当前词向量及其上下文词语的词向量；</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rPr>
          <w:rFonts w:ascii="MathJax_Math-italic" w:hAnsi="MathJax_Math-italic" w:eastAsia="MathJax_Math-italic" w:cs="MathJax_Math-italic"/>
          <w:sz w:val="24"/>
          <w:szCs w:val="24"/>
          <w:u w:val="none"/>
        </w:rPr>
        <w:t>x</w:t>
      </w:r>
      <w:r>
        <w:rPr>
          <w:rFonts w:hint="default" w:ascii="MathJax_Math-italic" w:hAnsi="MathJax_Math-italic" w:eastAsia="MathJax_Math-italic" w:cs="MathJax_Math-italic"/>
          <w:sz w:val="24"/>
          <w:szCs w:val="24"/>
          <w:u w:val="none"/>
        </w:rPr>
        <w:t>w</w:t>
      </w:r>
      <w:r>
        <w:rPr>
          <w:rFonts w:ascii="MathJax_Main" w:hAnsi="MathJax_Main" w:eastAsia="MathJax_Main" w:cs="MathJax_Main"/>
          <w:sz w:val="24"/>
          <w:szCs w:val="24"/>
          <w:u w:val="none"/>
        </w:rPr>
        <w:t>=</w:t>
      </w:r>
      <w:r>
        <w:rPr>
          <w:rFonts w:hint="default" w:ascii="MathJax_Main" w:hAnsi="MathJax_Main" w:eastAsia="MathJax_Main" w:cs="MathJax_Main"/>
          <w:sz w:val="24"/>
          <w:szCs w:val="24"/>
          <w:u w:val="none"/>
        </w:rPr>
        <w:t>12</w:t>
      </w:r>
      <w:r>
        <w:rPr>
          <w:rFonts w:hint="default" w:ascii="MathJax_Math-italic" w:hAnsi="MathJax_Math-italic" w:eastAsia="MathJax_Math-italic" w:cs="MathJax_Math-italic"/>
          <w:sz w:val="24"/>
          <w:szCs w:val="24"/>
          <w:u w:val="none"/>
        </w:rPr>
        <w:t>c</w:t>
      </w:r>
      <w:r>
        <w:rPr>
          <w:rFonts w:ascii="MathJax_Size1" w:hAnsi="MathJax_Size1" w:eastAsia="MathJax_Size1" w:cs="MathJax_Size1"/>
          <w:sz w:val="24"/>
          <w:szCs w:val="24"/>
          <w:u w:val="none"/>
        </w:rPr>
        <w:t>∑</w:t>
      </w:r>
      <w:r>
        <w:rPr>
          <w:rFonts w:hint="default" w:ascii="MathJax_Math-italic" w:hAnsi="MathJax_Math-italic" w:eastAsia="MathJax_Math-italic" w:cs="MathJax_Math-italic"/>
          <w:sz w:val="24"/>
          <w:szCs w:val="24"/>
          <w:u w:val="none"/>
        </w:rPr>
        <w:t>i</w:t>
      </w:r>
      <w:r>
        <w:rPr>
          <w:rFonts w:hint="default" w:ascii="MathJax_Main" w:hAnsi="MathJax_Main" w:eastAsia="MathJax_Main" w:cs="MathJax_Main"/>
          <w:sz w:val="24"/>
          <w:szCs w:val="24"/>
          <w:u w:val="none"/>
        </w:rPr>
        <w:t>=12</w:t>
      </w:r>
      <w:r>
        <w:rPr>
          <w:rFonts w:hint="default" w:ascii="MathJax_Math-italic" w:hAnsi="MathJax_Math-italic" w:eastAsia="MathJax_Math-italic" w:cs="MathJax_Math-italic"/>
          <w:sz w:val="24"/>
          <w:szCs w:val="24"/>
          <w:u w:val="none"/>
        </w:rPr>
        <w:t>cxi</w:t>
      </w:r>
      <w:r>
        <w:rPr>
          <w:rFonts w:hint="eastAsia"/>
          <w:bCs w:val="0"/>
          <w:snapToGrid w:val="0"/>
          <w:kern w:val="44"/>
          <w:sz w:val="24"/>
          <w:szCs w:val="24"/>
          <w:lang w:val="en-US" w:eastAsia="zh-CN" w:bidi="ar-SA"/>
        </w:rPr>
        <w:t>x</w:t>
      </w:r>
      <w:r>
        <w:rPr>
          <w:rFonts w:hint="default"/>
          <w:bCs w:val="0"/>
          <w:snapToGrid w:val="0"/>
          <w:kern w:val="44"/>
          <w:sz w:val="24"/>
          <w:szCs w:val="24"/>
          <w:lang w:val="en-US" w:eastAsia="zh-CN" w:bidi="ar-SA"/>
        </w:rPr>
        <w:t>w=12c∑i=12cxi</w:t>
      </w:r>
      <w:r>
        <w:rPr>
          <w:rFonts w:hint="eastAsia"/>
          <w:bCs w:val="0"/>
          <w:snapToGrid w:val="0"/>
          <w:kern w:val="44"/>
          <w:sz w:val="24"/>
          <w:szCs w:val="24"/>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rPr>
          <w:rFonts w:hint="eastAsia"/>
          <w:bCs w:val="0"/>
          <w:snapToGrid w:val="0"/>
          <w:kern w:val="44"/>
          <w:sz w:val="24"/>
          <w:szCs w:val="24"/>
          <w:lang w:val="en-US" w:eastAsia="zh-CN" w:bidi="ar-SA"/>
        </w:rPr>
      </w:pPr>
      <w:r>
        <w:rPr>
          <w:rFonts w:hint="default"/>
          <w:bCs w:val="0"/>
          <w:snapToGrid w:val="0"/>
          <w:kern w:val="44"/>
          <w:sz w:val="24"/>
          <w:szCs w:val="24"/>
          <w:lang w:val="en-US" w:eastAsia="zh-CN" w:bidi="ar-SA"/>
        </w:rPr>
        <w:t>b)  for j = 2 to </w:t>
      </w:r>
      <w:r>
        <w:rPr>
          <w:rFonts w:hint="eastAsia"/>
          <w:bCs w:val="0"/>
          <w:snapToGrid w:val="0"/>
          <w:kern w:val="44"/>
          <w:sz w:val="24"/>
          <w:szCs w:val="24"/>
          <w:lang w:val="en-US" w:eastAsia="zh-CN" w:bidi="ar-SA"/>
        </w:rPr>
        <w:t>l</w:t>
      </w:r>
      <w:r>
        <w:rPr>
          <w:rFonts w:hint="default"/>
          <w:bCs w:val="0"/>
          <w:snapToGrid w:val="0"/>
          <w:kern w:val="44"/>
          <w:sz w:val="24"/>
          <w:szCs w:val="24"/>
          <w:lang w:val="en-US" w:eastAsia="zh-CN" w:bidi="ar-SA"/>
        </w:rPr>
        <w:t>wlw, 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0"/>
        <w:jc w:val="center"/>
        <w:textAlignment w:val="auto"/>
        <w:outlineLvl w:val="9"/>
        <w:rPr>
          <w:sz w:val="24"/>
          <w:szCs w:val="24"/>
        </w:rPr>
      </w:pPr>
      <w:r>
        <w:rPr>
          <w:rFonts w:hint="default" w:ascii="MathJax_Math-italic" w:hAnsi="MathJax_Math-italic" w:eastAsia="MathJax_Math-italic" w:cs="MathJax_Math-italic"/>
          <w:b w:val="0"/>
          <w:i w:val="0"/>
          <w:caps w:val="0"/>
          <w:spacing w:val="0"/>
          <w:kern w:val="0"/>
          <w:sz w:val="24"/>
          <w:szCs w:val="24"/>
          <w:u w:val="none"/>
          <w:lang w:val="en-US" w:eastAsia="zh-CN" w:bidi="ar"/>
        </w:rPr>
        <w:t>f</w:t>
      </w:r>
      <w:r>
        <w:rPr>
          <w:rFonts w:ascii="MathJax_Main" w:hAnsi="MathJax_Main" w:eastAsia="MathJax_Main" w:cs="MathJax_Main"/>
          <w:b w:val="0"/>
          <w:i w:val="0"/>
          <w:caps w:val="0"/>
          <w:spacing w:val="0"/>
          <w:kern w:val="0"/>
          <w:sz w:val="24"/>
          <w:szCs w:val="24"/>
          <w:u w:val="none"/>
          <w:lang w:val="en-US" w:eastAsia="zh-CN" w:bidi="ar"/>
        </w:rPr>
        <w:t>=</w:t>
      </w:r>
      <w:r>
        <w:rPr>
          <w:rFonts w:hint="default" w:ascii="MathJax_Math-italic" w:hAnsi="MathJax_Math-italic" w:eastAsia="MathJax_Math-italic" w:cs="MathJax_Math-italic"/>
          <w:b w:val="0"/>
          <w:i w:val="0"/>
          <w:caps w:val="0"/>
          <w:spacing w:val="0"/>
          <w:kern w:val="0"/>
          <w:sz w:val="24"/>
          <w:szCs w:val="24"/>
          <w:u w:val="none"/>
          <w:lang w:val="en-US" w:eastAsia="zh-CN" w:bidi="ar"/>
        </w:rPr>
        <w:t>σ</w:t>
      </w:r>
      <w:r>
        <w:rPr>
          <w:rFonts w:hint="default" w:ascii="MathJax_Main" w:hAnsi="MathJax_Main" w:eastAsia="MathJax_Main" w:cs="MathJax_Main"/>
          <w:b w:val="0"/>
          <w:i w:val="0"/>
          <w:caps w:val="0"/>
          <w:spacing w:val="0"/>
          <w:kern w:val="0"/>
          <w:sz w:val="24"/>
          <w:szCs w:val="24"/>
          <w:u w:val="none"/>
          <w:lang w:val="en-US" w:eastAsia="zh-CN" w:bidi="ar"/>
        </w:rPr>
        <w:t>(</w:t>
      </w:r>
      <w:r>
        <w:rPr>
          <w:rFonts w:hint="default" w:ascii="MathJax_Math-italic" w:hAnsi="MathJax_Math-italic" w:eastAsia="MathJax_Math-italic" w:cs="MathJax_Math-italic"/>
          <w:b w:val="0"/>
          <w:i w:val="0"/>
          <w:caps w:val="0"/>
          <w:spacing w:val="0"/>
          <w:kern w:val="0"/>
          <w:sz w:val="24"/>
          <w:szCs w:val="24"/>
          <w:u w:val="none"/>
          <w:lang w:val="en-US" w:eastAsia="zh-CN" w:bidi="ar"/>
        </w:rPr>
        <w:t>xTwθwj</w:t>
      </w:r>
      <w:r>
        <w:rPr>
          <w:rFonts w:hint="default" w:ascii="MathJax_Main" w:hAnsi="MathJax_Main" w:eastAsia="MathJax_Main" w:cs="MathJax_Main"/>
          <w:b w:val="0"/>
          <w:i w:val="0"/>
          <w:caps w:val="0"/>
          <w:spacing w:val="0"/>
          <w:kern w:val="0"/>
          <w:sz w:val="24"/>
          <w:szCs w:val="24"/>
          <w:u w:val="none"/>
          <w:lang w:val="en-US" w:eastAsia="zh-CN" w:bidi="ar"/>
        </w:rPr>
        <w:t>−1)</w:t>
      </w:r>
      <w:r>
        <w:rPr>
          <w:rFonts w:ascii="宋体" w:hAnsi="宋体" w:eastAsia="宋体" w:cs="宋体"/>
          <w:b w:val="0"/>
          <w:i w:val="0"/>
          <w:caps w:val="0"/>
          <w:spacing w:val="0"/>
          <w:kern w:val="0"/>
          <w:sz w:val="24"/>
          <w:szCs w:val="24"/>
          <w:u w:val="none"/>
          <w:lang w:val="en-US" w:eastAsia="zh-CN" w:bidi="ar"/>
        </w:rPr>
        <w:t>f=σ(xwTθj−1w)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0"/>
        <w:jc w:val="center"/>
        <w:textAlignment w:val="auto"/>
        <w:outlineLvl w:val="9"/>
        <w:rPr>
          <w:sz w:val="24"/>
          <w:szCs w:val="24"/>
        </w:rPr>
      </w:pPr>
      <w:r>
        <w:rPr>
          <w:rFonts w:hint="default" w:ascii="MathJax_Math-italic" w:hAnsi="MathJax_Math-italic" w:eastAsia="MathJax_Math-italic" w:cs="MathJax_Math-italic"/>
          <w:b w:val="0"/>
          <w:i w:val="0"/>
          <w:caps w:val="0"/>
          <w:spacing w:val="0"/>
          <w:kern w:val="0"/>
          <w:sz w:val="24"/>
          <w:szCs w:val="24"/>
          <w:u w:val="none"/>
          <w:lang w:val="en-US" w:eastAsia="zh-CN" w:bidi="ar"/>
        </w:rPr>
        <w:t>g</w:t>
      </w:r>
      <w:r>
        <w:rPr>
          <w:rFonts w:hint="default" w:ascii="MathJax_Main" w:hAnsi="MathJax_Main" w:eastAsia="MathJax_Main" w:cs="MathJax_Main"/>
          <w:b w:val="0"/>
          <w:i w:val="0"/>
          <w:caps w:val="0"/>
          <w:spacing w:val="0"/>
          <w:kern w:val="0"/>
          <w:sz w:val="24"/>
          <w:szCs w:val="24"/>
          <w:u w:val="none"/>
          <w:lang w:val="en-US" w:eastAsia="zh-CN" w:bidi="ar"/>
        </w:rPr>
        <w:t>=(1−</w:t>
      </w:r>
      <w:r>
        <w:rPr>
          <w:rFonts w:hint="default" w:ascii="MathJax_Math-italic" w:hAnsi="MathJax_Math-italic" w:eastAsia="MathJax_Math-italic" w:cs="MathJax_Math-italic"/>
          <w:b w:val="0"/>
          <w:i w:val="0"/>
          <w:caps w:val="0"/>
          <w:spacing w:val="0"/>
          <w:kern w:val="0"/>
          <w:sz w:val="24"/>
          <w:szCs w:val="24"/>
          <w:u w:val="none"/>
          <w:lang w:val="en-US" w:eastAsia="zh-CN" w:bidi="ar"/>
        </w:rPr>
        <w:t>dwj</w:t>
      </w:r>
      <w:r>
        <w:rPr>
          <w:rFonts w:hint="default" w:ascii="MathJax_Main" w:hAnsi="MathJax_Main" w:eastAsia="MathJax_Main" w:cs="MathJax_Main"/>
          <w:b w:val="0"/>
          <w:i w:val="0"/>
          <w:caps w:val="0"/>
          <w:spacing w:val="0"/>
          <w:kern w:val="0"/>
          <w:sz w:val="24"/>
          <w:szCs w:val="24"/>
          <w:u w:val="none"/>
          <w:lang w:val="en-US" w:eastAsia="zh-CN" w:bidi="ar"/>
        </w:rPr>
        <w:t>−</w:t>
      </w:r>
      <w:r>
        <w:rPr>
          <w:rFonts w:hint="default" w:ascii="MathJax_Math-italic" w:hAnsi="MathJax_Math-italic" w:eastAsia="MathJax_Math-italic" w:cs="MathJax_Math-italic"/>
          <w:b w:val="0"/>
          <w:i w:val="0"/>
          <w:caps w:val="0"/>
          <w:spacing w:val="0"/>
          <w:kern w:val="0"/>
          <w:sz w:val="24"/>
          <w:szCs w:val="24"/>
          <w:u w:val="none"/>
          <w:lang w:val="en-US" w:eastAsia="zh-CN" w:bidi="ar"/>
        </w:rPr>
        <w:t>f</w:t>
      </w:r>
      <w:r>
        <w:rPr>
          <w:rFonts w:hint="default" w:ascii="MathJax_Main" w:hAnsi="MathJax_Main" w:eastAsia="MathJax_Main" w:cs="MathJax_Main"/>
          <w:b w:val="0"/>
          <w:i w:val="0"/>
          <w:caps w:val="0"/>
          <w:spacing w:val="0"/>
          <w:kern w:val="0"/>
          <w:sz w:val="24"/>
          <w:szCs w:val="24"/>
          <w:u w:val="none"/>
          <w:lang w:val="en-US" w:eastAsia="zh-CN" w:bidi="ar"/>
        </w:rPr>
        <w:t>)</w:t>
      </w:r>
      <w:r>
        <w:rPr>
          <w:rFonts w:hint="default" w:ascii="MathJax_Math-italic" w:hAnsi="MathJax_Math-italic" w:eastAsia="MathJax_Math-italic" w:cs="MathJax_Math-italic"/>
          <w:b w:val="0"/>
          <w:i w:val="0"/>
          <w:caps w:val="0"/>
          <w:spacing w:val="0"/>
          <w:kern w:val="0"/>
          <w:sz w:val="24"/>
          <w:szCs w:val="24"/>
          <w:u w:val="none"/>
          <w:lang w:val="en-US" w:eastAsia="zh-CN" w:bidi="ar"/>
        </w:rPr>
        <w:t>η</w:t>
      </w:r>
      <w:r>
        <w:rPr>
          <w:rFonts w:ascii="宋体" w:hAnsi="宋体" w:eastAsia="宋体" w:cs="宋体"/>
          <w:b w:val="0"/>
          <w:i w:val="0"/>
          <w:caps w:val="0"/>
          <w:spacing w:val="0"/>
          <w:kern w:val="0"/>
          <w:sz w:val="24"/>
          <w:szCs w:val="24"/>
          <w:u w:val="none"/>
          <w:lang w:val="en-US" w:eastAsia="zh-CN" w:bidi="ar"/>
        </w:rPr>
        <w:t>g=(1−djw−f)η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0"/>
        <w:jc w:val="center"/>
        <w:textAlignment w:val="auto"/>
        <w:outlineLvl w:val="9"/>
        <w:rPr>
          <w:sz w:val="24"/>
          <w:szCs w:val="24"/>
        </w:rPr>
      </w:pPr>
      <w:r>
        <w:rPr>
          <w:rFonts w:hint="default" w:ascii="MathJax_Math-italic" w:hAnsi="MathJax_Math-italic" w:eastAsia="MathJax_Math-italic" w:cs="MathJax_Math-italic"/>
          <w:b w:val="0"/>
          <w:i w:val="0"/>
          <w:caps w:val="0"/>
          <w:spacing w:val="0"/>
          <w:kern w:val="0"/>
          <w:sz w:val="24"/>
          <w:szCs w:val="24"/>
          <w:u w:val="none"/>
          <w:lang w:val="en-US" w:eastAsia="zh-CN" w:bidi="ar"/>
        </w:rPr>
        <w:t>e</w:t>
      </w:r>
      <w:r>
        <w:rPr>
          <w:rFonts w:hint="default" w:ascii="MathJax_Main" w:hAnsi="MathJax_Main" w:eastAsia="MathJax_Main" w:cs="MathJax_Main"/>
          <w:b w:val="0"/>
          <w:i w:val="0"/>
          <w:caps w:val="0"/>
          <w:spacing w:val="0"/>
          <w:kern w:val="0"/>
          <w:sz w:val="24"/>
          <w:szCs w:val="24"/>
          <w:u w:val="none"/>
          <w:lang w:val="en-US" w:eastAsia="zh-CN" w:bidi="ar"/>
        </w:rPr>
        <w:t>=</w:t>
      </w:r>
      <w:r>
        <w:rPr>
          <w:rFonts w:hint="default" w:ascii="MathJax_Math-italic" w:hAnsi="MathJax_Math-italic" w:eastAsia="MathJax_Math-italic" w:cs="MathJax_Math-italic"/>
          <w:b w:val="0"/>
          <w:i w:val="0"/>
          <w:caps w:val="0"/>
          <w:spacing w:val="0"/>
          <w:kern w:val="0"/>
          <w:sz w:val="24"/>
          <w:szCs w:val="24"/>
          <w:u w:val="none"/>
          <w:lang w:val="en-US" w:eastAsia="zh-CN" w:bidi="ar"/>
        </w:rPr>
        <w:t>e</w:t>
      </w:r>
      <w:r>
        <w:rPr>
          <w:rFonts w:hint="default" w:ascii="MathJax_Main" w:hAnsi="MathJax_Main" w:eastAsia="MathJax_Main" w:cs="MathJax_Main"/>
          <w:b w:val="0"/>
          <w:i w:val="0"/>
          <w:caps w:val="0"/>
          <w:spacing w:val="0"/>
          <w:kern w:val="0"/>
          <w:sz w:val="24"/>
          <w:szCs w:val="24"/>
          <w:u w:val="none"/>
          <w:lang w:val="en-US" w:eastAsia="zh-CN" w:bidi="ar"/>
        </w:rPr>
        <w:t>+</w:t>
      </w:r>
      <w:r>
        <w:rPr>
          <w:rFonts w:hint="default" w:ascii="MathJax_Math-italic" w:hAnsi="MathJax_Math-italic" w:eastAsia="MathJax_Math-italic" w:cs="MathJax_Math-italic"/>
          <w:b w:val="0"/>
          <w:i w:val="0"/>
          <w:caps w:val="0"/>
          <w:spacing w:val="0"/>
          <w:kern w:val="0"/>
          <w:sz w:val="24"/>
          <w:szCs w:val="24"/>
          <w:u w:val="none"/>
          <w:lang w:val="en-US" w:eastAsia="zh-CN" w:bidi="ar"/>
        </w:rPr>
        <w:t>gθwj</w:t>
      </w:r>
      <w:r>
        <w:rPr>
          <w:rFonts w:hint="default" w:ascii="MathJax_Main" w:hAnsi="MathJax_Main" w:eastAsia="MathJax_Main" w:cs="MathJax_Main"/>
          <w:b w:val="0"/>
          <w:i w:val="0"/>
          <w:caps w:val="0"/>
          <w:spacing w:val="0"/>
          <w:kern w:val="0"/>
          <w:sz w:val="24"/>
          <w:szCs w:val="24"/>
          <w:u w:val="none"/>
          <w:lang w:val="en-US" w:eastAsia="zh-CN" w:bidi="ar"/>
        </w:rPr>
        <w:t>−1</w:t>
      </w:r>
      <w:r>
        <w:rPr>
          <w:rFonts w:ascii="宋体" w:hAnsi="宋体" w:eastAsia="宋体" w:cs="宋体"/>
          <w:b w:val="0"/>
          <w:i w:val="0"/>
          <w:caps w:val="0"/>
          <w:spacing w:val="0"/>
          <w:kern w:val="0"/>
          <w:sz w:val="24"/>
          <w:szCs w:val="24"/>
          <w:u w:val="none"/>
          <w:lang w:val="en-US" w:eastAsia="zh-CN" w:bidi="ar"/>
        </w:rPr>
        <w:t>e=e+gθj−1w</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3600" w:firstLineChars="1500"/>
        <w:textAlignment w:val="auto"/>
        <w:outlineLvl w:val="9"/>
        <w:rPr>
          <w:rFonts w:hint="eastAsia"/>
          <w:bCs w:val="0"/>
          <w:snapToGrid w:val="0"/>
          <w:kern w:val="44"/>
          <w:sz w:val="24"/>
          <w:szCs w:val="24"/>
          <w:lang w:val="en-US" w:eastAsia="zh-CN" w:bidi="ar-SA"/>
        </w:rPr>
      </w:pPr>
      <w:r>
        <w:rPr>
          <w:rFonts w:hint="default"/>
          <w:bCs w:val="0"/>
          <w:snapToGrid w:val="0"/>
          <w:kern w:val="44"/>
          <w:sz w:val="24"/>
          <w:szCs w:val="24"/>
          <w:lang w:val="en-US" w:eastAsia="zh-CN" w:bidi="ar-SA"/>
        </w:rPr>
        <w:t>θwj−1=θwj−1+gxw</w:t>
      </w:r>
      <w:r>
        <w:rPr>
          <w:rFonts w:hint="eastAsia"/>
          <w:bCs w:val="0"/>
          <w:snapToGrid w:val="0"/>
          <w:kern w:val="44"/>
          <w:sz w:val="24"/>
          <w:szCs w:val="24"/>
          <w:lang w:val="en-US" w:eastAsia="zh-CN" w:bidi="ar-SA"/>
        </w:rPr>
        <w:t>θj−1w=θj−1w+gxw</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   c) 对于context(w)context(w)中的每一个词向量xixi(共2c个)进行更新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080" w:firstLineChars="1700"/>
        <w:textAlignment w:val="auto"/>
        <w:outlineLvl w:val="9"/>
        <w:rPr>
          <w:rFonts w:hint="eastAsia"/>
          <w:bCs w:val="0"/>
          <w:snapToGrid w:val="0"/>
          <w:kern w:val="44"/>
          <w:sz w:val="24"/>
          <w:szCs w:val="24"/>
          <w:lang w:val="en-US" w:eastAsia="zh-CN" w:bidi="ar-SA"/>
        </w:rPr>
      </w:pPr>
      <w:r>
        <w:rPr>
          <w:rFonts w:hint="default"/>
          <w:bCs w:val="0"/>
          <w:snapToGrid w:val="0"/>
          <w:kern w:val="44"/>
          <w:sz w:val="24"/>
          <w:szCs w:val="24"/>
          <w:lang w:val="en-US" w:eastAsia="zh-CN" w:bidi="ar-SA"/>
        </w:rPr>
        <w:t>xi=xi+e</w:t>
      </w:r>
      <w:r>
        <w:rPr>
          <w:rFonts w:hint="eastAsia"/>
          <w:bCs w:val="0"/>
          <w:snapToGrid w:val="0"/>
          <w:kern w:val="44"/>
          <w:sz w:val="24"/>
          <w:szCs w:val="24"/>
          <w:lang w:val="en-US" w:eastAsia="zh-CN" w:bidi="ar-SA"/>
        </w:rPr>
        <w:t>xi=xi+e</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2"/>
          <w:szCs w:val="32"/>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1200" w:firstLineChars="5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6553"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185"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13"/>
                          <a:stretch>
                            <a:fillRect/>
                          </a:stretch>
                        </pic:blipFill>
                        <pic:spPr>
                          <a:xfrm>
                            <a:off x="0" y="0"/>
                            <a:ext cx="333375" cy="247650"/>
                          </a:xfrm>
                          <a:prstGeom prst="rect">
                            <a:avLst/>
                          </a:prstGeom>
                          <a:noFill/>
                          <a:ln w="9525">
                            <a:noFill/>
                          </a:ln>
                        </pic:spPr>
                      </pic:pic>
                    </a:graphicData>
                  </a:graphic>
                </wp:inline>
              </w:drawing>
            </w:r>
          </w:p>
        </w:tc>
        <w:tc>
          <w:tcPr>
            <w:tcW w:w="2185"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14"/>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CBOW-CE</w:t>
            </w:r>
          </w:p>
        </w:tc>
        <w:tc>
          <w:tcPr>
            <w:tcW w:w="2184" w:type="dxa"/>
            <w:vAlign w:val="top"/>
          </w:tcPr>
          <w:p>
            <w:pPr>
              <w:ind w:left="0" w:leftChars="0" w:firstLine="210" w:firstLineChars="100"/>
              <w:jc w:val="both"/>
              <w:rPr>
                <w:rFonts w:hint="eastAsia" w:eastAsia="宋体"/>
                <w:color w:val="0000FF"/>
                <w:sz w:val="21"/>
                <w:lang w:eastAsia="zh-CN"/>
              </w:rPr>
            </w:pPr>
            <w:r>
              <w:rPr>
                <w:rFonts w:hint="eastAsia" w:eastAsia="宋体"/>
                <w:color w:val="0000FF"/>
                <w:position w:val="-14"/>
                <w:sz w:val="21"/>
                <w:lang w:eastAsia="zh-CN"/>
              </w:rPr>
              <w:object>
                <v:shape id="_x0000_i1036" o:spt="75" type="#_x0000_t75" style="height:20pt;width:77pt;" o:ole="t" filled="f" o:preferrelative="t" stroked="f" coordsize="21600,21600">
                  <v:path/>
                  <v:fill on="f" focussize="0,0"/>
                  <v:stroke on="f"/>
                  <v:imagedata r:id="rId116" o:title=""/>
                  <o:lock v:ext="edit" aspectratio="t"/>
                  <w10:wrap type="none"/>
                  <w10:anchorlock/>
                </v:shape>
                <o:OLEObject Type="Embed" ProgID="Equation.KSEE3" ShapeID="_x0000_i1036" DrawAspect="Content" ObjectID="_1468075736" r:id="rId115">
                  <o:LockedField>false</o:LockedField>
                </o:OLEObject>
              </w:object>
            </w:r>
          </w:p>
        </w:tc>
        <w:tc>
          <w:tcPr>
            <w:tcW w:w="2185" w:type="dxa"/>
            <w:vAlign w:val="top"/>
          </w:tcPr>
          <w:p>
            <w:pPr>
              <w:ind w:left="0" w:leftChars="0" w:firstLine="0" w:firstLineChars="0"/>
              <w:jc w:val="both"/>
              <w:rPr>
                <w:rFonts w:hint="eastAsia" w:eastAsia="宋体"/>
                <w:sz w:val="21"/>
                <w:lang w:eastAsia="zh-CN"/>
              </w:rPr>
            </w:pPr>
            <w:r>
              <w:drawing>
                <wp:inline distT="0" distB="0" distL="114300" distR="114300">
                  <wp:extent cx="1249045" cy="244475"/>
                  <wp:effectExtent l="0" t="0" r="8255" b="3175"/>
                  <wp:docPr id="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
                          <pic:cNvPicPr>
                            <a:picLocks noChangeAspect="1"/>
                          </pic:cNvPicPr>
                        </pic:nvPicPr>
                        <pic:blipFill>
                          <a:blip r:embed="rId117"/>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18"/>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19"/>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20"/>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w:t>
      </w:r>
      <w:r>
        <w:rPr>
          <w:rFonts w:hint="eastAsia"/>
          <w:position w:val="-12"/>
          <w:lang w:eastAsia="zh-CN"/>
        </w:rPr>
        <w:t>大</w:t>
      </w:r>
      <w:r>
        <w:rPr>
          <w:rFonts w:hint="eastAsia"/>
          <w:lang w:eastAsia="zh-CN"/>
        </w:rPr>
        <w:t>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21"/>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22"/>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23"/>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24"/>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25"/>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w:t>
      </w:r>
      <w:r>
        <w:rPr>
          <w:rFonts w:hint="eastAsia"/>
          <w:position w:val="-4"/>
          <w:lang w:val="en-US" w:eastAsia="zh-CN"/>
        </w:rPr>
        <w:t>i</w:t>
      </w:r>
      <w:r>
        <w:rPr>
          <w:rFonts w:hint="eastAsia"/>
          <w:lang w:val="en-US" w:eastAsia="zh-CN"/>
        </w:rPr>
        <w:t>cal soft</w:t>
      </w:r>
      <w:r>
        <w:rPr>
          <w:rFonts w:hint="eastAsia"/>
          <w:position w:val="-6"/>
          <w:lang w:val="en-US" w:eastAsia="zh-CN"/>
        </w:rPr>
        <w:t>m</w:t>
      </w:r>
      <w:r>
        <w:rPr>
          <w:rFonts w:hint="eastAsia"/>
          <w:lang w:val="en-US" w:eastAsia="zh-CN"/>
        </w:rPr>
        <w:t>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2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27"/>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28"/>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29"/>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22"/>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25"/>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27"/>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模型训练出来的词向量代表着某种语义表达，词语与词语之间的相关性</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ind w:firstLine="960" w:firstLineChars="400"/>
        <w:rPr>
          <w:rFonts w:hint="eastAsia"/>
          <w:bCs w:val="0"/>
          <w:sz w:val="24"/>
          <w:szCs w:val="24"/>
          <w:lang w:val="en-US" w:eastAsia="zh-CN"/>
        </w:rPr>
      </w:pPr>
    </w:p>
    <w:p>
      <w:pPr>
        <w:ind w:left="0" w:leftChars="0" w:firstLine="960" w:firstLineChars="400"/>
        <w:rPr>
          <w:rFonts w:hint="eastAsia"/>
          <w:bCs w:val="0"/>
          <w:sz w:val="24"/>
          <w:szCs w:val="24"/>
          <w:lang w:val="en-US" w:eastAsia="zh-CN"/>
        </w:rPr>
      </w:pPr>
      <w:r>
        <w:rPr>
          <w:rFonts w:hint="eastAsia"/>
          <w:bCs w:val="0"/>
          <w:sz w:val="24"/>
          <w:szCs w:val="24"/>
          <w:lang w:val="en-US" w:eastAsia="zh-CN"/>
        </w:rPr>
        <w:t>3.3.3 数据集介绍与预处理</w:t>
      </w:r>
    </w:p>
    <w:p>
      <w:pPr>
        <w:ind w:left="0" w:leftChars="0" w:firstLine="960" w:firstLineChars="400"/>
        <w:rPr>
          <w:rFonts w:hint="eastAsia"/>
          <w:bCs w:val="0"/>
          <w:sz w:val="24"/>
          <w:szCs w:val="24"/>
          <w:lang w:val="en-US" w:eastAsia="zh-CN"/>
        </w:rPr>
      </w:pPr>
      <w:r>
        <w:rPr>
          <w:rFonts w:hint="eastAsia"/>
          <w:bCs w:val="0"/>
          <w:sz w:val="24"/>
          <w:szCs w:val="24"/>
          <w:lang w:val="en-US" w:eastAsia="zh-CN"/>
        </w:rPr>
        <w:t>3.3.4 模型训练过程</w:t>
      </w:r>
    </w:p>
    <w:p>
      <w:pPr>
        <w:rPr>
          <w:rFonts w:hint="eastAsia"/>
          <w:bCs w:val="0"/>
          <w:sz w:val="24"/>
          <w:szCs w:val="24"/>
          <w:lang w:val="en-US" w:eastAsia="zh-CN"/>
        </w:rPr>
      </w:pPr>
      <w:r>
        <w:rPr>
          <w:rFonts w:hint="eastAsia"/>
          <w:bCs w:val="0"/>
          <w:sz w:val="24"/>
          <w:szCs w:val="24"/>
          <w:lang w:val="en-US" w:eastAsia="zh-CN"/>
        </w:rPr>
        <w:t xml:space="preserve">3.4 实验结果分析   </w:t>
      </w:r>
    </w:p>
    <w:p>
      <w:pPr>
        <w:rPr>
          <w:rFonts w:hint="eastAsia"/>
          <w:bCs w:val="0"/>
          <w:sz w:val="24"/>
          <w:szCs w:val="24"/>
          <w:lang w:val="en-US" w:eastAsia="zh-CN"/>
        </w:rPr>
      </w:pPr>
      <w:r>
        <w:rPr>
          <w:rFonts w:hint="eastAsia"/>
          <w:bCs w:val="0"/>
          <w:sz w:val="24"/>
          <w:szCs w:val="24"/>
          <w:lang w:val="en-US" w:eastAsia="zh-CN"/>
        </w:rPr>
        <w:t>3.5 本章小结</w:t>
      </w: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40001" w:csb1="00000000"/>
  </w:font>
  <w:font w:name="-apple-system">
    <w:altName w:val="Segoe Print"/>
    <w:panose1 w:val="00000000000000000000"/>
    <w:charset w:val="00"/>
    <w:family w:val="auto"/>
    <w:pitch w:val="default"/>
    <w:sig w:usb0="00000000" w:usb1="00000000" w:usb2="00000000" w:usb3="00000000" w:csb0="00040001" w:csb1="00000000"/>
  </w:font>
  <w:font w:name="MathJax_Math-italic">
    <w:altName w:val="Segoe Print"/>
    <w:panose1 w:val="00000000000000000000"/>
    <w:charset w:val="00"/>
    <w:family w:val="auto"/>
    <w:pitch w:val="default"/>
    <w:sig w:usb0="00000000" w:usb1="00000000" w:usb2="00000000" w:usb3="00000000" w:csb0="00040001" w:csb1="00000000"/>
  </w:font>
  <w:font w:name="MathJax_Main">
    <w:altName w:val="Segoe Print"/>
    <w:panose1 w:val="00000000000000000000"/>
    <w:charset w:val="00"/>
    <w:family w:val="auto"/>
    <w:pitch w:val="default"/>
    <w:sig w:usb0="00000000" w:usb1="00000000" w:usb2="00000000" w:usb3="00000000" w:csb0="00040001" w:csb1="00000000"/>
  </w:font>
  <w:font w:name="MathJax_Size1">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Lingoes Unicode">
    <w:panose1 w:val="020B0604020202020204"/>
    <w:charset w:val="86"/>
    <w:family w:val="auto"/>
    <w:pitch w:val="default"/>
    <w:sig w:usb0="800002FF" w:usb1="100FFFFF" w:usb2="00000000" w:usb3="00000000" w:csb0="003E019F" w:csb1="4F030000"/>
  </w:font>
  <w:font w:name="Arial Unicode MS">
    <w:panose1 w:val="020B0604020202020204"/>
    <w:charset w:val="86"/>
    <w:family w:val="auto"/>
    <w:pitch w:val="default"/>
    <w:sig w:usb0="FFFFFFFF" w:usb1="E9FFFFFF" w:usb2="0000003F" w:usb3="00000000" w:csb0="603F01FF" w:csb1="FF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B0593"/>
    <w:multiLevelType w:val="singleLevel"/>
    <w:tmpl w:val="508B05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7C51339"/>
    <w:rsid w:val="0E735A80"/>
    <w:rsid w:val="19794FA3"/>
    <w:rsid w:val="28C4460F"/>
    <w:rsid w:val="302F3BA6"/>
    <w:rsid w:val="3A956D28"/>
    <w:rsid w:val="53EF1517"/>
    <w:rsid w:val="549C12D4"/>
    <w:rsid w:val="650B060A"/>
    <w:rsid w:val="6B625427"/>
    <w:rsid w:val="71D437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86.wmf"/><Relationship Id="rId98" Type="http://schemas.openxmlformats.org/officeDocument/2006/relationships/oleObject" Target="embeddings/oleObject10.bin"/><Relationship Id="rId97" Type="http://schemas.openxmlformats.org/officeDocument/2006/relationships/image" Target="media/image85.wmf"/><Relationship Id="rId96" Type="http://schemas.openxmlformats.org/officeDocument/2006/relationships/image" Target="media/image84.wmf"/><Relationship Id="rId95" Type="http://schemas.openxmlformats.org/officeDocument/2006/relationships/image" Target="media/image83.wmf"/><Relationship Id="rId94" Type="http://schemas.openxmlformats.org/officeDocument/2006/relationships/image" Target="media/image82.wmf"/><Relationship Id="rId93" Type="http://schemas.openxmlformats.org/officeDocument/2006/relationships/image" Target="media/image81.wmf"/><Relationship Id="rId92" Type="http://schemas.openxmlformats.org/officeDocument/2006/relationships/image" Target="media/image80.wmf"/><Relationship Id="rId91" Type="http://schemas.openxmlformats.org/officeDocument/2006/relationships/image" Target="media/image79.wmf"/><Relationship Id="rId90" Type="http://schemas.openxmlformats.org/officeDocument/2006/relationships/image" Target="media/image78.wmf"/><Relationship Id="rId9" Type="http://schemas.openxmlformats.org/officeDocument/2006/relationships/image" Target="media/image6.wmf"/><Relationship Id="rId89" Type="http://schemas.openxmlformats.org/officeDocument/2006/relationships/image" Target="media/image77.wmf"/><Relationship Id="rId88" Type="http://schemas.openxmlformats.org/officeDocument/2006/relationships/image" Target="media/image76.wmf"/><Relationship Id="rId87" Type="http://schemas.openxmlformats.org/officeDocument/2006/relationships/image" Target="media/image75.wmf"/><Relationship Id="rId86" Type="http://schemas.openxmlformats.org/officeDocument/2006/relationships/image" Target="media/image74.wmf"/><Relationship Id="rId85" Type="http://schemas.openxmlformats.org/officeDocument/2006/relationships/image" Target="media/image73.wmf"/><Relationship Id="rId84" Type="http://schemas.openxmlformats.org/officeDocument/2006/relationships/image" Target="media/image72.wmf"/><Relationship Id="rId83" Type="http://schemas.openxmlformats.org/officeDocument/2006/relationships/image" Target="media/image71.wmf"/><Relationship Id="rId82" Type="http://schemas.openxmlformats.org/officeDocument/2006/relationships/image" Target="media/image70.wmf"/><Relationship Id="rId81" Type="http://schemas.openxmlformats.org/officeDocument/2006/relationships/image" Target="media/image69.wmf"/><Relationship Id="rId80" Type="http://schemas.openxmlformats.org/officeDocument/2006/relationships/image" Target="media/image68.wmf"/><Relationship Id="rId8" Type="http://schemas.openxmlformats.org/officeDocument/2006/relationships/image" Target="media/image5.wmf"/><Relationship Id="rId79" Type="http://schemas.openxmlformats.org/officeDocument/2006/relationships/oleObject" Target="embeddings/oleObject9.bin"/><Relationship Id="rId78" Type="http://schemas.openxmlformats.org/officeDocument/2006/relationships/image" Target="media/image67.wmf"/><Relationship Id="rId77" Type="http://schemas.openxmlformats.org/officeDocument/2006/relationships/image" Target="media/image66.wmf"/><Relationship Id="rId76" Type="http://schemas.openxmlformats.org/officeDocument/2006/relationships/oleObject" Target="embeddings/oleObject8.bin"/><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oleObject" Target="embeddings/oleObject7.bin"/><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image" Target="media/image4.wmf"/><Relationship Id="rId69" Type="http://schemas.openxmlformats.org/officeDocument/2006/relationships/image" Target="media/image60.e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emf"/><Relationship Id="rId55" Type="http://schemas.openxmlformats.org/officeDocument/2006/relationships/oleObject" Target="embeddings/oleObject5.bin"/><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image" Target="media/image12.emf"/><Relationship Id="rId15" Type="http://schemas.openxmlformats.org/officeDocument/2006/relationships/oleObject" Target="embeddings/oleObject1.bin"/><Relationship Id="rId14" Type="http://schemas.openxmlformats.org/officeDocument/2006/relationships/image" Target="media/image11.wmf"/><Relationship Id="rId132" Type="http://schemas.openxmlformats.org/officeDocument/2006/relationships/fontTable" Target="fontTable.xml"/><Relationship Id="rId131" Type="http://schemas.openxmlformats.org/officeDocument/2006/relationships/numbering" Target="numbering.xml"/><Relationship Id="rId130" Type="http://schemas.openxmlformats.org/officeDocument/2006/relationships/customXml" Target="../customXml/item1.xml"/><Relationship Id="rId13" Type="http://schemas.openxmlformats.org/officeDocument/2006/relationships/image" Target="media/image10.wmf"/><Relationship Id="rId129" Type="http://schemas.openxmlformats.org/officeDocument/2006/relationships/image" Target="media/image114.wmf"/><Relationship Id="rId128" Type="http://schemas.openxmlformats.org/officeDocument/2006/relationships/image" Target="media/image113.wmf"/><Relationship Id="rId127" Type="http://schemas.openxmlformats.org/officeDocument/2006/relationships/image" Target="media/image112.wmf"/><Relationship Id="rId126" Type="http://schemas.openxmlformats.org/officeDocument/2006/relationships/image" Target="media/image111.wmf"/><Relationship Id="rId125" Type="http://schemas.openxmlformats.org/officeDocument/2006/relationships/image" Target="media/image110.wmf"/><Relationship Id="rId124" Type="http://schemas.openxmlformats.org/officeDocument/2006/relationships/image" Target="media/image109.wmf"/><Relationship Id="rId123" Type="http://schemas.openxmlformats.org/officeDocument/2006/relationships/image" Target="media/image108.wmf"/><Relationship Id="rId122" Type="http://schemas.openxmlformats.org/officeDocument/2006/relationships/image" Target="media/image107.wmf"/><Relationship Id="rId121" Type="http://schemas.openxmlformats.org/officeDocument/2006/relationships/image" Target="media/image106.wmf"/><Relationship Id="rId120" Type="http://schemas.openxmlformats.org/officeDocument/2006/relationships/image" Target="media/image105.wmf"/><Relationship Id="rId12" Type="http://schemas.openxmlformats.org/officeDocument/2006/relationships/image" Target="media/image9.wmf"/><Relationship Id="rId119" Type="http://schemas.openxmlformats.org/officeDocument/2006/relationships/image" Target="media/image104.wmf"/><Relationship Id="rId118" Type="http://schemas.openxmlformats.org/officeDocument/2006/relationships/image" Target="media/image103.wmf"/><Relationship Id="rId117" Type="http://schemas.openxmlformats.org/officeDocument/2006/relationships/image" Target="media/image102.wmf"/><Relationship Id="rId116" Type="http://schemas.openxmlformats.org/officeDocument/2006/relationships/image" Target="media/image101.wmf"/><Relationship Id="rId115" Type="http://schemas.openxmlformats.org/officeDocument/2006/relationships/oleObject" Target="embeddings/oleObject12.bin"/><Relationship Id="rId114" Type="http://schemas.openxmlformats.org/officeDocument/2006/relationships/image" Target="media/image100.wmf"/><Relationship Id="rId113" Type="http://schemas.openxmlformats.org/officeDocument/2006/relationships/image" Target="media/image99.wmf"/><Relationship Id="rId112" Type="http://schemas.openxmlformats.org/officeDocument/2006/relationships/image" Target="media/image98.wmf"/><Relationship Id="rId111" Type="http://schemas.openxmlformats.org/officeDocument/2006/relationships/image" Target="media/image97.wmf"/><Relationship Id="rId110" Type="http://schemas.openxmlformats.org/officeDocument/2006/relationships/image" Target="media/image96.wmf"/><Relationship Id="rId11" Type="http://schemas.openxmlformats.org/officeDocument/2006/relationships/image" Target="media/image8.wmf"/><Relationship Id="rId109" Type="http://schemas.openxmlformats.org/officeDocument/2006/relationships/image" Target="media/image95.wmf"/><Relationship Id="rId108" Type="http://schemas.openxmlformats.org/officeDocument/2006/relationships/image" Target="media/image94.wmf"/><Relationship Id="rId107" Type="http://schemas.openxmlformats.org/officeDocument/2006/relationships/image" Target="media/image93.wmf"/><Relationship Id="rId106" Type="http://schemas.openxmlformats.org/officeDocument/2006/relationships/image" Target="media/image92.wmf"/><Relationship Id="rId105" Type="http://schemas.openxmlformats.org/officeDocument/2006/relationships/image" Target="media/image91.wmf"/><Relationship Id="rId104" Type="http://schemas.openxmlformats.org/officeDocument/2006/relationships/image" Target="media/image90.wmf"/><Relationship Id="rId103" Type="http://schemas.openxmlformats.org/officeDocument/2006/relationships/oleObject" Target="embeddings/oleObject11.bin"/><Relationship Id="rId102" Type="http://schemas.openxmlformats.org/officeDocument/2006/relationships/image" Target="media/image89.wmf"/><Relationship Id="rId101" Type="http://schemas.openxmlformats.org/officeDocument/2006/relationships/image" Target="media/image88.wmf"/><Relationship Id="rId100" Type="http://schemas.openxmlformats.org/officeDocument/2006/relationships/image" Target="media/image8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2018-03-03T13:10:56Z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