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第三章 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 xml:space="preserve">    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eastAsia="zh-CN"/>
        </w:rPr>
      </w:pPr>
      <w:r>
        <w:drawing>
          <wp:inline distT="0" distB="0" distL="114300" distR="114300">
            <wp:extent cx="2505075" cy="501015"/>
            <wp:effectExtent l="0" t="0" r="952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505075" cy="50101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val="en-US" w:eastAsia="zh-CN"/>
        </w:rPr>
      </w:pPr>
      <w:r>
        <w:drawing>
          <wp:inline distT="0" distB="0" distL="114300" distR="114300">
            <wp:extent cx="2762250" cy="604520"/>
            <wp:effectExtent l="0" t="0" r="0" b="508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762250" cy="60452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29740" cy="58102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729740" cy="581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CBOW模型是以词语为单位，通过词与词之间的上下文来预测目标词语的，（具体描述）如下图所示，目标词语“缴纳”是根据其滑动窗口中上下文词语“按时”和“罚金”的。。来进行训练的，</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50.05pt;width:214.5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p>
      <w:pPr>
        <w:ind w:firstLine="3120" w:firstLineChars="1300"/>
        <w:rPr>
          <w:rFonts w:hint="eastAsia"/>
          <w:bCs w:val="0"/>
          <w:sz w:val="24"/>
          <w:szCs w:val="24"/>
          <w:lang w:val="en-US" w:eastAsia="zh-CN"/>
        </w:rPr>
      </w:pPr>
      <w:r>
        <w:rPr>
          <w:rFonts w:hint="eastAsia"/>
          <w:lang w:val="en-US" w:eastAsia="zh-CN"/>
        </w:rPr>
        <w:t>图1：基于词语的CBOW模型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上章介绍的各种word embedding模型，可以看出CBOW是一种功能训练效果好，训练速度相对较快的词向量模型，所以，本文是在CBOW模型之上，建立字和词联合训练的框架；(翻译+原创)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eastAsia="zh-CN"/>
        </w:rPr>
      </w:pPr>
      <w:r>
        <w:rPr>
          <w:rFonts w:hint="eastAsia"/>
          <w:color w:val="000000"/>
          <w:lang w:val="en-US" w:eastAsia="zh-CN"/>
        </w:rPr>
        <w:t>下图为基于字词联合训练的CBOW模型框架，如图所示，在计算向量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还考虑了组成这些词语的字的向量，它们共同决定了预测目标次词的词向量。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8"/>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29"/>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0"/>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1"/>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5"/>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7"/>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8"/>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39"/>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是至关重要的，由于词汇表中存在一些它可以缩小组合性词语和非组合性词语的向量之间的差距，（关于非组合性词语）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0"/>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197.2pt;width:318.6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如图2所示，以上下文词语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4"/>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为例，通过一个字在词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5"/>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6"/>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7"/>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8"/>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49"/>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0"/>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803525" cy="609600"/>
            <wp:effectExtent l="0" t="0" r="15875" b="0"/>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1"/>
                    <a:stretch>
                      <a:fillRect/>
                    </a:stretch>
                  </pic:blipFill>
                  <pic:spPr>
                    <a:xfrm>
                      <a:off x="0" y="0"/>
                      <a:ext cx="2803525" cy="609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lang w:val="en-US" w:eastAsia="zh-CN"/>
        </w:rPr>
      </w:pPr>
      <w:r>
        <w:rPr>
          <w:rFonts w:hint="eastAsia"/>
          <w:color w:val="000000"/>
          <w:lang w:val="en-US" w:eastAsia="zh-CN"/>
        </w:rPr>
        <w:t>根据文献。。中介绍的多标准字向量的方法，根据字的上下文，将这个字的每种发生情况聚集在一起，形成这个字的多个标准，对于每一个字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3"/>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single"/>
          <w:lang w:val="en-US" w:eastAsia="zh-CN"/>
        </w:rPr>
        <w:t>由于本论文是针对法律领域社区问答的，训练所用的数据集以及系统所涵盖的语料库是有一定的</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85.25pt;width:348.75pt;" o:ole="t" filled="f" o:preferrelative="t" stroked="f" coordsize="21600,21600">
            <v:path/>
            <v:fill on="f" focussize="0,0"/>
            <v:stroke on="f"/>
            <v:imagedata r:id="rId56" o:title=""/>
            <o:lock v:ext="edit" aspectratio="f"/>
            <w10:wrap type="none"/>
            <w10:anchorlock/>
          </v:shape>
          <o:OLEObject Type="Embed" ProgID="Visio.Drawing.15" ShapeID="_x0000_i1029" DrawAspect="Content" ObjectID="_1468075729" r:id="rId55">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w:t>
      </w:r>
      <w:r>
        <w:rPr>
          <w:rFonts w:hint="eastAsia"/>
          <w:color w:val="000000"/>
          <w:position w:val="-12"/>
          <w:lang w:val="en-US" w:eastAsia="zh-CN"/>
        </w:rPr>
        <w:t>也</w:t>
      </w:r>
      <w:r>
        <w:rPr>
          <w:rFonts w:hint="eastAsia"/>
          <w:color w:val="000000"/>
          <w:lang w:val="en-US" w:eastAsia="zh-CN"/>
        </w:rPr>
        <w:t>可以称为模式向量，</w:t>
      </w:r>
      <w:r>
        <w:rPr>
          <w:rFonts w:hint="eastAsia"/>
          <w:lang w:eastAsia="zh-CN"/>
        </w:rPr>
        <w:t>如图</w:t>
      </w:r>
      <w:r>
        <w:rPr>
          <w:rFonts w:hint="eastAsia"/>
          <w:lang w:val="en-US" w:eastAsia="zh-CN"/>
        </w:rPr>
        <w:t>3 所示，以上下文词语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8"/>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为例，</w:t>
      </w:r>
      <w:r>
        <w:drawing>
          <wp:inline distT="0" distB="0" distL="114300" distR="114300">
            <wp:extent cx="285750" cy="257175"/>
            <wp:effectExtent l="0" t="0" r="0" b="7620"/>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59"/>
                    <a:stretch>
                      <a:fillRect/>
                    </a:stretch>
                  </pic:blipFill>
                  <pic:spPr>
                    <a:xfrm>
                      <a:off x="0" y="0"/>
                      <a:ext cx="285750" cy="257175"/>
                    </a:xfrm>
                    <a:prstGeom prst="rect">
                      <a:avLst/>
                    </a:prstGeom>
                    <a:noFill/>
                    <a:ln w="9525">
                      <a:noFill/>
                    </a:ln>
                  </pic:spPr>
                </pic:pic>
              </a:graphicData>
            </a:graphic>
          </wp:inline>
        </w:drawing>
      </w:r>
      <w:r>
        <w:rPr>
          <w:rFonts w:hint="eastAsia"/>
          <w:lang w:eastAsia="zh-CN"/>
        </w:rPr>
        <w:t>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0"/>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1"/>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2"/>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3"/>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4"/>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5"/>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6"/>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w:t>
      </w:r>
      <w:r>
        <w:rPr>
          <w:rFonts w:hint="eastAsia"/>
          <w:position w:val="-6"/>
          <w:lang w:val="en-US" w:eastAsia="zh-CN"/>
        </w:rPr>
        <w:t>量</w:t>
      </w:r>
      <w:r>
        <w:rPr>
          <w:rFonts w:hint="eastAsia"/>
          <w:lang w:val="en-US" w:eastAsia="zh-CN"/>
        </w:rPr>
        <w:t>的时候，直接选择过去被挑选最多次的模式向量，利用conntext向量，从一个汉字的所有模式向量中选择一个和context语义计算上最相似的作为该汉字对应的向量，即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7"/>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20" w:leftChars="200" w:right="0" w:rightChars="0" w:hanging="2640" w:hangingChars="1100"/>
        <w:jc w:val="both"/>
        <w:textAlignment w:val="center"/>
        <w:outlineLvl w:val="9"/>
        <w:rPr>
          <w:rFonts w:hint="eastAsia"/>
          <w:lang w:val="en-US" w:eastAsia="zh-CN"/>
        </w:rPr>
      </w:pPr>
      <w:r>
        <w:rPr>
          <w:rFonts w:hint="eastAsia"/>
          <w:lang w:val="en-US" w:eastAsia="zh-CN"/>
        </w:rPr>
        <w:object>
          <v:shape id="_x0000_i1030" o:spt="75" type="#_x0000_t75" style="height:184.85pt;width:418.95pt;" o:ole="t" filled="f" o:preferrelative="t" stroked="f" coordsize="21600,21600">
            <v:path/>
            <v:fill on="f" focussize="0,0"/>
            <v:stroke on="f"/>
            <v:imagedata r:id="rId69" o:title=""/>
            <o:lock v:ext="edit" aspectratio="f"/>
            <w10:wrap type="none"/>
            <w10:anchorlock/>
          </v:shape>
          <o:OLEObject Type="Embed" ProgID="Visio.Drawing.15" ShapeID="_x0000_i1030" DrawAspect="Content" ObjectID="_1468075730" r:id="rId68">
            <o:LockedField>false</o:LockedField>
          </o:OLEObject>
        </w:object>
      </w:r>
      <w:r>
        <w:rPr>
          <w:rFonts w:hint="eastAsia"/>
          <w:lang w:val="en-US" w:eastAsia="zh-CN"/>
        </w:rPr>
        <w:t>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0"/>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1"/>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2"/>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3"/>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4"/>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5"/>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6"/>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77"/>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78"/>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77"/>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5"/>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0"/>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3"/>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2"/>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4"/>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5"/>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87"/>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88"/>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89"/>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0"/>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1"/>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2"/>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3"/>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default"/>
          <w:position w:val="-12"/>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5"/>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6"/>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97"/>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98"/>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99"/>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0"/>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1"/>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2"/>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3"/>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4"/>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5"/>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6"/>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30"/>
          <w:szCs w:val="44"/>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涵盖了法律领域内涉及知识产权、劳动纠纷、刑事案件、房产纠纷、交通事故、婚姻家庭、合资合作等多方面的法律知识与咨询，总共包含。。。条问题，。。。。条答案据，。。。。词语，。。。。个字；</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07"/>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08"/>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09"/>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w:t>
      </w:r>
      <w:r>
        <w:rPr>
          <w:rFonts w:hint="eastAsia"/>
          <w:bCs w:val="0"/>
          <w:snapToGrid w:val="0"/>
          <w:kern w:val="44"/>
          <w:position w:val="-6"/>
          <w:sz w:val="24"/>
          <w:szCs w:val="24"/>
          <w:lang w:val="en-US" w:eastAsia="zh-CN" w:bidi="ar-SA"/>
        </w:rPr>
        <w:t>1</w:t>
      </w:r>
      <w:r>
        <w:rPr>
          <w:rFonts w:hint="eastAsia"/>
          <w:bCs w:val="0"/>
          <w:snapToGrid w:val="0"/>
          <w:kern w:val="44"/>
          <w:sz w:val="24"/>
          <w:szCs w:val="24"/>
          <w:lang w:val="en-US" w:eastAsia="zh-CN" w:bidi="ar-SA"/>
        </w:rPr>
        <w:t>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0"/>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47725" cy="428625"/>
            <wp:effectExtent l="0" t="0" r="0" b="889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11"/>
                    <a:stretch>
                      <a:fillRect/>
                    </a:stretch>
                  </pic:blipFill>
                  <pic:spPr>
                    <a:xfrm>
                      <a:off x="0" y="0"/>
                      <a:ext cx="847725" cy="42862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13"/>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14"/>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15"/>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16"/>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17"/>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18"/>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19"/>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0"/>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21"/>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22"/>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23"/>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24"/>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25"/>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5" o:spt="75" type="#_x0000_t75" style="height:20pt;width:77pt;" o:ole="t" filled="f" o:preferrelative="t" stroked="f" coordsize="21600,21600">
                  <v:path/>
                  <v:fill on="f" focussize="0,0"/>
                  <v:stroke on="f"/>
                  <v:imagedata r:id="rId127" o:title=""/>
                  <o:lock v:ext="edit" aspectratio="t"/>
                  <w10:wrap type="none"/>
                  <w10:anchorlock/>
                </v:shape>
                <o:OLEObject Type="Embed" ProgID="Equation.KSEE3" ShapeID="_x0000_i1035" DrawAspect="Content" ObjectID="_1468075731" r:id="rId126">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28"/>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29"/>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0"/>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31"/>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32"/>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33"/>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34"/>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35"/>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36"/>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3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38"/>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39"/>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0"/>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33"/>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36"/>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38"/>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color w:val="0000FF"/>
          <w:kern w:val="44"/>
          <w:sz w:val="24"/>
          <w:szCs w:val="24"/>
          <w:lang w:val="en-US" w:eastAsia="zh-CN" w:bidi="ar-SA"/>
        </w:rPr>
      </w:pPr>
      <w:r>
        <w:rPr>
          <w:rFonts w:hint="eastAsia"/>
          <w:bCs w:val="0"/>
          <w:snapToGrid w:val="0"/>
          <w:color w:val="0000FF"/>
          <w:kern w:val="44"/>
          <w:sz w:val="24"/>
          <w:szCs w:val="24"/>
          <w:lang w:val="en-US" w:eastAsia="zh-CN" w:bidi="ar-SA"/>
        </w:rPr>
        <w:t>词语对截屏（人工标注）</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对于CBOW模型和其各种改进模型来说，是通过计算两个词向量之间的余弦相似度来获得两个词语的相关性得分的，在模型训练出词向量的基础上，计算词语对数据集中每对词语的相关性得分，主要计算如下：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41"/>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42"/>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eastAsiaTheme="minorEastAsia"/>
          <w:lang w:eastAsia="zh-CN"/>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相似度计算代码</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3"/>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43"/>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44"/>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w:t>
      </w:r>
      <w:r>
        <w:rPr>
          <w:rFonts w:hint="eastAsia"/>
          <w:bCs w:val="0"/>
          <w:snapToGrid w:val="0"/>
          <w:kern w:val="44"/>
          <w:position w:val="-10"/>
          <w:sz w:val="24"/>
          <w:szCs w:val="24"/>
          <w:lang w:val="en-US" w:eastAsia="zh-CN" w:bidi="ar-SA"/>
        </w:rPr>
        <w:t>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45"/>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bookmarkStart w:id="1" w:name="_GoBack"/>
      <w:bookmarkEnd w:id="1"/>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r>
        <w:rPr>
          <w:rFonts w:hint="eastAsia"/>
          <w:bCs w:val="0"/>
          <w:sz w:val="24"/>
          <w:szCs w:val="24"/>
          <w:lang w:val="en-US" w:eastAsia="zh-CN"/>
        </w:rPr>
        <w:t xml:space="preserve">   </w:t>
      </w:r>
    </w:p>
    <w:p>
      <w:pPr>
        <w:rPr>
          <w:rFonts w:hint="eastAsia"/>
          <w:bCs w:val="0"/>
          <w:sz w:val="24"/>
          <w:szCs w:val="24"/>
          <w:lang w:val="en-US" w:eastAsia="zh-CN"/>
        </w:rPr>
      </w:pPr>
      <w:r>
        <w:rPr>
          <w:rFonts w:hint="eastAsia"/>
          <w:bCs w:val="0"/>
          <w:sz w:val="24"/>
          <w:szCs w:val="24"/>
          <w:lang w:val="en-US" w:eastAsia="zh-CN"/>
        </w:rPr>
        <w:t>3.5 本章小结</w:t>
      </w: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B0593"/>
    <w:multiLevelType w:val="singleLevel"/>
    <w:tmpl w:val="508B05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7C51339"/>
    <w:rsid w:val="0E735A80"/>
    <w:rsid w:val="0EAF2EAA"/>
    <w:rsid w:val="11E01940"/>
    <w:rsid w:val="13927F0F"/>
    <w:rsid w:val="14D236FD"/>
    <w:rsid w:val="19794FA3"/>
    <w:rsid w:val="1A363ED5"/>
    <w:rsid w:val="28C4460F"/>
    <w:rsid w:val="302F3BA6"/>
    <w:rsid w:val="38090F29"/>
    <w:rsid w:val="3A956D28"/>
    <w:rsid w:val="406C49E7"/>
    <w:rsid w:val="53EF1517"/>
    <w:rsid w:val="549C12D4"/>
    <w:rsid w:val="58103CD4"/>
    <w:rsid w:val="5C4C1444"/>
    <w:rsid w:val="5E625EB3"/>
    <w:rsid w:val="647F00C6"/>
    <w:rsid w:val="650B060A"/>
    <w:rsid w:val="6B625427"/>
    <w:rsid w:val="70C12CF4"/>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wmf"/><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png"/><Relationship Id="rId7" Type="http://schemas.openxmlformats.org/officeDocument/2006/relationships/image" Target="media/image4.wmf"/><Relationship Id="rId69" Type="http://schemas.openxmlformats.org/officeDocument/2006/relationships/image" Target="media/image60.e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emf"/><Relationship Id="rId55" Type="http://schemas.openxmlformats.org/officeDocument/2006/relationships/oleObject" Target="embeddings/oleObject5.bin"/><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image" Target="media/image12.emf"/><Relationship Id="rId15" Type="http://schemas.openxmlformats.org/officeDocument/2006/relationships/oleObject" Target="embeddings/oleObject1.bin"/><Relationship Id="rId148" Type="http://schemas.openxmlformats.org/officeDocument/2006/relationships/fontTable" Target="fontTable.xml"/><Relationship Id="rId147" Type="http://schemas.openxmlformats.org/officeDocument/2006/relationships/numbering" Target="numbering.xml"/><Relationship Id="rId146" Type="http://schemas.openxmlformats.org/officeDocument/2006/relationships/customXml" Target="../customXml/item1.xml"/><Relationship Id="rId145" Type="http://schemas.openxmlformats.org/officeDocument/2006/relationships/image" Target="media/image135.wmf"/><Relationship Id="rId144" Type="http://schemas.openxmlformats.org/officeDocument/2006/relationships/image" Target="media/image134.wmf"/><Relationship Id="rId143" Type="http://schemas.openxmlformats.org/officeDocument/2006/relationships/image" Target="media/image133.wmf"/><Relationship Id="rId142" Type="http://schemas.openxmlformats.org/officeDocument/2006/relationships/image" Target="media/image132.png"/><Relationship Id="rId141" Type="http://schemas.openxmlformats.org/officeDocument/2006/relationships/image" Target="media/image131.png"/><Relationship Id="rId140" Type="http://schemas.openxmlformats.org/officeDocument/2006/relationships/image" Target="media/image130.wmf"/><Relationship Id="rId14" Type="http://schemas.openxmlformats.org/officeDocument/2006/relationships/image" Target="media/image11.wmf"/><Relationship Id="rId139" Type="http://schemas.openxmlformats.org/officeDocument/2006/relationships/image" Target="media/image129.wmf"/><Relationship Id="rId138" Type="http://schemas.openxmlformats.org/officeDocument/2006/relationships/image" Target="media/image128.wmf"/><Relationship Id="rId137" Type="http://schemas.openxmlformats.org/officeDocument/2006/relationships/image" Target="media/image127.wmf"/><Relationship Id="rId136" Type="http://schemas.openxmlformats.org/officeDocument/2006/relationships/image" Target="media/image126.wmf"/><Relationship Id="rId135" Type="http://schemas.openxmlformats.org/officeDocument/2006/relationships/image" Target="media/image125.wmf"/><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oleObject" Target="embeddings/oleObject7.bin"/><Relationship Id="rId125" Type="http://schemas.openxmlformats.org/officeDocument/2006/relationships/image" Target="media/image116.wmf"/><Relationship Id="rId124" Type="http://schemas.openxmlformats.org/officeDocument/2006/relationships/image" Target="media/image115.wmf"/><Relationship Id="rId123" Type="http://schemas.openxmlformats.org/officeDocument/2006/relationships/image" Target="media/image114.wmf"/><Relationship Id="rId122" Type="http://schemas.openxmlformats.org/officeDocument/2006/relationships/image" Target="media/image113.wmf"/><Relationship Id="rId121" Type="http://schemas.openxmlformats.org/officeDocument/2006/relationships/image" Target="media/image112.wmf"/><Relationship Id="rId120" Type="http://schemas.openxmlformats.org/officeDocument/2006/relationships/image" Target="media/image111.wmf"/><Relationship Id="rId12" Type="http://schemas.openxmlformats.org/officeDocument/2006/relationships/image" Target="media/image9.wmf"/><Relationship Id="rId119" Type="http://schemas.openxmlformats.org/officeDocument/2006/relationships/image" Target="media/image110.wmf"/><Relationship Id="rId118" Type="http://schemas.openxmlformats.org/officeDocument/2006/relationships/image" Target="media/image109.wmf"/><Relationship Id="rId117" Type="http://schemas.openxmlformats.org/officeDocument/2006/relationships/image" Target="media/image108.wmf"/><Relationship Id="rId116" Type="http://schemas.openxmlformats.org/officeDocument/2006/relationships/image" Target="media/image107.wmf"/><Relationship Id="rId115" Type="http://schemas.openxmlformats.org/officeDocument/2006/relationships/image" Target="media/image106.wmf"/><Relationship Id="rId114" Type="http://schemas.openxmlformats.org/officeDocument/2006/relationships/image" Target="media/image105.wmf"/><Relationship Id="rId113" Type="http://schemas.openxmlformats.org/officeDocument/2006/relationships/image" Target="media/image104.wmf"/><Relationship Id="rId112" Type="http://schemas.openxmlformats.org/officeDocument/2006/relationships/image" Target="media/image103.wmf"/><Relationship Id="rId111" Type="http://schemas.openxmlformats.org/officeDocument/2006/relationships/image" Target="media/image102.wmf"/><Relationship Id="rId110" Type="http://schemas.openxmlformats.org/officeDocument/2006/relationships/image" Target="media/image101.wmf"/><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2018-03-11T06:35:28Z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