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left="0" w:leftChars="0" w:right="0" w:rightChars="0" w:firstLine="2249" w:firstLineChars="8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object>
          <v:shape id="_x0000_i1025" o:spt="75" type="#_x0000_t75" style="height:285.25pt;width:356.3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37.5pt;width:379.8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43.7pt;width:317.7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rPr>
          <w:rFonts w:hint="eastAsia"/>
          <w:color w:val="000000"/>
          <w:lang w:val="en-US" w:eastAsia="zh-CN"/>
        </w:rPr>
      </w:pPr>
    </w:p>
    <w:tbl>
      <w:tblPr>
        <w:tblStyle w:val="5"/>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ind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ind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sz w:val="21"/>
              </w:rPr>
            </w:pPr>
            <w:r>
              <w:rPr>
                <w:rFonts w:hint="eastAsia"/>
                <w:sz w:val="21"/>
                <w:lang w:val="en-US" w:eastAsia="zh-CN"/>
              </w:rPr>
              <w:t>Number_A</w:t>
            </w:r>
          </w:p>
        </w:tc>
        <w:tc>
          <w:tcPr>
            <w:tcW w:w="2184"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sz w:val="21"/>
              </w:rPr>
            </w:pPr>
            <w:r>
              <w:rPr>
                <w:rFonts w:hint="eastAsia"/>
                <w:sz w:val="21"/>
                <w:lang w:val="en-US" w:eastAsia="zh-CN"/>
              </w:rPr>
              <w:t>Length_A</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bl>
    <w:p>
      <w:pPr>
        <w:rPr>
          <w:rFonts w:hint="eastAsia"/>
          <w:color w:val="000000"/>
          <w:lang w:val="en-US" w:eastAsia="zh-CN"/>
        </w:rPr>
      </w:pPr>
      <w:r>
        <w:rPr>
          <w:rFonts w:hint="eastAsia"/>
          <w:color w:val="000000"/>
          <w:lang w:val="en-US" w:eastAsia="zh-CN"/>
        </w:rPr>
        <w:t xml:space="preserve">                   表4-7 数据集统计信息</w:t>
      </w:r>
    </w:p>
    <w:p>
      <w:pPr>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96"/>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97"/>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98"/>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99"/>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01"/>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02"/>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03"/>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04"/>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06"/>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07"/>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08"/>
                    <a:stretch>
                      <a:fillRect/>
                    </a:stretch>
                  </pic:blipFill>
                  <pic:spPr>
                    <a:xfrm>
                      <a:off x="0" y="0"/>
                      <a:ext cx="187642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09"/>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10"/>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11"/>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13"/>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14"/>
                    <a:stretch>
                      <a:fillRect/>
                    </a:stretch>
                  </pic:blipFill>
                  <pic:spPr>
                    <a:xfrm>
                      <a:off x="0" y="0"/>
                      <a:ext cx="4390390"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15"/>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16"/>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17"/>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20"/>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21"/>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200" w:firstLineChars="500"/>
        <w:jc w:val="both"/>
        <w:textAlignment w:val="center"/>
        <w:outlineLvl w:val="9"/>
        <w:rPr>
          <w:rFonts w:hint="eastAsia"/>
          <w:lang w:val="en-US" w:eastAsia="zh-CN"/>
        </w:rPr>
      </w:pPr>
      <w:r>
        <w:rPr>
          <w:rFonts w:hint="eastAsia"/>
          <w:position w:val="-46"/>
          <w:lang w:val="en-US" w:eastAsia="zh-CN"/>
        </w:rPr>
        <w:object>
          <v:shape id="_x0000_i1029" o:spt="75" type="#_x0000_t75" style="height:49.2pt;width:327.3pt;" o:ole="t" filled="f" o:preferrelative="t" stroked="f" coordsize="21600,21600">
            <v:path/>
            <v:fill on="f" focussize="0,0"/>
            <v:stroke on="f"/>
            <v:imagedata r:id="rId123" o:title=""/>
            <o:lock v:ext="edit" aspectratio="t"/>
            <w10:wrap type="none"/>
            <w10:anchorlock/>
          </v:shape>
          <o:OLEObject Type="Embed" ProgID="Equation.KSEE3" ShapeID="_x0000_i1029" DrawAspect="Content" ObjectID="_1468075729"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Window分别设置为2,3,4几个值，候选答案的滤波器窗口设置为3,5,6，并以100为间隔设置不同的Feature Map数量，对比eature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Size的大小以100为间隔，设置为从100到600的值，探究不同的Memory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center"/>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2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CNN和BILSTM在答案选择排序任务上的实验结果对比</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5274310" cy="3159125"/>
            <wp:effectExtent l="0" t="0" r="2540" b="317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25"/>
                    <a:stretch>
                      <a:fillRect/>
                    </a:stretch>
                  </pic:blipFill>
                  <pic:spPr>
                    <a:xfrm>
                      <a:off x="0" y="0"/>
                      <a:ext cx="5274310" cy="3159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4-7左侧显示了CNN模型设置不同的Feature Map时，在数据集上的不同表现结果，右侧显示了BILSTM设置不同的Memory Size时，在数据集上的不同表现结果；从图中显示的信息可以看出：</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CNN模型中首先随着Feature Map数量的增加，模型的性能呈现为不稳定上升的趋势，在Feature Map为200左右时，模型的性能达到最好，之后随着Feature Map的继续增加，模型的性能开始不稳定下降，之后再没有出现最高点；同样的，BILSTM模型中随着Memory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话从而影响模型的性能；</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对比上图中的两幅图，能看出基于BILSTM的模型性能优于CNN模型，虽然在句子特征向量表示的维度过大时两者的性能趋于一致甚至略差于CNN模型，但当Memory Size取200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Attention机制的可视化分析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第一种Attention模型（AP）是基于问句和候选答案的相似性，第二中Attention模型是在对本文的应用背景及研究数据集做了深入分析后提出的，主要是基于问句和候选答案独立性；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0" o:spt="75" alt="" type="#_x0000_t75" style="height:176.9pt;width:275.85pt;" o:ole="t" filled="f" o:preferrelative="t" stroked="f" coordsize="21600,21600">
            <v:path/>
            <v:fill on="f" focussize="0,0"/>
            <v:stroke on="f"/>
            <v:imagedata r:id="rId127" o:title=""/>
            <o:lock v:ext="edit" aspectratio="f"/>
            <w10:wrap type="none"/>
            <w10:anchorlock/>
          </v:shape>
          <o:OLEObject Type="Embed" ProgID="Visio.Drawing.15" ShapeID="_x0000_i1030" DrawAspect="Content" ObjectID="_1468075730" r:id="rId126">
            <o:LockedField>false</o:LockedField>
          </o:OLEObject>
        </w:objec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4" o:spt="75" alt="" type="#_x0000_t75" style="height:134.2pt;width:225.6pt;" o:ole="t" filled="f" o:preferrelative="t" stroked="f" coordsize="21600,21600">
            <v:path/>
            <v:fill on="f" focussize="0,0"/>
            <v:stroke on="f"/>
            <v:imagedata r:id="rId129" o:title=""/>
            <o:lock v:ext="edit" aspectratio="f"/>
            <w10:wrap type="none"/>
            <w10:anchorlock/>
          </v:shape>
          <o:OLEObject Type="Embed" ProgID="Visio.Drawing.15" ShapeID="_x0000_i1034" DrawAspect="Content" ObjectID="_1468075731"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2" o:spt="75" alt="" type="#_x0000_t75" style="height:149.25pt;width:227.9pt;" o:ole="t" filled="f" o:preferrelative="t" stroked="f" coordsize="21600,21600">
            <v:path/>
            <v:fill on="f" focussize="0,0"/>
            <v:stroke on="f"/>
            <v:imagedata r:id="rId129" o:title=""/>
            <o:lock v:ext="edit" aspectratio="f"/>
            <w10:wrap type="none"/>
            <w10:anchorlock/>
          </v:shape>
          <o:OLEObject Type="Embed" ProgID="Visio.Drawing.15" ShapeID="_x0000_i1032" DrawAspect="Content" ObjectID="_1468075732" r:id="rId1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3" o:spt="75" type="#_x0000_t75" style="height:106.5pt;width:186.65pt;" o:ole="t" filled="f" o:preferrelative="t" stroked="f" coordsize="21600,21600">
            <v:path/>
            <v:fill on="f" focussize="0,0"/>
            <v:stroke on="f"/>
            <v:imagedata r:id="rId129" o:title=""/>
            <o:lock v:ext="edit" aspectratio="f"/>
            <w10:wrap type="none"/>
            <w10:anchorlock/>
          </v:shape>
          <o:OLEObject Type="Embed" ProgID="Visio.Drawing.15" ShapeID="_x0000_i1033" DrawAspect="Content" ObjectID="_1468075733" r:id="rId1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drawing>
          <wp:inline distT="0" distB="0" distL="114300" distR="114300">
            <wp:extent cx="5057140" cy="3333115"/>
            <wp:effectExtent l="0" t="0" r="10160" b="635"/>
            <wp:docPr id="1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
                    <pic:cNvPicPr>
                      <a:picLocks noChangeAspect="1"/>
                    </pic:cNvPicPr>
                  </pic:nvPicPr>
                  <pic:blipFill>
                    <a:blip r:embed="rId132"/>
                    <a:stretch>
                      <a:fillRect/>
                    </a:stretch>
                  </pic:blipFill>
                  <pic:spPr>
                    <a:xfrm>
                      <a:off x="0" y="0"/>
                      <a:ext cx="5057140" cy="33331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eastAsiaTheme="minorEastAsia"/>
          <w:lang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Size取200，模型性能达到最好时的最佳结果值，根据上表的数据，可以看出，</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50"/>
          <w:lang w:val="en-US" w:eastAsia="zh-CN"/>
        </w:rPr>
      </w:pPr>
      <w:r>
        <w:rPr>
          <w:rFonts w:hint="eastAsia"/>
          <w:lang w:val="en-US" w:eastAsia="zh-CN"/>
        </w:rPr>
        <w:t xml:space="preserve">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042FD8"/>
    <w:multiLevelType w:val="singleLevel"/>
    <w:tmpl w:val="B9042FD8"/>
    <w:lvl w:ilvl="0" w:tentative="0">
      <w:start w:val="1"/>
      <w:numFmt w:val="decimal"/>
      <w:lvlText w:val="%1."/>
      <w:lvlJc w:val="left"/>
      <w:pPr>
        <w:tabs>
          <w:tab w:val="left" w:pos="312"/>
        </w:tabs>
      </w:pPr>
    </w:lvl>
  </w:abstractNum>
  <w:abstractNum w:abstractNumId="1">
    <w:nsid w:val="E021ECFC"/>
    <w:multiLevelType w:val="singleLevel"/>
    <w:tmpl w:val="E021ECF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3FB727E"/>
    <w:rsid w:val="066E0FF5"/>
    <w:rsid w:val="08165549"/>
    <w:rsid w:val="0A1054AB"/>
    <w:rsid w:val="0A870BA7"/>
    <w:rsid w:val="0C5A33BD"/>
    <w:rsid w:val="0FED4ACB"/>
    <w:rsid w:val="13EA0EC7"/>
    <w:rsid w:val="16C170EF"/>
    <w:rsid w:val="17F31824"/>
    <w:rsid w:val="1B110A9B"/>
    <w:rsid w:val="1DB22931"/>
    <w:rsid w:val="1DD462E1"/>
    <w:rsid w:val="204221AE"/>
    <w:rsid w:val="20AA2A0F"/>
    <w:rsid w:val="22A779E7"/>
    <w:rsid w:val="261044D4"/>
    <w:rsid w:val="28E90F95"/>
    <w:rsid w:val="29142B3F"/>
    <w:rsid w:val="2CAB18E3"/>
    <w:rsid w:val="2F3D2C64"/>
    <w:rsid w:val="32513513"/>
    <w:rsid w:val="32F92FF7"/>
    <w:rsid w:val="39E47674"/>
    <w:rsid w:val="3A732EAF"/>
    <w:rsid w:val="3D4F26A4"/>
    <w:rsid w:val="3F3F3EF1"/>
    <w:rsid w:val="3FE541D6"/>
    <w:rsid w:val="405F3956"/>
    <w:rsid w:val="40621839"/>
    <w:rsid w:val="441D2BEA"/>
    <w:rsid w:val="48623B5B"/>
    <w:rsid w:val="4B5C679F"/>
    <w:rsid w:val="4BE25CA4"/>
    <w:rsid w:val="4C23691B"/>
    <w:rsid w:val="4C6F50B7"/>
    <w:rsid w:val="4D5A1C63"/>
    <w:rsid w:val="4D922B78"/>
    <w:rsid w:val="4DD21A25"/>
    <w:rsid w:val="50E4235A"/>
    <w:rsid w:val="51D54625"/>
    <w:rsid w:val="55B87281"/>
    <w:rsid w:val="58711A0D"/>
    <w:rsid w:val="58B35D03"/>
    <w:rsid w:val="5B8E3D8F"/>
    <w:rsid w:val="5F5662A9"/>
    <w:rsid w:val="605A661A"/>
    <w:rsid w:val="636E3A6B"/>
    <w:rsid w:val="639C3A0A"/>
    <w:rsid w:val="65764F41"/>
    <w:rsid w:val="65F97300"/>
    <w:rsid w:val="66FF0DB9"/>
    <w:rsid w:val="673F1952"/>
    <w:rsid w:val="680C7DB3"/>
    <w:rsid w:val="68775337"/>
    <w:rsid w:val="6C6C77A4"/>
    <w:rsid w:val="6E4C2E30"/>
    <w:rsid w:val="73A107B0"/>
    <w:rsid w:val="74544C8A"/>
    <w:rsid w:val="7713307F"/>
    <w:rsid w:val="77E35FB0"/>
    <w:rsid w:val="79A32E27"/>
    <w:rsid w:val="7ABE4470"/>
    <w:rsid w:val="7B867014"/>
    <w:rsid w:val="7BC32CD0"/>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image" Target="media/image92.wmf"/><Relationship Id="rId98" Type="http://schemas.openxmlformats.org/officeDocument/2006/relationships/image" Target="media/image91.wmf"/><Relationship Id="rId97" Type="http://schemas.openxmlformats.org/officeDocument/2006/relationships/image" Target="media/image90.wmf"/><Relationship Id="rId96" Type="http://schemas.openxmlformats.org/officeDocument/2006/relationships/image" Target="media/image89.wmf"/><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6.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5" Type="http://schemas.openxmlformats.org/officeDocument/2006/relationships/fontTable" Target="fontTable.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120.png"/><Relationship Id="rId131" Type="http://schemas.openxmlformats.org/officeDocument/2006/relationships/oleObject" Target="embeddings/oleObject9.bin"/><Relationship Id="rId130" Type="http://schemas.openxmlformats.org/officeDocument/2006/relationships/oleObject" Target="embeddings/oleObject8.bin"/><Relationship Id="rId13" Type="http://schemas.openxmlformats.org/officeDocument/2006/relationships/image" Target="media/image10.wmf"/><Relationship Id="rId129" Type="http://schemas.openxmlformats.org/officeDocument/2006/relationships/image" Target="media/image119.emf"/><Relationship Id="rId128" Type="http://schemas.openxmlformats.org/officeDocument/2006/relationships/oleObject" Target="embeddings/oleObject7.bin"/><Relationship Id="rId127" Type="http://schemas.openxmlformats.org/officeDocument/2006/relationships/image" Target="media/image118.emf"/><Relationship Id="rId126" Type="http://schemas.openxmlformats.org/officeDocument/2006/relationships/oleObject" Target="embeddings/oleObject6.bin"/><Relationship Id="rId125" Type="http://schemas.openxmlformats.org/officeDocument/2006/relationships/image" Target="media/image117.png"/><Relationship Id="rId124" Type="http://schemas.openxmlformats.org/officeDocument/2006/relationships/image" Target="media/image116.png"/><Relationship Id="rId123" Type="http://schemas.openxmlformats.org/officeDocument/2006/relationships/image" Target="media/image115.wmf"/><Relationship Id="rId122" Type="http://schemas.openxmlformats.org/officeDocument/2006/relationships/oleObject" Target="embeddings/oleObject5.bin"/><Relationship Id="rId121" Type="http://schemas.openxmlformats.org/officeDocument/2006/relationships/image" Target="media/image114.wmf"/><Relationship Id="rId120" Type="http://schemas.openxmlformats.org/officeDocument/2006/relationships/image" Target="media/image113.wmf"/><Relationship Id="rId12" Type="http://schemas.openxmlformats.org/officeDocument/2006/relationships/image" Target="media/image9.wmf"/><Relationship Id="rId119" Type="http://schemas.openxmlformats.org/officeDocument/2006/relationships/image" Target="media/image112.wmf"/><Relationship Id="rId118" Type="http://schemas.openxmlformats.org/officeDocument/2006/relationships/image" Target="media/image111.wmf"/><Relationship Id="rId117" Type="http://schemas.openxmlformats.org/officeDocument/2006/relationships/image" Target="media/image110.wmf"/><Relationship Id="rId116" Type="http://schemas.openxmlformats.org/officeDocument/2006/relationships/image" Target="media/image109.wmf"/><Relationship Id="rId115" Type="http://schemas.openxmlformats.org/officeDocument/2006/relationships/image" Target="media/image108.wmf"/><Relationship Id="rId114" Type="http://schemas.openxmlformats.org/officeDocument/2006/relationships/image" Target="media/image107.wmf"/><Relationship Id="rId113" Type="http://schemas.openxmlformats.org/officeDocument/2006/relationships/image" Target="media/image106.wmf"/><Relationship Id="rId112" Type="http://schemas.openxmlformats.org/officeDocument/2006/relationships/image" Target="media/image105.wmf"/><Relationship Id="rId111" Type="http://schemas.openxmlformats.org/officeDocument/2006/relationships/image" Target="media/image104.wmf"/><Relationship Id="rId110" Type="http://schemas.openxmlformats.org/officeDocument/2006/relationships/image" Target="media/image103.wmf"/><Relationship Id="rId11" Type="http://schemas.openxmlformats.org/officeDocument/2006/relationships/image" Target="media/image8.wmf"/><Relationship Id="rId109" Type="http://schemas.openxmlformats.org/officeDocument/2006/relationships/image" Target="media/image102.wmf"/><Relationship Id="rId108" Type="http://schemas.openxmlformats.org/officeDocument/2006/relationships/image" Target="media/image101.wmf"/><Relationship Id="rId107" Type="http://schemas.openxmlformats.org/officeDocument/2006/relationships/image" Target="media/image100.wmf"/><Relationship Id="rId106" Type="http://schemas.openxmlformats.org/officeDocument/2006/relationships/image" Target="media/image99.wmf"/><Relationship Id="rId105" Type="http://schemas.openxmlformats.org/officeDocument/2006/relationships/image" Target="media/image98.wmf"/><Relationship Id="rId104" Type="http://schemas.openxmlformats.org/officeDocument/2006/relationships/image" Target="media/image97.wmf"/><Relationship Id="rId103" Type="http://schemas.openxmlformats.org/officeDocument/2006/relationships/image" Target="media/image96.wmf"/><Relationship Id="rId102" Type="http://schemas.openxmlformats.org/officeDocument/2006/relationships/image" Target="media/image95.wmf"/><Relationship Id="rId101" Type="http://schemas.openxmlformats.org/officeDocument/2006/relationships/image" Target="media/image94.wmf"/><Relationship Id="rId100" Type="http://schemas.openxmlformats.org/officeDocument/2006/relationships/image" Target="media/image93.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2018-03-15T07:49:16Z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