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74F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从</w:t>
      </w:r>
      <w:r>
        <w:rPr>
          <w:rFonts w:hint="eastAsia"/>
          <w:sz w:val="24"/>
          <w:szCs w:val="24"/>
          <w:lang w:val="en-US" w:eastAsia="zh-CN"/>
        </w:rPr>
        <w:t>思政课教师</w:t>
      </w:r>
      <w:r>
        <w:rPr>
          <w:rFonts w:hint="eastAsia"/>
          <w:sz w:val="24"/>
          <w:szCs w:val="24"/>
        </w:rPr>
        <w:t>使用</w:t>
      </w:r>
      <w:r>
        <w:rPr>
          <w:rFonts w:hint="eastAsia"/>
          <w:sz w:val="24"/>
          <w:szCs w:val="24"/>
          <w:lang w:val="en-US" w:eastAsia="zh-CN"/>
        </w:rPr>
        <w:t>的角度看，目前</w:t>
      </w:r>
      <w:r>
        <w:rPr>
          <w:rFonts w:hint="eastAsia"/>
          <w:sz w:val="24"/>
          <w:szCs w:val="24"/>
        </w:rPr>
        <w:t>平台</w:t>
      </w:r>
      <w:r>
        <w:rPr>
          <w:rFonts w:hint="eastAsia"/>
          <w:sz w:val="24"/>
          <w:szCs w:val="24"/>
          <w:lang w:val="en-US" w:eastAsia="zh-CN"/>
        </w:rPr>
        <w:t>设计的有三点修改建议，供参考：</w:t>
      </w:r>
    </w:p>
    <w:p w14:paraId="30A1223E">
      <w:pPr>
        <w:jc w:val="center"/>
        <w:rPr>
          <w:rFonts w:hint="eastAsia"/>
        </w:rPr>
      </w:pPr>
    </w:p>
    <w:p w14:paraId="21E955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第一，</w:t>
      </w:r>
      <w:r>
        <w:rPr>
          <w:rFonts w:hint="eastAsia"/>
          <w:sz w:val="24"/>
          <w:szCs w:val="24"/>
        </w:rPr>
        <w:t>思政授课教</w:t>
      </w:r>
      <w:r>
        <w:rPr>
          <w:rFonts w:hint="eastAsia"/>
          <w:sz w:val="24"/>
          <w:szCs w:val="24"/>
          <w:lang w:val="en-US" w:eastAsia="zh-CN"/>
        </w:rPr>
        <w:t>应是平台的主要使用者，但</w:t>
      </w:r>
      <w:r>
        <w:rPr>
          <w:rFonts w:hint="eastAsia"/>
          <w:sz w:val="24"/>
          <w:szCs w:val="24"/>
          <w:lang w:val="en-US" w:eastAsia="zh-CN"/>
        </w:rPr>
        <w:t>并</w:t>
      </w:r>
      <w:r>
        <w:rPr>
          <w:rFonts w:hint="eastAsia"/>
          <w:sz w:val="24"/>
          <w:szCs w:val="24"/>
        </w:rPr>
        <w:t>没有针对不同思政授课教师做分层功能设计，</w:t>
      </w:r>
      <w:r>
        <w:rPr>
          <w:rFonts w:hint="eastAsia"/>
          <w:sz w:val="24"/>
          <w:szCs w:val="24"/>
          <w:lang w:val="en-US" w:eastAsia="zh-CN"/>
        </w:rPr>
        <w:t>可能会造成</w:t>
      </w:r>
      <w:r>
        <w:rPr>
          <w:rFonts w:hint="eastAsia"/>
          <w:sz w:val="24"/>
          <w:szCs w:val="24"/>
        </w:rPr>
        <w:t>一线教师使用体验割裂、适配性差</w:t>
      </w:r>
      <w:r>
        <w:rPr>
          <w:rFonts w:hint="eastAsia"/>
          <w:sz w:val="24"/>
          <w:szCs w:val="24"/>
          <w:lang w:val="en-US" w:eastAsia="zh-CN"/>
        </w:rPr>
        <w:t>的问题</w:t>
      </w:r>
      <w:r>
        <w:rPr>
          <w:rFonts w:hint="eastAsia"/>
          <w:sz w:val="24"/>
          <w:szCs w:val="24"/>
        </w:rPr>
        <w:t>。校内授课教师分为硕博公共思政专任教师、本科思政教师、各专业课程思政教师三类，大家备课、撰写案例、素材查阅的需求差异明显：硕博教师授课理论深度要求高，需要校本科研内部素材、完整成套申报材料；本科教师更偏向基础育人案例；课程思政教师只需要简短公开素材，不需要长篇申报文稿。但当前方案里模板、素材访问权限、智能生成功能全部统一标准，没有区分本</w:t>
      </w:r>
      <w:bookmarkStart w:id="0" w:name="_GoBack"/>
      <w:bookmarkEnd w:id="0"/>
      <w:r>
        <w:rPr>
          <w:rFonts w:hint="eastAsia"/>
          <w:sz w:val="24"/>
          <w:szCs w:val="24"/>
        </w:rPr>
        <w:t>硕博学段、不同课程的分层适配机制，教师身份权限划分笼统，所有人能查看的素材完全一致，检索筛选标签也不够丰富，智能助手也没有贴合日常备课的快捷指令。最终</w:t>
      </w:r>
      <w:r>
        <w:rPr>
          <w:rFonts w:hint="eastAsia"/>
          <w:sz w:val="24"/>
          <w:szCs w:val="24"/>
          <w:lang w:val="en-US" w:eastAsia="zh-CN"/>
        </w:rPr>
        <w:t>可能会</w:t>
      </w:r>
      <w:r>
        <w:rPr>
          <w:rFonts w:hint="eastAsia"/>
          <w:sz w:val="24"/>
          <w:szCs w:val="24"/>
        </w:rPr>
        <w:t>造成课程思政教师觉得平台操作复杂、使用门槛太高，硕博教师又缺少支撑深度教学的专属素材与分层教案功能，两类核心授课老师都很难顺畅满足自身备课需求。</w:t>
      </w:r>
    </w:p>
    <w:p w14:paraId="0E3BA8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第二，平台设计重心只停留在案例文字撰写，没有贴合思政教师完整备课、材料报送的真实工作流程。老师们日常使用平台，不仅要产出案例，还需要配套教学设计、课堂讨论题目、授课 PPT 提纲等教学材料，同时分日常上课、市区案例申报集体备课教研活动等使用场景。但现有方案仅支持生成案例正文，教案、课堂配套内容没有标准化内置模板，导出功能单一，不能一次性打包全部教学材料，也无法区分校内完整版、对外脱敏申报版；流程验收只覆盖基础写稿环节，缺少教研报送、课堂素材导出等高频工作场景。老师们写完案例后，仍要手动补齐教案、整理素材、自行删减敏感内容，</w:t>
      </w:r>
      <w:r>
        <w:rPr>
          <w:rFonts w:hint="eastAsia"/>
          <w:sz w:val="24"/>
          <w:szCs w:val="24"/>
          <w:lang w:val="en-US" w:eastAsia="zh-CN"/>
        </w:rPr>
        <w:t>可能</w:t>
      </w:r>
      <w:r>
        <w:rPr>
          <w:rFonts w:hint="eastAsia"/>
          <w:sz w:val="24"/>
          <w:szCs w:val="24"/>
        </w:rPr>
        <w:t>无法真正减轻备课、申报的工作量，平台提升教研效率的建设目标难以落地。</w:t>
      </w:r>
    </w:p>
    <w:p w14:paraId="487E67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三，素材保密管理机制不完善，难以平衡思政教师教学需求和学校风险管控要求。硕博思政教师开展深度教学，需要校内科创纪实等非公开素材支撑案例；课程思政教师仅能使用对外公开素材，而学校层面需要杜绝涉密、内部资料随申报材料外流。目前素材仅简单标注公开与否，没有分级脱敏管理，不同教师素材浏览权限无差别，材料导出也不会自动屏蔽敏感内容，只能依靠人工筛选。如果放开全部素材访问权限，存在泄密、宣传风险；统一限制内部素材，校本特色教学资源又无法使用，很难写出有深度、贴合本校实际的思政案例，沉淀校内优质教学资源的目标无法实现。</w:t>
      </w:r>
    </w:p>
    <w:p w14:paraId="43B6D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除此之外，整套需求文档专业技术词汇偏多，缺少面向宣传部、思政教研组的通俗业务解读，</w:t>
      </w:r>
      <w:r>
        <w:rPr>
          <w:rFonts w:hint="eastAsia"/>
          <w:sz w:val="24"/>
          <w:szCs w:val="24"/>
          <w:lang w:val="en-US" w:eastAsia="zh-CN"/>
        </w:rPr>
        <w:t>作为</w:t>
      </w:r>
      <w:r>
        <w:rPr>
          <w:rFonts w:hint="eastAsia"/>
          <w:sz w:val="24"/>
          <w:szCs w:val="24"/>
        </w:rPr>
        <w:t>一线</w:t>
      </w:r>
      <w:r>
        <w:rPr>
          <w:rFonts w:hint="eastAsia"/>
          <w:sz w:val="24"/>
          <w:szCs w:val="24"/>
          <w:lang w:val="en-US" w:eastAsia="zh-CN"/>
        </w:rPr>
        <w:t>思政</w:t>
      </w:r>
      <w:r>
        <w:rPr>
          <w:rFonts w:hint="eastAsia"/>
          <w:sz w:val="24"/>
          <w:szCs w:val="24"/>
        </w:rPr>
        <w:t>教师在阅读、理解平台功能时门槛较高，很多实际备课中的实操痛点</w:t>
      </w:r>
      <w:r>
        <w:rPr>
          <w:rFonts w:hint="eastAsia"/>
          <w:sz w:val="24"/>
          <w:szCs w:val="24"/>
          <w:lang w:val="en-US" w:eastAsia="zh-CN"/>
        </w:rPr>
        <w:t>需要</w:t>
      </w:r>
      <w:r>
        <w:rPr>
          <w:rFonts w:hint="eastAsia"/>
          <w:sz w:val="24"/>
          <w:szCs w:val="24"/>
        </w:rPr>
        <w:t>没有提前考量，</w:t>
      </w:r>
      <w:r>
        <w:rPr>
          <w:rFonts w:hint="eastAsia"/>
          <w:sz w:val="24"/>
          <w:szCs w:val="24"/>
          <w:lang w:val="en-US" w:eastAsia="zh-CN"/>
        </w:rPr>
        <w:t>否则可能</w:t>
      </w:r>
      <w:r>
        <w:rPr>
          <w:rFonts w:hint="eastAsia"/>
          <w:sz w:val="24"/>
          <w:szCs w:val="24"/>
        </w:rPr>
        <w:t>不利于后续平台落地推广。</w:t>
      </w:r>
    </w:p>
    <w:p w14:paraId="44725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</w:p>
    <w:p w14:paraId="63CB81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right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程娜</w:t>
      </w:r>
    </w:p>
    <w:p w14:paraId="068F6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right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2026.7.17</w:t>
      </w:r>
    </w:p>
    <w:p w14:paraId="26BD0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 w14:paraId="5A204C5B"/>
    <w:p w14:paraId="1E6B48CE"/>
    <w:p w14:paraId="4D0A08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0BFED8F"/>
    <w:rsid w:val="BDB29CA3"/>
    <w:rsid w:val="EDDE46F6"/>
    <w:rsid w:val="EEFC949C"/>
    <w:rsid w:val="F0BFE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Office_6.13.2.8918_F1E327BC-269C-435d-A152-05C5408002CA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2026-07-17T15:39:00Z</dcterms:created>
  <dc:creator>程娜</dc:creator>
  <cp:lastModifiedBy>程娜</cp:lastModifiedBy>
  <dcterms:modified xsi:type="dcterms:W3CDTF">2026-07-17T16:04:43Z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2052-6.13.2.8918</vt:lpwstr>
  </property>
  <property fmtid="{D5CDD505-2E9C-101B-9397-08002B2CF9AE}" pid="3" name="ICV">
    <vt:lpwstr>EFCBAFCB8D392EFC21DC596ADAE13C90_41</vt:lpwstr>
  </property>
</Properties>
</file>