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36"/>
        </w:rPr>
        <w:t>《智能控制》：高挑战项目牵引新工科育人</w:t>
      </w:r>
    </w:p>
    <w:p>
      <w:pPr>
        <w:pStyle w:val="Heading2"/>
      </w:pPr>
      <w:r>
        <w:rPr>
          <w:rFonts w:ascii="黑体" w:hAnsi="黑体" w:eastAsia="黑体"/>
          <w:sz w:val="28"/>
        </w:rPr>
        <w:t>案例信息卡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案例题目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sz w:val="22"/>
              </w:rPr>
              <w:t>《智能控制》：高挑战项目牵引新工科育人</w:t>
            </w:r>
          </w:p>
        </w:tc>
      </w:tr>
      <w:tr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作者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sz w:val="22"/>
              </w:rPr>
              <w:t>上海大学"强国有我"思政案例库课题组</w:t>
            </w:r>
          </w:p>
        </w:tc>
      </w:tr>
      <w:tr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报送单位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sz w:val="22"/>
              </w:rPr>
              <w:t>上海大学</w:t>
            </w:r>
          </w:p>
        </w:tc>
      </w:tr>
      <w:tr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学段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sz w:val="22"/>
              </w:rPr>
              <w:t>本科高年级及研究生</w:t>
            </w:r>
          </w:p>
        </w:tc>
      </w:tr>
      <w:tr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应用课程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sz w:val="22"/>
              </w:rPr>
              <w:t>智能控制、自动控制原理、工程伦理</w:t>
            </w:r>
          </w:p>
        </w:tc>
      </w:tr>
      <w:tr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理论知识点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sz w:val="22"/>
              </w:rPr>
              <w:t>课程思政、新工科建设、工程伦理、知行合一</w:t>
            </w:r>
          </w:p>
        </w:tc>
      </w:tr>
      <w:tr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案例概述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sz w:val="22"/>
              </w:rPr>
              <w:t>本案例以上海大学《智能控制》课程获全国教学创新大赛特等奖为素材，呈现了"高挑战项目牵引"教学模式的创新实践。案例聚焦课程思政与专业教育的深度融合，探讨如何将工程伦理、家国情怀等价值元素有机嵌入技术课程，揭示新工科育人的"知识—能力—价值"三维融合逻辑与实施路径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sz w:val="32"/>
        </w:rPr>
        <w:t>一、摘要和关键词</w:t>
      </w:r>
    </w:p>
    <w:p>
      <w:pPr>
        <w:spacing w:line="440" w:lineRule="exact"/>
        <w:ind w:firstLine="420"/>
      </w:pPr>
      <w:r>
        <w:rPr>
          <w:rFonts w:ascii="宋体" w:hAnsi="宋体" w:eastAsia="宋体"/>
          <w:b/>
          <w:sz w:val="24"/>
        </w:rPr>
        <w:t>【摘要】</w:t>
      </w:r>
      <w:r>
        <w:rPr>
          <w:rFonts w:ascii="宋体" w:hAnsi="宋体" w:eastAsia="宋体"/>
          <w:sz w:val="24"/>
        </w:rPr>
        <w:t>上海大学《智能控制》课程获全国教学创新大赛特等奖，其"高挑战项目牵引"教学模式实现了课程思政与专业教育的深度融合。本案例以该课程为研究对象，从教学范式的创新逻辑、课程思政的嵌入机制、新工科育人的三维融合三个维度展开分析，探讨技术课程中价值引领的有机实现路径，为高校课程思政建设提供可迁移的实践范式。</w:t>
      </w:r>
    </w:p>
    <w:p>
      <w:pPr>
        <w:spacing w:line="440" w:lineRule="exact"/>
        <w:ind w:firstLine="420"/>
      </w:pPr>
      <w:r>
        <w:rPr>
          <w:rFonts w:ascii="宋体" w:hAnsi="宋体" w:eastAsia="宋体"/>
          <w:b/>
          <w:sz w:val="24"/>
        </w:rPr>
        <w:t>【关键词】</w:t>
      </w:r>
      <w:r>
        <w:rPr>
          <w:rFonts w:ascii="宋体" w:hAnsi="宋体" w:eastAsia="宋体"/>
          <w:sz w:val="24"/>
        </w:rPr>
        <w:t>课程思政；新工科；智能控制；项目牵引</w:t>
      </w:r>
    </w:p>
    <w:p>
      <w:pPr>
        <w:pStyle w:val="Heading1"/>
      </w:pPr>
      <w:r>
        <w:rPr>
          <w:rFonts w:ascii="黑体" w:hAnsi="黑体" w:eastAsia="黑体"/>
          <w:sz w:val="32"/>
        </w:rPr>
        <w:t>二、案例背景</w:t>
      </w:r>
    </w:p>
    <w:p>
      <w:pPr>
        <w:spacing w:line="440" w:lineRule="exact" w:after="80"/>
        <w:ind w:firstLine="420"/>
      </w:pPr>
      <w:r>
        <w:rPr>
          <w:rFonts w:ascii="宋体" w:hAnsi="宋体" w:eastAsia="宋体"/>
          <w:sz w:val="24"/>
        </w:rPr>
        <w:t>教育部《高等学校课程思政建设指导纲要》（教高〔2020〕3号）明确提出"让所有高校、所有学科、所有课程都承担好育人责任"的要求。然而，理工科课程的思政化建设面临特殊困境：技术内容与价值元素的"两张皮"现象突出，思政元素往往以外挂方式添加而非有机嵌入。上海大学《智能控制》课程直面这一挑战，以"高挑战项目牵引"为方法论，将工程伦理、家国情怀等价值元素融入项目设计与实施全过程，在全国教学创新大赛中脱颖而出，获得特等奖。</w:t>
      </w:r>
    </w:p>
    <w:p>
      <w:pPr>
        <w:pStyle w:val="Heading1"/>
      </w:pPr>
      <w:r>
        <w:rPr>
          <w:rFonts w:ascii="黑体" w:hAnsi="黑体" w:eastAsia="黑体"/>
          <w:sz w:val="32"/>
        </w:rPr>
        <w:t>三、核心挑战</w:t>
      </w:r>
    </w:p>
    <w:p>
      <w:pPr>
        <w:spacing w:line="440" w:lineRule="exact" w:after="80"/>
        <w:ind w:firstLine="420"/>
      </w:pPr>
      <w:r>
        <w:rPr>
          <w:rFonts w:ascii="宋体" w:hAnsi="宋体" w:eastAsia="宋体"/>
          <w:sz w:val="24"/>
        </w:rPr>
        <w:t>一是技术课程与思政内容的融合困境。智能控制涉及复杂算法与系统设计，技术密度高，如何在不削弱专业深度的前提下有机嵌入价值元素，是核心难题。二是"高挑战项目"的设计难度。项目既要覆盖关键技术点，又要承载价值内涵，同时须在有限课时内完成，对教学设计提出了极高要求。三是教学评价的维度拓展。传统评价聚焦知识掌握与技术能力，课程思政要求将价值认同纳入评价体系，而价值维度的可测性远低于技术维度。</w:t>
      </w:r>
    </w:p>
    <w:p>
      <w:pPr>
        <w:pStyle w:val="Heading1"/>
      </w:pPr>
      <w:r>
        <w:rPr>
          <w:rFonts w:ascii="黑体" w:hAnsi="黑体" w:eastAsia="黑体"/>
          <w:sz w:val="32"/>
        </w:rPr>
        <w:t>四、机遇与挑战</w:t>
      </w:r>
    </w:p>
    <w:p>
      <w:pPr>
        <w:spacing w:line="440" w:lineRule="exact" w:after="80"/>
        <w:ind w:firstLine="420"/>
      </w:pPr>
      <w:r>
        <w:rPr>
          <w:rFonts w:ascii="宋体" w:hAnsi="宋体" w:eastAsia="宋体"/>
          <w:sz w:val="24"/>
        </w:rPr>
        <w:t>从发展机遇看，新工科建设的全国推进为课程改革提供了政策支撑与同行经验；人工智能产业的高速发展为学生提供了丰富的项目场景与实践平台；教学创新大赛等赛事为优秀教学成果提供了展示与推广渠道。从现实挑战看，课程思政的评价标准尚不统一，"怎么评"仍是实践中的难点；不同专业背景学生的价值接受度差异显著，统一的教学设计难以覆盖多元需求。</w:t>
      </w:r>
    </w:p>
    <w:p>
      <w:pPr>
        <w:pStyle w:val="Heading1"/>
      </w:pPr>
      <w:r>
        <w:rPr>
          <w:rFonts w:ascii="黑体" w:hAnsi="黑体" w:eastAsia="黑体"/>
          <w:sz w:val="32"/>
        </w:rPr>
        <w:t>五、成效与影响</w:t>
      </w:r>
    </w:p>
    <w:p>
      <w:pPr>
        <w:spacing w:line="440" w:lineRule="exact" w:after="80"/>
        <w:ind w:firstLine="420"/>
      </w:pPr>
      <w:r>
        <w:rPr>
          <w:rFonts w:ascii="宋体" w:hAnsi="宋体" w:eastAsia="宋体"/>
          <w:sz w:val="24"/>
        </w:rPr>
        <w:t>《智能控制》课程的创新实践取得了多维度成效：教学成果上，获全国教学创新大赛特等奖，得到了同行专家的高度认可；学生发展上，通过"高挑战项目"的综合训练，学生不仅掌握了核心技术能力，更在项目实施中体悟了工程伦理与家国情怀；教学范式上，构建了"知识—能力—价值"三维融合的课程框架，为理工科课程思政建设提供了可迁移的实践范式。该案例的示范意义在于：课程思政的有效性不在于思政元素的"数量"，而在于其与专业内容的"融合深度"。</w:t>
      </w:r>
    </w:p>
    <w:p>
      <w:pPr>
        <w:pStyle w:val="Heading1"/>
      </w:pPr>
      <w:r>
        <w:rPr>
          <w:rFonts w:ascii="黑体" w:hAnsi="黑体" w:eastAsia="黑体"/>
          <w:sz w:val="32"/>
        </w:rPr>
        <w:t>六、案例总结</w:t>
      </w:r>
    </w:p>
    <w:p>
      <w:pPr>
        <w:spacing w:line="440" w:lineRule="exact" w:after="80"/>
        <w:ind w:firstLine="420"/>
      </w:pPr>
      <w:r>
        <w:rPr>
          <w:rFonts w:ascii="宋体" w:hAnsi="宋体" w:eastAsia="宋体"/>
          <w:sz w:val="24"/>
        </w:rPr>
        <w:t>《智能控制》课程的实践，是课程思政建设在理工科领域的突破性探索。该案例表明，技术课程中价值引领的有机实现需要"三个统一"：知识传授与价值引领的统一——让工程伦理成为技术设计的内在约束而非外在标签；理论学习与实践训练的统一——在"做中学"中实现价值体认；专业能力与家国情怀的统一——将技术问题置于国家战略需求的大格局中审视。习近平总书记强调"为党育人、为国育才"。从智能控制的课堂到科技报国的实践，这一案例为理解新时代课程思政"润物无声"的实现路径提供了典型样本。</w:t>
      </w:r>
    </w:p>
    <w:p>
      <w:pPr>
        <w:pStyle w:val="Heading1"/>
      </w:pPr>
      <w:r>
        <w:rPr>
          <w:rFonts w:ascii="黑体" w:hAnsi="黑体" w:eastAsia="黑体"/>
          <w:sz w:val="32"/>
        </w:rPr>
        <w:t>附录</w:t>
      </w:r>
    </w:p>
    <w:p>
      <w:pPr>
        <w:spacing w:line="440" w:lineRule="exact" w:after="80"/>
      </w:pPr>
      <w:r>
        <w:rPr>
          <w:rFonts w:ascii="宋体" w:hAnsi="宋体" w:eastAsia="宋体"/>
          <w:sz w:val="24"/>
        </w:rPr>
        <w:t>素材来源：上海大学官方微信公众号（2024年5月7日），链接：http://mp.weixin.qq.com/s?__biz=MzA3MzU5NTE1OA==&amp;mid=2806860772&amp;idx=1&amp;sn=8460b44634eb8394d33c3b0ccda65ec0</w:t>
      </w:r>
    </w:p>
    <w:p>
      <w:pPr>
        <w:spacing w:line="440" w:lineRule="exact" w:after="80"/>
      </w:pPr>
      <w:r>
        <w:rPr>
          <w:rFonts w:ascii="宋体" w:hAnsi="宋体" w:eastAsia="宋体"/>
          <w:sz w:val="24"/>
        </w:rPr>
        <w:t>参考文献：[1] 教育部. 高等学校课程思政建设指导纲要[Z]. 教高〔2020〕3号.</w:t>
      </w:r>
    </w:p>
    <w:p>
      <w:pPr>
        <w:spacing w:line="440" w:lineRule="exact" w:after="80"/>
      </w:pPr>
      <w:r>
        <w:rPr>
          <w:rFonts w:ascii="宋体" w:hAnsi="宋体" w:eastAsia="宋体"/>
          <w:sz w:val="24"/>
        </w:rPr>
        <w:t>[2] 教育部. 关于开展新工科研究与实践的通知[Z]. 2017.</w:t>
      </w:r>
    </w:p>
    <w:p>
      <w:pPr>
        <w:spacing w:line="440" w:lineRule="exact" w:after="80"/>
      </w:pPr>
      <w:r>
        <w:rPr>
          <w:rFonts w:ascii="宋体" w:hAnsi="宋体" w:eastAsia="宋体"/>
          <w:sz w:val="24"/>
        </w:rPr>
        <w:t>[3] 钟登华. 新工科建设的内涵与行动[J]. 高等工程教育研究，2017(3).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