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0D712" w14:textId="77777777" w:rsidR="00F63C92" w:rsidRDefault="00821246">
      <w:pPr>
        <w:rPr>
          <w:rFonts w:ascii="Microsoft YaHei Light" w:eastAsia="Microsoft YaHei Light" w:hAnsi="Microsoft YaHei Light"/>
        </w:rPr>
      </w:pPr>
      <w:r>
        <w:rPr>
          <w:rFonts w:ascii="Microsoft YaHei Light" w:eastAsia="Microsoft YaHei Light" w:hAnsi="Microsoft YaHei Light"/>
        </w:rPr>
        <w:t>Result and evaluation</w:t>
      </w:r>
    </w:p>
    <w:p w14:paraId="7387849C" w14:textId="77777777" w:rsidR="00821246" w:rsidRDefault="00B454F4">
      <w:pPr>
        <w:rPr>
          <w:rFonts w:ascii="Microsoft YaHei Light" w:eastAsia="Microsoft YaHei Light" w:hAnsi="Microsoft YaHei Light"/>
        </w:rPr>
      </w:pPr>
      <w:r>
        <w:rPr>
          <w:rFonts w:ascii="Microsoft YaHei Light" w:eastAsia="Microsoft YaHei Light" w:hAnsi="Microsoft YaHei Light"/>
        </w:rPr>
        <w:t>A. Evaluation of the results of two cases</w:t>
      </w:r>
    </w:p>
    <w:p w14:paraId="30F741EB" w14:textId="77777777" w:rsidR="00821246" w:rsidRDefault="001206F5" w:rsidP="001206F5">
      <w:pPr>
        <w:ind w:firstLine="420"/>
        <w:rPr>
          <w:rFonts w:ascii="Microsoft YaHei Light" w:eastAsia="Microsoft YaHei Light" w:hAnsi="Microsoft YaHei Light"/>
        </w:rPr>
      </w:pPr>
      <w:r>
        <w:rPr>
          <w:rFonts w:ascii="Microsoft YaHei Light" w:eastAsia="Microsoft YaHei Light" w:hAnsi="Microsoft YaHei Light"/>
        </w:rPr>
        <w:t>We need to validate</w:t>
      </w:r>
      <w:r w:rsidR="00EF4B42">
        <w:rPr>
          <w:rFonts w:ascii="Microsoft YaHei Light" w:eastAsia="Microsoft YaHei Light" w:hAnsi="Microsoft YaHei Light"/>
        </w:rPr>
        <w:t xml:space="preserve"> the results of the </w:t>
      </w:r>
      <w:r>
        <w:rPr>
          <w:rFonts w:ascii="Microsoft YaHei Light" w:eastAsia="Microsoft YaHei Light" w:hAnsi="Microsoft YaHei Light" w:hint="eastAsia"/>
        </w:rPr>
        <w:t>two cases described above</w:t>
      </w:r>
      <w:r w:rsidR="00B454F4">
        <w:rPr>
          <w:rFonts w:ascii="Microsoft YaHei Light" w:eastAsia="Microsoft YaHei Light" w:hAnsi="Microsoft YaHei Light"/>
        </w:rPr>
        <w:t xml:space="preserve">. </w:t>
      </w:r>
      <w:r w:rsidR="00D46B66">
        <w:rPr>
          <w:rFonts w:ascii="Microsoft YaHei Light" w:eastAsia="Microsoft YaHei Light" w:hAnsi="Microsoft YaHei Light"/>
        </w:rPr>
        <w:t>T</w:t>
      </w:r>
      <w:r w:rsidR="00337B83">
        <w:rPr>
          <w:rFonts w:ascii="Microsoft YaHei Light" w:eastAsia="Microsoft YaHei Light" w:hAnsi="Microsoft YaHei Light"/>
        </w:rPr>
        <w:t xml:space="preserve">he cases we use come from real practice, and we can take the actual module we divide as consideration. </w:t>
      </w:r>
      <w:r w:rsidR="00D46B66">
        <w:rPr>
          <w:rFonts w:ascii="Microsoft YaHei Light" w:eastAsia="Microsoft YaHei Light" w:hAnsi="Microsoft YaHei Light"/>
        </w:rPr>
        <w:t>T</w:t>
      </w:r>
      <w:r w:rsidR="00B454F4">
        <w:rPr>
          <w:rFonts w:ascii="Microsoft YaHei Light" w:eastAsia="Microsoft YaHei Light" w:hAnsi="Microsoft YaHei Light"/>
        </w:rPr>
        <w:t>o make it more reasonable and formal, we create a checklist as follows</w:t>
      </w:r>
      <w:r w:rsidR="00630264">
        <w:rPr>
          <w:rFonts w:ascii="Microsoft YaHei Light" w:eastAsia="Microsoft YaHei Light" w:hAnsi="Microsoft YaHei Light"/>
        </w:rPr>
        <w:t xml:space="preserve"> and give a score to the result per question</w:t>
      </w:r>
      <w:r w:rsidR="00B454F4">
        <w:rPr>
          <w:rFonts w:ascii="Microsoft YaHei Light" w:eastAsia="Microsoft YaHei Light" w:hAnsi="Microsoft YaHei Light"/>
        </w:rPr>
        <w:t>:</w:t>
      </w:r>
    </w:p>
    <w:p w14:paraId="18A8A7EB" w14:textId="77777777" w:rsidR="00B454F4" w:rsidRDefault="00B454F4" w:rsidP="001206F5">
      <w:pPr>
        <w:ind w:firstLine="420"/>
        <w:rPr>
          <w:rFonts w:ascii="Microsoft YaHei Light" w:eastAsia="Microsoft YaHei Light" w:hAnsi="Microsoft YaHei Light"/>
        </w:rPr>
      </w:pPr>
      <w:r>
        <w:rPr>
          <w:rFonts w:ascii="Microsoft YaHei Light" w:eastAsia="Microsoft YaHei Light" w:hAnsi="Microsoft YaHei Light"/>
        </w:rPr>
        <w:t xml:space="preserve">1. </w:t>
      </w:r>
      <w:r w:rsidR="00D46B66">
        <w:rPr>
          <w:rFonts w:ascii="Microsoft YaHei Light" w:eastAsia="Microsoft YaHei Light" w:hAnsi="Microsoft YaHei Light"/>
        </w:rPr>
        <w:t>Does the services in the result can fulfill the whole system?</w:t>
      </w:r>
      <w:r w:rsidR="002C46FB">
        <w:rPr>
          <w:rFonts w:ascii="Microsoft YaHei Light" w:eastAsia="Microsoft YaHei Light" w:hAnsi="Microsoft YaHei Light"/>
        </w:rPr>
        <w:t xml:space="preserve"> (Functionality)</w:t>
      </w:r>
    </w:p>
    <w:p w14:paraId="193EAA28" w14:textId="77777777" w:rsidR="00D46B66" w:rsidRDefault="00D46B66" w:rsidP="001206F5">
      <w:pPr>
        <w:ind w:firstLine="420"/>
        <w:rPr>
          <w:rFonts w:ascii="Microsoft YaHei Light" w:eastAsia="Microsoft YaHei Light" w:hAnsi="Microsoft YaHei Light"/>
        </w:rPr>
      </w:pPr>
      <w:r>
        <w:rPr>
          <w:rFonts w:ascii="Microsoft YaHei Light" w:eastAsia="Microsoft YaHei Light" w:hAnsi="Microsoft YaHei Light"/>
        </w:rPr>
        <w:tab/>
      </w:r>
      <w:proofErr w:type="gramStart"/>
      <w:r>
        <w:rPr>
          <w:rFonts w:ascii="Microsoft YaHei Light" w:eastAsia="Microsoft YaHei Light" w:hAnsi="Microsoft YaHei Light"/>
        </w:rPr>
        <w:t>All(</w:t>
      </w:r>
      <w:proofErr w:type="gramEnd"/>
      <w:r>
        <w:rPr>
          <w:rFonts w:ascii="Microsoft YaHei Light" w:eastAsia="Microsoft YaHei Light" w:hAnsi="Microsoft YaHei Light"/>
        </w:rPr>
        <w:t>10), more than 70%(5), others(0)</w:t>
      </w:r>
    </w:p>
    <w:p w14:paraId="14127476" w14:textId="77777777" w:rsidR="00B454F4" w:rsidRDefault="00B454F4" w:rsidP="001206F5">
      <w:pPr>
        <w:ind w:firstLine="420"/>
        <w:rPr>
          <w:rFonts w:ascii="Microsoft YaHei Light" w:eastAsia="Microsoft YaHei Light" w:hAnsi="Microsoft YaHei Light"/>
        </w:rPr>
      </w:pPr>
      <w:r>
        <w:rPr>
          <w:rFonts w:ascii="Microsoft YaHei Light" w:eastAsia="Microsoft YaHei Light" w:hAnsi="Microsoft YaHei Light"/>
        </w:rPr>
        <w:t xml:space="preserve">2. </w:t>
      </w:r>
      <w:r w:rsidR="002C46FB">
        <w:rPr>
          <w:rFonts w:ascii="Microsoft YaHei Light" w:eastAsia="Microsoft YaHei Light" w:hAnsi="Microsoft YaHei Light"/>
        </w:rPr>
        <w:t>Does the entities in one service are related to each other tightly? (Cohesiveness)</w:t>
      </w:r>
    </w:p>
    <w:p w14:paraId="230A81A0" w14:textId="77777777"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ab/>
        <w:t xml:space="preserve">Exactly one </w:t>
      </w:r>
      <w:proofErr w:type="gramStart"/>
      <w:r>
        <w:rPr>
          <w:rFonts w:ascii="Microsoft YaHei Light" w:eastAsia="Microsoft YaHei Light" w:hAnsi="Microsoft YaHei Light"/>
        </w:rPr>
        <w:t>module(</w:t>
      </w:r>
      <w:proofErr w:type="gramEnd"/>
      <w:r>
        <w:rPr>
          <w:rFonts w:ascii="Microsoft YaHei Light" w:eastAsia="Microsoft YaHei Light" w:hAnsi="Microsoft YaHei Light"/>
        </w:rPr>
        <w:t>10), more than 70% are should together(5), others(0)</w:t>
      </w:r>
    </w:p>
    <w:p w14:paraId="651B97C9" w14:textId="77777777"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3. Does the entities not in one service have close relations? (Compatibility)</w:t>
      </w:r>
    </w:p>
    <w:p w14:paraId="6E9AF0DA" w14:textId="77777777"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ab/>
        <w:t xml:space="preserve">Less than 10% </w:t>
      </w:r>
      <w:proofErr w:type="gramStart"/>
      <w:r>
        <w:rPr>
          <w:rFonts w:ascii="Microsoft YaHei Light" w:eastAsia="Microsoft YaHei Light" w:hAnsi="Microsoft YaHei Light"/>
        </w:rPr>
        <w:t>relations(</w:t>
      </w:r>
      <w:proofErr w:type="gramEnd"/>
      <w:r>
        <w:rPr>
          <w:rFonts w:ascii="Microsoft YaHei Light" w:eastAsia="Microsoft YaHei Light" w:hAnsi="Microsoft YaHei Light"/>
        </w:rPr>
        <w:t>10), Less than 30% relations(5), others(0)</w:t>
      </w:r>
    </w:p>
    <w:p w14:paraId="4916DE8B" w14:textId="77777777"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 xml:space="preserve">4. Too many services? (Granularity) </w:t>
      </w:r>
      <w:proofErr w:type="gramStart"/>
      <w:r>
        <w:rPr>
          <w:rFonts w:ascii="Microsoft YaHei Light" w:eastAsia="Microsoft YaHei Light" w:hAnsi="Microsoft YaHei Light"/>
        </w:rPr>
        <w:t>Yes(</w:t>
      </w:r>
      <w:proofErr w:type="gramEnd"/>
      <w:r>
        <w:rPr>
          <w:rFonts w:ascii="Microsoft YaHei Light" w:eastAsia="Microsoft YaHei Light" w:hAnsi="Microsoft YaHei Light"/>
        </w:rPr>
        <w:t>0), No(10)</w:t>
      </w:r>
    </w:p>
    <w:p w14:paraId="0D646460" w14:textId="77777777"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 xml:space="preserve">5. Too few services? (Granularity) </w:t>
      </w:r>
      <w:proofErr w:type="gramStart"/>
      <w:r>
        <w:rPr>
          <w:rFonts w:ascii="Microsoft YaHei Light" w:eastAsia="Microsoft YaHei Light" w:hAnsi="Microsoft YaHei Light"/>
        </w:rPr>
        <w:t>Yes(</w:t>
      </w:r>
      <w:proofErr w:type="gramEnd"/>
      <w:r>
        <w:rPr>
          <w:rFonts w:ascii="Microsoft YaHei Light" w:eastAsia="Microsoft YaHei Light" w:hAnsi="Microsoft YaHei Light"/>
        </w:rPr>
        <w:t>0), No(10)</w:t>
      </w:r>
    </w:p>
    <w:p w14:paraId="5F6B5D3D" w14:textId="77777777" w:rsidR="00B454F4" w:rsidRDefault="00B454F4" w:rsidP="001206F5">
      <w:pPr>
        <w:ind w:firstLine="420"/>
        <w:rPr>
          <w:rFonts w:ascii="Microsoft YaHei Light" w:eastAsia="Microsoft YaHei Light" w:hAnsi="Microsoft YaHei Light"/>
        </w:rPr>
      </w:pPr>
      <w:r>
        <w:rPr>
          <w:rFonts w:ascii="Microsoft YaHei Light" w:eastAsia="Microsoft YaHei Light" w:hAnsi="Microsoft YaHei Light"/>
        </w:rPr>
        <w:t xml:space="preserve">In order to give a general evaluation to the results, </w:t>
      </w:r>
      <w:r w:rsidR="00337B83">
        <w:rPr>
          <w:rFonts w:ascii="Microsoft YaHei Light" w:eastAsia="Microsoft YaHei Light" w:hAnsi="Microsoft YaHei Light"/>
        </w:rPr>
        <w:t>we define 3 categories according to the checklist and our experience.</w:t>
      </w:r>
    </w:p>
    <w:p w14:paraId="34E4C700" w14:textId="77777777"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1. excellent</w:t>
      </w:r>
      <w:r w:rsidR="00D46B66">
        <w:rPr>
          <w:rFonts w:ascii="Microsoft YaHei Light" w:eastAsia="Microsoft YaHei Light" w:hAnsi="Microsoft YaHei Light"/>
        </w:rPr>
        <w:t xml:space="preserve"> (average score&gt;=9)</w:t>
      </w:r>
    </w:p>
    <w:p w14:paraId="47B31CAC" w14:textId="77777777"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2. reasonable</w:t>
      </w:r>
      <w:r w:rsidR="00D46B66">
        <w:rPr>
          <w:rFonts w:ascii="Microsoft YaHei Light" w:eastAsia="Microsoft YaHei Light" w:hAnsi="Microsoft YaHei Light"/>
        </w:rPr>
        <w:t xml:space="preserve"> (6&lt;=average score&lt;9)</w:t>
      </w:r>
    </w:p>
    <w:p w14:paraId="3D5FCBE0" w14:textId="77777777"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3. unreasonable</w:t>
      </w:r>
      <w:r w:rsidR="00D46B66">
        <w:rPr>
          <w:rFonts w:ascii="Microsoft YaHei Light" w:eastAsia="Microsoft YaHei Light" w:hAnsi="Microsoft YaHei Light"/>
        </w:rPr>
        <w:t xml:space="preserve"> (average score&lt;6)</w:t>
      </w:r>
    </w:p>
    <w:p w14:paraId="1F1D1E9A" w14:textId="77777777" w:rsidR="001206F5" w:rsidRDefault="001206F5" w:rsidP="001206F5">
      <w:pPr>
        <w:ind w:firstLine="420"/>
        <w:rPr>
          <w:rFonts w:ascii="Microsoft YaHei Light" w:eastAsia="Microsoft YaHei Light" w:hAnsi="Microsoft YaHei Light"/>
        </w:rPr>
      </w:pPr>
      <w:r>
        <w:rPr>
          <w:rFonts w:ascii="Microsoft YaHei Light" w:eastAsia="Microsoft YaHei Light" w:hAnsi="Microsoft YaHei Light" w:hint="eastAsia"/>
        </w:rPr>
        <w:t xml:space="preserve">From discussion above, we can see that the result of the first case is </w:t>
      </w:r>
      <w:r>
        <w:rPr>
          <w:rFonts w:ascii="Microsoft YaHei Light" w:eastAsia="Microsoft YaHei Light" w:hAnsi="Microsoft YaHei Light" w:hint="eastAsia"/>
        </w:rPr>
        <w:lastRenderedPageBreak/>
        <w:t>excellent</w:t>
      </w:r>
      <w:r w:rsidR="00CB7858">
        <w:rPr>
          <w:rFonts w:ascii="Microsoft YaHei Light" w:eastAsia="Microsoft YaHei Light" w:hAnsi="Microsoft YaHei Light"/>
        </w:rPr>
        <w:t xml:space="preserve"> </w:t>
      </w:r>
      <w:r w:rsidR="00D46B66">
        <w:rPr>
          <w:rFonts w:ascii="Microsoft YaHei Light" w:eastAsia="Microsoft YaHei Light" w:hAnsi="Microsoft YaHei Light"/>
        </w:rPr>
        <w:t>()</w:t>
      </w:r>
      <w:r>
        <w:rPr>
          <w:rFonts w:ascii="Microsoft YaHei Light" w:eastAsia="Microsoft YaHei Light" w:hAnsi="Microsoft YaHei Light" w:hint="eastAsia"/>
        </w:rPr>
        <w:t xml:space="preserve"> while the second case is </w:t>
      </w:r>
      <w:r w:rsidR="00337B83">
        <w:rPr>
          <w:rFonts w:ascii="Microsoft YaHei Light" w:eastAsia="Microsoft YaHei Light" w:hAnsi="Microsoft YaHei Light"/>
        </w:rPr>
        <w:t>just reasonable</w:t>
      </w:r>
      <w:r w:rsidR="00CB7858">
        <w:rPr>
          <w:rFonts w:ascii="Microsoft YaHei Light" w:eastAsia="Microsoft YaHei Light" w:hAnsi="Microsoft YaHei Light"/>
        </w:rPr>
        <w:t xml:space="preserve"> </w:t>
      </w:r>
      <w:r w:rsidR="00D46B66">
        <w:rPr>
          <w:rFonts w:ascii="Microsoft YaHei Light" w:eastAsia="Microsoft YaHei Light" w:hAnsi="Microsoft YaHei Light"/>
        </w:rPr>
        <w:t>()</w:t>
      </w:r>
      <w:r w:rsidR="00337B83">
        <w:rPr>
          <w:rFonts w:ascii="Microsoft YaHei Light" w:eastAsia="Microsoft YaHei Light" w:hAnsi="Microsoft YaHei Light"/>
        </w:rPr>
        <w:t xml:space="preserve"> but a little different from the best </w:t>
      </w:r>
      <w:r w:rsidR="00337B83">
        <w:rPr>
          <w:rFonts w:ascii="Microsoft YaHei Light" w:eastAsia="Microsoft YaHei Light" w:hAnsi="Microsoft YaHei Light" w:hint="eastAsia"/>
        </w:rPr>
        <w:t>result we expect.</w:t>
      </w:r>
    </w:p>
    <w:p w14:paraId="3B2BC5B3" w14:textId="77777777" w:rsidR="00B454F4" w:rsidRDefault="00B454F4">
      <w:pPr>
        <w:rPr>
          <w:rFonts w:ascii="Microsoft YaHei Light" w:eastAsia="Microsoft YaHei Light" w:hAnsi="Microsoft YaHei Light"/>
        </w:rPr>
      </w:pPr>
    </w:p>
    <w:p w14:paraId="194C3002" w14:textId="77777777" w:rsidR="00821246" w:rsidRDefault="00337B83">
      <w:pPr>
        <w:rPr>
          <w:rFonts w:ascii="Microsoft YaHei Light" w:eastAsia="Microsoft YaHei Light" w:hAnsi="Microsoft YaHei Light"/>
        </w:rPr>
      </w:pPr>
      <w:r>
        <w:rPr>
          <w:rFonts w:ascii="Microsoft YaHei Light" w:eastAsia="Microsoft YaHei Light" w:hAnsi="Microsoft YaHei Light" w:hint="eastAsia"/>
        </w:rPr>
        <w:t xml:space="preserve">B. </w:t>
      </w:r>
      <w:r w:rsidR="00B454F4">
        <w:rPr>
          <w:rFonts w:ascii="Microsoft YaHei Light" w:eastAsia="Microsoft YaHei Light" w:hAnsi="Microsoft YaHei Light"/>
        </w:rPr>
        <w:t>compared</w:t>
      </w:r>
      <w:r w:rsidR="00821246">
        <w:rPr>
          <w:rFonts w:ascii="Microsoft YaHei Light" w:eastAsia="Microsoft YaHei Light" w:hAnsi="Microsoft YaHei Light"/>
        </w:rPr>
        <w:t xml:space="preserve"> to S</w:t>
      </w:r>
      <w:r>
        <w:rPr>
          <w:rFonts w:ascii="Microsoft YaHei Light" w:eastAsia="Microsoft YaHei Light" w:hAnsi="Microsoft YaHei Light"/>
        </w:rPr>
        <w:t>ervice-</w:t>
      </w:r>
      <w:r w:rsidR="00821246">
        <w:rPr>
          <w:rFonts w:ascii="Microsoft YaHei Light" w:eastAsia="Microsoft YaHei Light" w:hAnsi="Microsoft YaHei Light"/>
        </w:rPr>
        <w:t>C</w:t>
      </w:r>
      <w:r>
        <w:rPr>
          <w:rFonts w:ascii="Microsoft YaHei Light" w:eastAsia="Microsoft YaHei Light" w:hAnsi="Microsoft YaHei Light"/>
        </w:rPr>
        <w:t>utter</w:t>
      </w:r>
      <w:r w:rsidR="00821246">
        <w:rPr>
          <w:rFonts w:ascii="Microsoft YaHei Light" w:eastAsia="Microsoft YaHei Light" w:hAnsi="Microsoft YaHei Light"/>
        </w:rPr>
        <w:t>’</w:t>
      </w:r>
      <w:r w:rsidR="00821246">
        <w:rPr>
          <w:rFonts w:ascii="Microsoft YaHei Light" w:eastAsia="Microsoft YaHei Light" w:hAnsi="Microsoft YaHei Light" w:hint="eastAsia"/>
        </w:rPr>
        <w:t xml:space="preserve">s </w:t>
      </w:r>
      <w:proofErr w:type="gramStart"/>
      <w:r>
        <w:rPr>
          <w:rFonts w:ascii="Microsoft YaHei Light" w:eastAsia="Microsoft YaHei Light" w:hAnsi="Microsoft YaHei Light"/>
        </w:rPr>
        <w:t>method[</w:t>
      </w:r>
      <w:proofErr w:type="gramEnd"/>
      <w:r>
        <w:rPr>
          <w:rFonts w:ascii="Microsoft YaHei Light" w:eastAsia="Microsoft YaHei Light" w:hAnsi="Microsoft YaHei Light"/>
        </w:rPr>
        <w:t>]</w:t>
      </w:r>
    </w:p>
    <w:p w14:paraId="1ADA7740" w14:textId="77777777" w:rsidR="001206F5" w:rsidRDefault="001206F5">
      <w:pPr>
        <w:rPr>
          <w:rFonts w:ascii="Microsoft YaHei Light" w:eastAsia="Microsoft YaHei Light" w:hAnsi="Microsoft YaHei Light"/>
        </w:rPr>
      </w:pPr>
      <w:r>
        <w:rPr>
          <w:rFonts w:ascii="Microsoft YaHei Light" w:eastAsia="Microsoft YaHei Light" w:hAnsi="Microsoft YaHei Light" w:hint="eastAsia"/>
        </w:rPr>
        <w:tab/>
      </w:r>
      <w:r>
        <w:rPr>
          <w:rFonts w:ascii="Microsoft YaHei Light" w:eastAsia="Microsoft YaHei Light" w:hAnsi="Microsoft YaHei Light"/>
        </w:rPr>
        <w:t xml:space="preserve">We also compare our method with </w:t>
      </w:r>
      <w:r w:rsidR="00A33EAE">
        <w:rPr>
          <w:rFonts w:ascii="Microsoft YaHei Light" w:eastAsia="Microsoft YaHei Light" w:hAnsi="Microsoft YaHei Light"/>
        </w:rPr>
        <w:t xml:space="preserve">use the method in </w:t>
      </w:r>
      <w:r w:rsidR="007C3705">
        <w:rPr>
          <w:rFonts w:ascii="Microsoft YaHei Light" w:eastAsia="Microsoft YaHei Light" w:hAnsi="Microsoft YaHei Light"/>
        </w:rPr>
        <w:t>Service-</w:t>
      </w:r>
      <w:proofErr w:type="gramStart"/>
      <w:r w:rsidR="007C3705">
        <w:rPr>
          <w:rFonts w:ascii="Microsoft YaHei Light" w:eastAsia="Microsoft YaHei Light" w:hAnsi="Microsoft YaHei Light"/>
        </w:rPr>
        <w:t>Cutter</w:t>
      </w:r>
      <w:r w:rsidR="00A33EAE">
        <w:rPr>
          <w:rFonts w:ascii="Microsoft YaHei Light" w:eastAsia="Microsoft YaHei Light" w:hAnsi="Microsoft YaHei Light"/>
        </w:rPr>
        <w:t>[</w:t>
      </w:r>
      <w:proofErr w:type="gramEnd"/>
      <w:r w:rsidR="00A33EAE">
        <w:rPr>
          <w:rFonts w:ascii="Microsoft YaHei Light" w:eastAsia="Microsoft YaHei Light" w:hAnsi="Microsoft YaHei Light"/>
        </w:rPr>
        <w:t xml:space="preserve">]. Since our methods are based on different models, we should build another </w:t>
      </w:r>
      <w:r w:rsidR="00A33EAE">
        <w:rPr>
          <w:rFonts w:ascii="Microsoft YaHei Light" w:eastAsia="Microsoft YaHei Light" w:hAnsi="Microsoft YaHei Light" w:hint="eastAsia"/>
        </w:rPr>
        <w:t xml:space="preserve">model based on </w:t>
      </w:r>
      <w:r w:rsidR="00AD411B">
        <w:rPr>
          <w:rFonts w:ascii="Microsoft YaHei Light" w:eastAsia="Microsoft YaHei Light" w:hAnsi="Microsoft YaHei Light"/>
        </w:rPr>
        <w:t>Entity Relation Model</w:t>
      </w:r>
      <w:r w:rsidR="00A33EAE">
        <w:rPr>
          <w:rFonts w:ascii="Microsoft YaHei Light" w:eastAsia="Microsoft YaHei Light" w:hAnsi="Microsoft YaHei Light" w:hint="eastAsia"/>
        </w:rPr>
        <w:t xml:space="preserve"> and </w:t>
      </w:r>
      <w:r w:rsidR="00AD411B">
        <w:rPr>
          <w:rFonts w:ascii="Microsoft YaHei Light" w:eastAsia="Microsoft YaHei Light" w:hAnsi="Microsoft YaHei Light"/>
        </w:rPr>
        <w:t xml:space="preserve">other </w:t>
      </w:r>
      <w:r w:rsidR="008E0D53">
        <w:rPr>
          <w:rFonts w:ascii="Microsoft YaHei Light" w:eastAsia="Microsoft YaHei Light" w:hAnsi="Microsoft YaHei Light"/>
        </w:rPr>
        <w:t xml:space="preserve">user representations according to their criteria. </w:t>
      </w:r>
      <w:r w:rsidR="00700DD0">
        <w:rPr>
          <w:rFonts w:ascii="Microsoft YaHei Light" w:eastAsia="Microsoft YaHei Light" w:hAnsi="Microsoft YaHei Light"/>
        </w:rPr>
        <w:t xml:space="preserve">So, we convert our two cases to Service-Cutter’s input format and get the decomposition results as follows: </w:t>
      </w:r>
    </w:p>
    <w:p w14:paraId="4A1D8068" w14:textId="3FC73C5F" w:rsidR="00821246" w:rsidRDefault="00630264" w:rsidP="00B454F4">
      <w:pPr>
        <w:rPr>
          <w:rFonts w:ascii="Microsoft YaHei Light" w:eastAsia="Microsoft YaHei Light" w:hAnsi="Microsoft YaHei Light"/>
        </w:rPr>
      </w:pPr>
      <w:r>
        <w:rPr>
          <w:rFonts w:ascii="Microsoft YaHei Light" w:eastAsia="Microsoft YaHei Light" w:hAnsi="Microsoft YaHei Light"/>
        </w:rPr>
        <w:tab/>
        <w:t xml:space="preserve">   </w:t>
      </w:r>
      <w:bookmarkStart w:id="0" w:name="_GoBack"/>
      <w:bookmarkEnd w:id="0"/>
    </w:p>
    <w:p w14:paraId="68D3EB6C" w14:textId="77777777" w:rsidR="00337B83" w:rsidRDefault="00700DD0" w:rsidP="000E6C91">
      <w:pPr>
        <w:rPr>
          <w:rFonts w:ascii="Microsoft YaHei Light" w:eastAsia="Microsoft YaHei Light" w:hAnsi="Microsoft YaHei Light"/>
        </w:rPr>
      </w:pPr>
      <w:r>
        <w:rPr>
          <w:rFonts w:ascii="Microsoft YaHei Light" w:eastAsia="Microsoft YaHei Light" w:hAnsi="Microsoft YaHei Light"/>
        </w:rPr>
        <w:tab/>
      </w:r>
      <w:r w:rsidR="000E6C91">
        <w:rPr>
          <w:rFonts w:ascii="Microsoft YaHei Light" w:eastAsia="Microsoft YaHei Light" w:hAnsi="Microsoft YaHei Light"/>
        </w:rPr>
        <w:t xml:space="preserve">By using our checklist, the results compared </w:t>
      </w:r>
      <w:r w:rsidR="00D46B66">
        <w:rPr>
          <w:rFonts w:ascii="Microsoft YaHei Light" w:eastAsia="Microsoft YaHei Light" w:hAnsi="Microsoft YaHei Light"/>
        </w:rPr>
        <w:t>with ours are showed below:</w:t>
      </w:r>
    </w:p>
    <w:p w14:paraId="24FB7FAE"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ab/>
      </w:r>
    </w:p>
    <w:tbl>
      <w:tblPr>
        <w:tblStyle w:val="a3"/>
        <w:tblW w:w="0" w:type="auto"/>
        <w:tblLook w:val="04A0" w:firstRow="1" w:lastRow="0" w:firstColumn="1" w:lastColumn="0" w:noHBand="0" w:noVBand="1"/>
      </w:tblPr>
      <w:tblGrid>
        <w:gridCol w:w="2263"/>
        <w:gridCol w:w="3263"/>
        <w:gridCol w:w="2764"/>
      </w:tblGrid>
      <w:tr w:rsidR="00630264" w14:paraId="743CEC71" w14:textId="77777777" w:rsidTr="00630264">
        <w:tc>
          <w:tcPr>
            <w:tcW w:w="2263" w:type="dxa"/>
          </w:tcPr>
          <w:p w14:paraId="5F5DE9D6" w14:textId="77777777" w:rsidR="00630264" w:rsidRDefault="00630264" w:rsidP="000E6C91">
            <w:pPr>
              <w:rPr>
                <w:rFonts w:ascii="Microsoft YaHei Light" w:eastAsia="Microsoft YaHei Light" w:hAnsi="Microsoft YaHei Light"/>
              </w:rPr>
            </w:pPr>
          </w:p>
        </w:tc>
        <w:tc>
          <w:tcPr>
            <w:tcW w:w="3263" w:type="dxa"/>
          </w:tcPr>
          <w:p w14:paraId="30E0965A"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Case 1</w:t>
            </w:r>
          </w:p>
        </w:tc>
        <w:tc>
          <w:tcPr>
            <w:tcW w:w="2764" w:type="dxa"/>
          </w:tcPr>
          <w:p w14:paraId="32F4CBD8"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Case 2</w:t>
            </w:r>
          </w:p>
        </w:tc>
      </w:tr>
      <w:tr w:rsidR="00630264" w14:paraId="34276C95" w14:textId="77777777" w:rsidTr="00630264">
        <w:tc>
          <w:tcPr>
            <w:tcW w:w="2263" w:type="dxa"/>
          </w:tcPr>
          <w:p w14:paraId="6047961F"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Our method</w:t>
            </w:r>
          </w:p>
        </w:tc>
        <w:tc>
          <w:tcPr>
            <w:tcW w:w="3263" w:type="dxa"/>
          </w:tcPr>
          <w:p w14:paraId="355712D5"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Excellent(9)</w:t>
            </w:r>
          </w:p>
        </w:tc>
        <w:tc>
          <w:tcPr>
            <w:tcW w:w="2764" w:type="dxa"/>
          </w:tcPr>
          <w:p w14:paraId="687A3A9C"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Reasonable(7)</w:t>
            </w:r>
          </w:p>
        </w:tc>
      </w:tr>
      <w:tr w:rsidR="00630264" w14:paraId="32FA8C94" w14:textId="77777777" w:rsidTr="00630264">
        <w:tc>
          <w:tcPr>
            <w:tcW w:w="2263" w:type="dxa"/>
          </w:tcPr>
          <w:p w14:paraId="677D57E8"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Service Cutter</w:t>
            </w:r>
          </w:p>
        </w:tc>
        <w:tc>
          <w:tcPr>
            <w:tcW w:w="3263" w:type="dxa"/>
          </w:tcPr>
          <w:p w14:paraId="4EA25FEF"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Unreasonable(3)</w:t>
            </w:r>
          </w:p>
        </w:tc>
        <w:tc>
          <w:tcPr>
            <w:tcW w:w="2764" w:type="dxa"/>
          </w:tcPr>
          <w:p w14:paraId="464728F1" w14:textId="77777777" w:rsidR="00630264" w:rsidRDefault="00630264" w:rsidP="000E6C91">
            <w:pPr>
              <w:rPr>
                <w:rFonts w:ascii="Microsoft YaHei Light" w:eastAsia="Microsoft YaHei Light" w:hAnsi="Microsoft YaHei Light"/>
              </w:rPr>
            </w:pPr>
            <w:r>
              <w:rPr>
                <w:rFonts w:ascii="Microsoft YaHei Light" w:eastAsia="Microsoft YaHei Light" w:hAnsi="Microsoft YaHei Light"/>
              </w:rPr>
              <w:t>Reasonable(6)</w:t>
            </w:r>
          </w:p>
        </w:tc>
      </w:tr>
    </w:tbl>
    <w:p w14:paraId="50EFDA3D" w14:textId="77777777" w:rsidR="00D46B66" w:rsidRDefault="00D46B66" w:rsidP="000E6C91">
      <w:pPr>
        <w:rPr>
          <w:rFonts w:ascii="Microsoft YaHei Light" w:eastAsia="Microsoft YaHei Light" w:hAnsi="Microsoft YaHei Light"/>
        </w:rPr>
      </w:pPr>
    </w:p>
    <w:p w14:paraId="1C943326" w14:textId="77777777" w:rsidR="00630264" w:rsidRDefault="00630264" w:rsidP="000E6C91">
      <w:pPr>
        <w:rPr>
          <w:rFonts w:ascii="Microsoft YaHei Light" w:eastAsia="Microsoft YaHei Light" w:hAnsi="Microsoft YaHei Light"/>
        </w:rPr>
      </w:pPr>
    </w:p>
    <w:p w14:paraId="7C7AFC3D" w14:textId="77777777" w:rsidR="00D46B66" w:rsidRDefault="00D46B66" w:rsidP="000E6C91">
      <w:pPr>
        <w:rPr>
          <w:rFonts w:ascii="Microsoft YaHei Light" w:eastAsia="Microsoft YaHei Light" w:hAnsi="Microsoft YaHei Light"/>
        </w:rPr>
      </w:pPr>
      <w:r>
        <w:rPr>
          <w:rFonts w:ascii="Microsoft YaHei Light" w:eastAsia="Microsoft YaHei Light" w:hAnsi="Microsoft YaHei Light"/>
        </w:rPr>
        <w:tab/>
        <w:t xml:space="preserve">We can see our methods’ advantage over theirs in these two cases. To detail, the </w:t>
      </w:r>
      <w:r w:rsidR="00630264">
        <w:rPr>
          <w:rFonts w:ascii="Microsoft YaHei Light" w:eastAsia="Microsoft YaHei Light" w:hAnsi="Microsoft YaHei Light"/>
        </w:rPr>
        <w:t>result of the first case using their method divide all entities to just one service which obviously is unreasonable.</w:t>
      </w:r>
      <w:r w:rsidR="00CB7858">
        <w:rPr>
          <w:rFonts w:ascii="Microsoft YaHei Light" w:eastAsia="Microsoft YaHei Light" w:hAnsi="Microsoft YaHei Light"/>
        </w:rPr>
        <w:t xml:space="preserve"> </w:t>
      </w:r>
      <w:r w:rsidR="00630264">
        <w:rPr>
          <w:rFonts w:ascii="Microsoft YaHei Light" w:eastAsia="Microsoft YaHei Light" w:hAnsi="Microsoft YaHei Light"/>
        </w:rPr>
        <w:t>//</w:t>
      </w:r>
      <w:r w:rsidR="00CB7858">
        <w:rPr>
          <w:rFonts w:ascii="Microsoft YaHei Light" w:eastAsia="Microsoft YaHei Light" w:hAnsi="Microsoft YaHei Light"/>
        </w:rPr>
        <w:t xml:space="preserve"> </w:t>
      </w:r>
      <w:r w:rsidR="00630264">
        <w:rPr>
          <w:rFonts w:ascii="Microsoft YaHei Light" w:eastAsia="Microsoft YaHei Light" w:hAnsi="Microsoft YaHei Light"/>
        </w:rPr>
        <w:t>add more detail</w:t>
      </w:r>
    </w:p>
    <w:p w14:paraId="152B9C49" w14:textId="77777777" w:rsidR="00CB7858" w:rsidRDefault="00630264" w:rsidP="000E6C91">
      <w:pPr>
        <w:rPr>
          <w:rFonts w:ascii="Microsoft YaHei Light" w:eastAsia="Microsoft YaHei Light" w:hAnsi="Microsoft YaHei Light"/>
        </w:rPr>
      </w:pPr>
      <w:r>
        <w:rPr>
          <w:rFonts w:ascii="Microsoft YaHei Light" w:eastAsia="Microsoft YaHei Light" w:hAnsi="Microsoft YaHei Light"/>
        </w:rPr>
        <w:tab/>
      </w:r>
      <w:r w:rsidR="00CB7858">
        <w:rPr>
          <w:rFonts w:ascii="Microsoft YaHei Light" w:eastAsia="Microsoft YaHei Light" w:hAnsi="Microsoft YaHei Light"/>
        </w:rPr>
        <w:t xml:space="preserve">// discuss complexity problems? </w:t>
      </w:r>
    </w:p>
    <w:p w14:paraId="45175431" w14:textId="77777777" w:rsidR="00630264" w:rsidRPr="00821246" w:rsidRDefault="00630264" w:rsidP="00CB7858">
      <w:pPr>
        <w:ind w:firstLine="420"/>
        <w:rPr>
          <w:rFonts w:ascii="Microsoft YaHei Light" w:eastAsia="Microsoft YaHei Light" w:hAnsi="Microsoft YaHei Light"/>
        </w:rPr>
      </w:pPr>
      <w:r>
        <w:rPr>
          <w:rFonts w:ascii="Microsoft YaHei Light" w:eastAsia="Microsoft YaHei Light" w:hAnsi="Microsoft YaHei Light"/>
        </w:rPr>
        <w:t>In addition, I want to discuss the process when using these two methods, our method based on th</w:t>
      </w:r>
      <w:r w:rsidR="00CB7858">
        <w:rPr>
          <w:rFonts w:ascii="Microsoft YaHei Light" w:eastAsia="Microsoft YaHei Light" w:hAnsi="Microsoft YaHei Light"/>
        </w:rPr>
        <w:t>e Data Flow D</w:t>
      </w:r>
      <w:r>
        <w:rPr>
          <w:rFonts w:ascii="Microsoft YaHei Light" w:eastAsia="Microsoft YaHei Light" w:hAnsi="Microsoft YaHei Light"/>
        </w:rPr>
        <w:t xml:space="preserve">iagram and </w:t>
      </w:r>
      <w:r w:rsidR="00CB7858">
        <w:rPr>
          <w:rFonts w:ascii="Microsoft YaHei Light" w:eastAsia="Microsoft YaHei Light" w:hAnsi="Microsoft YaHei Light"/>
        </w:rPr>
        <w:t>it well described the procedure of the real system. However, the method used by Service Cutter is based on Entity Relation Model and many other complex criteria which make the modeling process more complex and not intuitionistic.</w:t>
      </w:r>
    </w:p>
    <w:sectPr w:rsidR="00630264" w:rsidRPr="00821246" w:rsidSect="00AA018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Light">
    <w:panose1 w:val="020B0502040204020203"/>
    <w:charset w:val="88"/>
    <w:family w:val="auto"/>
    <w:pitch w:val="variable"/>
    <w:sig w:usb0="A00002BF" w:usb1="28CF0010" w:usb2="00000016" w:usb3="00000000" w:csb0="001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46"/>
    <w:rsid w:val="000E6C91"/>
    <w:rsid w:val="001206F5"/>
    <w:rsid w:val="002C46FB"/>
    <w:rsid w:val="002E5C05"/>
    <w:rsid w:val="00337B83"/>
    <w:rsid w:val="00630264"/>
    <w:rsid w:val="00700DD0"/>
    <w:rsid w:val="007C3705"/>
    <w:rsid w:val="00821246"/>
    <w:rsid w:val="008E0D53"/>
    <w:rsid w:val="00A33EAE"/>
    <w:rsid w:val="00AA018C"/>
    <w:rsid w:val="00AD411B"/>
    <w:rsid w:val="00B454F4"/>
    <w:rsid w:val="00B64EC8"/>
    <w:rsid w:val="00CB7858"/>
    <w:rsid w:val="00CD5904"/>
    <w:rsid w:val="00D46B66"/>
    <w:rsid w:val="00EF4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4C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0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367</Words>
  <Characters>2092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2017-06-26T09:06:00Z</dcterms:created>
  <dcterms:modified xsi:type="dcterms:W3CDTF">2017-06-26T14:09:00Z</dcterms:modified>
</cp:coreProperties>
</file>