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searcher-procedure"/>
    <w:p>
      <w:pPr>
        <w:pStyle w:val="Heading1"/>
      </w:pPr>
      <w:r>
        <w:t xml:space="preserve">Researcher Procedure</w:t>
      </w:r>
    </w:p>
    <w:bookmarkStart w:id="13" w:name="Xaa02112c8ec205f65d9d9c47209ed8f7b6278da"/>
    <w:p>
      <w:pPr>
        <w:pStyle w:val="Heading2"/>
      </w:pPr>
      <w:r>
        <w:t xml:space="preserve">[Your study title] ([between/within]-subjects design)</w:t>
      </w:r>
    </w:p>
    <w:bookmarkStart w:id="9" w:name="design"/>
    <w:p>
      <w:pPr>
        <w:pStyle w:val="Heading3"/>
      </w:pPr>
      <w:r>
        <w:t xml:space="preserve">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IV</w:t>
      </w:r>
      <w:r>
        <w:t xml:space="preserve">: [Your independent variable] — [between-subjects / within-subjects]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</w:t>
      </w:r>
      <w:r>
        <w:t xml:space="preserve">: [Your dependent variable and how it is measured]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 A</w:t>
      </w:r>
      <w:r>
        <w:t xml:space="preserve">: [Description of Condition A]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 B</w:t>
      </w:r>
      <w:r>
        <w:t xml:space="preserve">: [Description of Condition B]</w:t>
      </w:r>
    </w:p>
    <w:p>
      <w:pPr>
        <w:pStyle w:val="Compact"/>
        <w:numPr>
          <w:ilvl w:val="0"/>
          <w:numId w:val="1001"/>
        </w:numPr>
      </w:pPr>
      <w:r>
        <w:t xml:space="preserve">[For between-subjects:</w:t>
      </w:r>
      <w:r>
        <w:t xml:space="preserve"> </w:t>
      </w:r>
      <w:r>
        <w:t xml:space="preserve">“Allocate participants alternately to Condition A and Condition B (aim for n=10 per condition)”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[For within-subjects:</w:t>
      </w:r>
      <w:r>
        <w:t xml:space="preserve"> </w:t>
      </w:r>
      <w:r>
        <w:t xml:space="preserve">“All participants complete both conditions. Counterbalance the order.”</w:t>
      </w:r>
      <w:r>
        <w:t xml:space="preserve">]</w:t>
      </w:r>
    </w:p>
    <w:bookmarkEnd w:id="9"/>
    <w:bookmarkStart w:id="10" w:name="before-you-begin"/>
    <w:p>
      <w:pPr>
        <w:pStyle w:val="Heading3"/>
      </w:pPr>
      <w:r>
        <w:t xml:space="preserve">Before you begin</w:t>
      </w:r>
    </w:p>
    <w:p>
      <w:pPr>
        <w:pStyle w:val="Compact"/>
        <w:numPr>
          <w:ilvl w:val="0"/>
          <w:numId w:val="1002"/>
        </w:numPr>
      </w:pPr>
      <w:r>
        <w:t xml:space="preserve">Print 30 copies of the Participant Information Sheet</w:t>
      </w:r>
    </w:p>
    <w:p>
      <w:pPr>
        <w:pStyle w:val="Compact"/>
        <w:numPr>
          <w:ilvl w:val="0"/>
          <w:numId w:val="1003"/>
        </w:numPr>
      </w:pPr>
      <w:r>
        <w:t xml:space="preserve">Print 30 copies of the Consent Form</w:t>
      </w:r>
    </w:p>
    <w:p>
      <w:pPr>
        <w:pStyle w:val="Compact"/>
        <w:numPr>
          <w:ilvl w:val="0"/>
          <w:numId w:val="1004"/>
        </w:numPr>
      </w:pPr>
      <w:r>
        <w:t xml:space="preserve">Print 30 copies of the Debrief Form</w:t>
      </w:r>
    </w:p>
    <w:p>
      <w:pPr>
        <w:pStyle w:val="Compact"/>
        <w:numPr>
          <w:ilvl w:val="0"/>
          <w:numId w:val="1005"/>
        </w:numPr>
      </w:pPr>
      <w:r>
        <w:t xml:space="preserve">Print copies of the stimulus materials</w:t>
      </w:r>
    </w:p>
    <w:p>
      <w:pPr>
        <w:pStyle w:val="Compact"/>
        <w:numPr>
          <w:ilvl w:val="0"/>
          <w:numId w:val="1006"/>
        </w:numPr>
      </w:pPr>
      <w:r>
        <w:t xml:space="preserve">Print copies of the Participant Instruction Sheet</w:t>
      </w:r>
    </w:p>
    <w:p>
      <w:pPr>
        <w:pStyle w:val="Compact"/>
        <w:numPr>
          <w:ilvl w:val="0"/>
          <w:numId w:val="1007"/>
        </w:numPr>
      </w:pPr>
      <w:r>
        <w:t xml:space="preserve">Have pens available</w:t>
      </w:r>
    </w:p>
    <w:p>
      <w:pPr>
        <w:pStyle w:val="Compact"/>
        <w:numPr>
          <w:ilvl w:val="0"/>
          <w:numId w:val="1008"/>
        </w:numPr>
      </w:pPr>
      <w:r>
        <w:t xml:space="preserve">Have a timer (phone is fine)</w:t>
      </w:r>
    </w:p>
    <w:p>
      <w:pPr>
        <w:pStyle w:val="Compact"/>
        <w:numPr>
          <w:ilvl w:val="0"/>
          <w:numId w:val="1009"/>
        </w:numPr>
      </w:pPr>
      <w:r>
        <w:t xml:space="preserve">Have snacks set out</w:t>
      </w:r>
    </w:p>
    <w:p>
      <w:pPr>
        <w:pStyle w:val="Compact"/>
        <w:numPr>
          <w:ilvl w:val="0"/>
          <w:numId w:val="1010"/>
        </w:numPr>
      </w:pPr>
      <w:r>
        <w:t xml:space="preserve">Have a copy of the Data Recording Sheet</w:t>
      </w:r>
    </w:p>
    <w:p>
      <w:pPr>
        <w:pStyle w:val="Compact"/>
        <w:numPr>
          <w:ilvl w:val="0"/>
          <w:numId w:val="1011"/>
        </w:numPr>
      </w:pPr>
      <w:r>
        <w:t xml:space="preserve">[Add any other preparation steps specific to your study]</w:t>
      </w:r>
    </w:p>
    <w:bookmarkEnd w:id="10"/>
    <w:bookmarkStart w:id="11" w:name="procedure-for-each-participant"/>
    <w:p>
      <w:pPr>
        <w:pStyle w:val="Heading3"/>
      </w:pPr>
      <w:r>
        <w:t xml:space="preserve">Procedure (for each participant)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Welcome and recruit</w:t>
      </w:r>
      <w:r>
        <w:t xml:space="preserve"> </w:t>
      </w:r>
      <w:r>
        <w:t xml:space="preserve">— use the recruitment script to approach potential participants.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Information and consent</w:t>
      </w:r>
      <w:r>
        <w:t xml:space="preserve"> </w:t>
      </w:r>
      <w:r>
        <w:t xml:space="preserve">— give the participant the Information Sheet. Allow them time to read it. Answer any questions. Ask them to sign the Consent Form. Record their participant number on the consent form.</w:t>
      </w:r>
    </w:p>
    <w:p>
      <w:pPr>
        <w:numPr>
          <w:ilvl w:val="0"/>
          <w:numId w:val="1012"/>
        </w:numPr>
      </w:pPr>
      <w:r>
        <w:t xml:space="preserve">[</w:t>
      </w:r>
      <w:r>
        <w:rPr>
          <w:b/>
          <w:bCs/>
        </w:rPr>
        <w:t xml:space="preserve">For between-subjects</w:t>
      </w:r>
      <w:r>
        <w:t xml:space="preserve">:</w:t>
      </w:r>
      <w:r>
        <w:t xml:space="preserve"> </w:t>
      </w:r>
      <w:r>
        <w:rPr>
          <w:b/>
          <w:bCs/>
        </w:rPr>
        <w:t xml:space="preserve">Assign condition</w:t>
      </w:r>
      <w:r>
        <w:t xml:space="preserve"> </w:t>
      </w:r>
      <w:r>
        <w:t xml:space="preserve">— assign the participant to Condition A or Condition B, alternating between participants.]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Give instructions</w:t>
      </w:r>
      <w:r>
        <w:t xml:space="preserve"> </w:t>
      </w:r>
      <w:r>
        <w:t xml:space="preserve">— hand the participant the Instruction Sheet. Check they understand the task.</w:t>
      </w:r>
    </w:p>
    <w:p>
      <w:pPr>
        <w:numPr>
          <w:ilvl w:val="0"/>
          <w:numId w:val="1012"/>
        </w:numPr>
      </w:pPr>
      <w:r>
        <w:t xml:space="preserve">[</w:t>
      </w:r>
      <w:r>
        <w:rPr>
          <w:b/>
          <w:bCs/>
        </w:rPr>
        <w:t xml:space="preserve">Describe each step of the procedure in detail.</w:t>
      </w:r>
      <w:r>
        <w:t xml:space="preserve"> </w:t>
      </w:r>
      <w:r>
        <w:t xml:space="preserve">Include exact wording for anything you say to participants (use italics). Include timing. Be specific enough that any group member could run the study identically.]</w:t>
      </w:r>
    </w:p>
    <w:p>
      <w:pPr>
        <w:numPr>
          <w:ilvl w:val="0"/>
          <w:numId w:val="1012"/>
        </w:numPr>
      </w:pPr>
      <w:r>
        <w:t xml:space="preserve">[</w:t>
      </w:r>
      <w:r>
        <w:rPr>
          <w:b/>
          <w:bCs/>
        </w:rPr>
        <w:t xml:space="preserve">Continue listing steps…</w:t>
      </w:r>
      <w:r>
        <w:t xml:space="preserve">]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Debrief</w:t>
      </w:r>
      <w:r>
        <w:t xml:space="preserve"> </w:t>
      </w:r>
      <w:r>
        <w:t xml:space="preserve">— give the participant the Debrief Form. Explain the study briefly. Thank them and offer snacks.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Score and record</w:t>
      </w:r>
      <w:r>
        <w:t xml:space="preserve"> </w:t>
      </w:r>
      <w:r>
        <w:t xml:space="preserve">— [describe how to score the DV]. Record the score on the Data Recording Sheet.</w:t>
      </w:r>
    </w:p>
    <w:bookmarkEnd w:id="11"/>
    <w:bookmarkStart w:id="12" w:name="important-reminders"/>
    <w:p>
      <w:pPr>
        <w:pStyle w:val="Heading3"/>
      </w:pPr>
      <w:r>
        <w:t xml:space="preserve">Important reminders</w:t>
      </w:r>
    </w:p>
    <w:p>
      <w:pPr>
        <w:pStyle w:val="Compact"/>
        <w:numPr>
          <w:ilvl w:val="0"/>
          <w:numId w:val="1013"/>
        </w:numPr>
      </w:pPr>
      <w:r>
        <w:t xml:space="preserve">Keep the procedure consistent for every participant.</w:t>
      </w:r>
    </w:p>
    <w:p>
      <w:pPr>
        <w:pStyle w:val="Compact"/>
        <w:numPr>
          <w:ilvl w:val="0"/>
          <w:numId w:val="1013"/>
        </w:numPr>
      </w:pPr>
      <w:r>
        <w:t xml:space="preserve">Do not give feedback on performance during the task.</w:t>
      </w:r>
    </w:p>
    <w:p>
      <w:pPr>
        <w:pStyle w:val="Compact"/>
        <w:numPr>
          <w:ilvl w:val="0"/>
          <w:numId w:val="1013"/>
        </w:numPr>
      </w:pPr>
      <w:r>
        <w:t xml:space="preserve">Do not let participants see each other’s materials or responses.</w:t>
      </w:r>
    </w:p>
    <w:p>
      <w:pPr>
        <w:pStyle w:val="Compact"/>
        <w:numPr>
          <w:ilvl w:val="0"/>
          <w:numId w:val="1013"/>
        </w:numPr>
      </w:pPr>
      <w:r>
        <w:t xml:space="preserve">If a participant wishes to withdraw at any point, let them do so without question.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2026-02-24T20:26:23Z</dcterms:created>
  <dcterms:modified xsi:type="dcterms:W3CDTF">2026-02-24T20:26:23Z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