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3.png" ContentType="image/png"/>
  <Override PartName="/word/media/rId89.png" ContentType="image/png"/>
  <Override PartName="/word/media/rId57.png" ContentType="image/png"/>
  <Override PartName="/word/media/rId44.png" ContentType="image/png"/>
  <Override PartName="/word/media/rId48.png" ContentType="image/png"/>
  <Override PartName="/word/media/rId27.png" ContentType="image/png"/>
  <Override PartName="/word/media/rId100.png" ContentType="image/png"/>
  <Override PartName="/word/media/rId40.png" ContentType="image/png"/>
  <Override PartName="/word/media/rId67.png" ContentType="image/png"/>
  <Override PartName="/word/media/rId75.png" ContentType="image/png"/>
  <Override PartName="/word/media/rId32.png" ContentType="image/png"/>
  <Override PartName="/word/media/rId79.png" ContentType="image/png"/>
  <Override PartName="/word/media/rId3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Replace</w:t>
      </w:r>
      <w:r>
        <w:t xml:space="preserve"> </w:t>
      </w:r>
      <w:r>
        <w:t xml:space="preserve">it!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a</w:t>
      </w:r>
      <w:r>
        <w:t xml:space="preserve"> </w:t>
      </w:r>
      <w:r>
        <w:t xml:space="preserve">meaningful</w:t>
      </w:r>
      <w:r>
        <w:t xml:space="preserve"> </w:t>
      </w:r>
      <w:r>
        <w:t xml:space="preserve">subtitle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4" w:name="show-attendance-qr-code"/>
    <w:p>
      <w:pPr>
        <w:pStyle w:val="Heading1"/>
      </w:pPr>
      <w:r>
        <w:t xml:space="preserve">Show Attendance QR Code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section"/>
    <w:p>
      <w:pPr>
        <w:pStyle w:val="Heading2"/>
      </w:pPr>
    </w:p>
    <w:bookmarkEnd w:id="21"/>
    <w:bookmarkStart w:id="22" w:name="but-seriously"/>
    <w:p>
      <w:pPr>
        <w:pStyle w:val="Heading2"/>
      </w:pPr>
      <w:r>
        <w:t xml:space="preserve">But seriously…</w:t>
      </w:r>
    </w:p>
    <w:p>
      <w:pPr>
        <w:numPr>
          <w:ilvl w:val="0"/>
          <w:numId w:val="1003"/>
        </w:numPr>
        <w:pStyle w:val="Compact"/>
      </w:pPr>
      <w:r>
        <w:t xml:space="preserve">Formerly worked in advertising industry for big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unique!</w:t>
      </w:r>
    </w:p>
    <w:bookmarkEnd w:id="22"/>
    <w:bookmarkStart w:id="23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3"/>
    <w:bookmarkEnd w:id="24"/>
    <w:bookmarkStart w:id="107" w:name="module-overview"/>
    <w:p>
      <w:pPr>
        <w:pStyle w:val="Heading1"/>
      </w:pPr>
      <w:r>
        <w:t xml:space="preserve">Module Overview</w:t>
      </w:r>
    </w:p>
    <w:bookmarkStart w:id="25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core module with a 30 credit weighting</w:t>
      </w:r>
    </w:p>
    <w:p>
      <w:pPr>
        <w:pStyle w:val="BodyText"/>
      </w:pPr>
      <w:r>
        <w:t xml:space="preserve">This means that in order to progress to Y3, you must pass all 3</w:t>
      </w:r>
      <w:r>
        <w:t xml:space="preserve"> </w:t>
      </w:r>
      <w:r>
        <w:t xml:space="preserve">assessment elements:</w:t>
      </w:r>
    </w:p>
    <w:p>
      <w:pPr>
        <w:numPr>
          <w:ilvl w:val="1"/>
          <w:numId w:val="1006"/>
        </w:numPr>
      </w:pPr>
      <w:r>
        <w:t xml:space="preserve">Critical Proposal 1,800 words (15%)</w:t>
      </w:r>
    </w:p>
    <w:p>
      <w:pPr>
        <w:numPr>
          <w:ilvl w:val="1"/>
          <w:numId w:val="1006"/>
        </w:numPr>
      </w:pPr>
      <w:r>
        <w:t xml:space="preserve">Mini-Dissertation 2,500 words (70%)</w:t>
      </w:r>
    </w:p>
    <w:p>
      <w:pPr>
        <w:numPr>
          <w:ilvl w:val="1"/>
          <w:numId w:val="1006"/>
        </w:numPr>
      </w:pPr>
      <w:r>
        <w:t xml:space="preserve">CHIP Learning Log 1,200 words (15%)</w:t>
      </w:r>
    </w:p>
    <w:bookmarkEnd w:id="25"/>
    <w:bookmarkStart w:id="31" w:name="welcome-to-research-methods"/>
    <w:p>
      <w:pPr>
        <w:pStyle w:val="Heading2"/>
      </w:pPr>
      <w:r>
        <w:t xml:space="preserve">Welcome to Research Methods!</w:t>
      </w:r>
    </w:p>
    <w:p>
      <w:pPr>
        <w:pStyle w:val="FirstParagraph"/>
      </w:pPr>
      <w:hyperlink r:id="rId26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0">
        <w:r>
          <w:rPr>
            <w:rStyle w:val="Hyperlink"/>
          </w:rPr>
          <w:t xml:space="preserve">https://www.apa.org/careers/resources/guides/transferable-skills.pdf</w:t>
        </w:r>
      </w:hyperlink>
    </w:p>
    <w:bookmarkEnd w:id="31"/>
    <w:bookmarkStart w:id="35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paste-B077902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B710C4C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839343D0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45BC02C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2BE9795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7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7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7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7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7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7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2"/>
    <w:bookmarkStart w:id="53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8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8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8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8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8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8"/>
        </w:numPr>
        <w:pStyle w:val="Compact"/>
      </w:pPr>
      <w:r>
        <w:t xml:space="preserve">Collect REAL data</w:t>
      </w:r>
    </w:p>
    <w:p>
      <w:pPr>
        <w:numPr>
          <w:ilvl w:val="0"/>
          <w:numId w:val="1008"/>
        </w:numPr>
        <w:pStyle w:val="Compact"/>
      </w:pPr>
      <w:r>
        <w:t xml:space="preserve">Analyse these data</w:t>
      </w:r>
    </w:p>
    <w:p>
      <w:pPr>
        <w:numPr>
          <w:ilvl w:val="0"/>
          <w:numId w:val="1008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8"/>
        </w:numPr>
        <w:pStyle w:val="Compact"/>
      </w:pPr>
      <w:r>
        <w:t xml:space="preserve">Reflect on your learning and development journey (CHIP Learning Log)</w:t>
      </w:r>
    </w:p>
    <w:bookmarkEnd w:id="53"/>
    <w:bookmarkStart w:id="54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9"/>
        </w:numPr>
        <w:pStyle w:val="Compact"/>
      </w:pPr>
      <w:r>
        <w:t xml:space="preserve">The same 20-week timeline</w:t>
      </w:r>
    </w:p>
    <w:p>
      <w:pPr>
        <w:numPr>
          <w:ilvl w:val="0"/>
          <w:numId w:val="1009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9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9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9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9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9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4"/>
    <w:bookmarkStart w:id="55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10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7 gobsmackingly amazing Lab Tutors</w:t>
      </w:r>
    </w:p>
    <w:p>
      <w:pPr>
        <w:numPr>
          <w:ilvl w:val="0"/>
          <w:numId w:val="1010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10"/>
        </w:numPr>
        <w:pStyle w:val="Compact"/>
      </w:pPr>
      <w:r>
        <w:t xml:space="preserve">Your Personal Tutor</w:t>
      </w:r>
    </w:p>
    <w:p>
      <w:pPr>
        <w:numPr>
          <w:ilvl w:val="0"/>
          <w:numId w:val="1010"/>
        </w:numPr>
        <w:pStyle w:val="Compact"/>
      </w:pPr>
      <w:r>
        <w:t xml:space="preserve">Your PT group</w:t>
      </w:r>
    </w:p>
    <w:p>
      <w:pPr>
        <w:numPr>
          <w:ilvl w:val="0"/>
          <w:numId w:val="1010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5"/>
    <w:bookmarkStart w:id="56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3-4 every Monday, before we all go to the Design &amp; Analysis</w:t>
      </w:r>
      <w:r>
        <w:t xml:space="preserve"> </w:t>
      </w:r>
      <w:r>
        <w:t xml:space="preserve">lecture. Yup! Me too!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me!</w:t>
      </w:r>
    </w:p>
    <w:bookmarkEnd w:id="56"/>
    <w:bookmarkStart w:id="60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</w:tc>
      </w:tr>
    </w:tbl>
    <w:bookmarkEnd w:id="60"/>
    <w:bookmarkStart w:id="61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LG02)</w:t>
      </w:r>
    </w:p>
    <w:p>
      <w:pPr>
        <w:pStyle w:val="BodyText"/>
      </w:pPr>
      <w:r>
        <w:t xml:space="preserve">1 x 2 hr Lab per week (Tuesday in Whitehead)</w:t>
      </w:r>
    </w:p>
    <w:p>
      <w:pPr>
        <w:pStyle w:val="BodyText"/>
      </w:pPr>
      <w:r>
        <w:t xml:space="preserve">4 x Personal Tutor meetings focussed on the Mini-Diss across the year</w:t>
      </w:r>
    </w:p>
    <w:bookmarkEnd w:id="61"/>
    <w:bookmarkStart w:id="62" w:name="weekly-structure-lectures"/>
    <w:p>
      <w:pPr>
        <w:pStyle w:val="Heading2"/>
      </w:pPr>
      <w:r>
        <w:t xml:space="preserve">Weekly Structure (Lectures)</w:t>
      </w:r>
    </w:p>
    <w:p>
      <w:pPr>
        <w:pStyle w:val="FirstParagraph"/>
      </w:pPr>
      <w:r>
        <w:t xml:space="preserve">A brief weekly</w:t>
      </w:r>
      <w:r>
        <w:t xml:space="preserve"> </w:t>
      </w:r>
      <w:r>
        <w:t xml:space="preserve">‘</w:t>
      </w:r>
      <w:r>
        <w:rPr>
          <w:bCs/>
          <w:b/>
        </w:rPr>
        <w:t xml:space="preserve">Prelude</w:t>
      </w:r>
      <w:r>
        <w:t xml:space="preserve">’</w:t>
      </w:r>
      <w:r>
        <w:t xml:space="preserve"> </w:t>
      </w:r>
      <w:r>
        <w:t xml:space="preserve">designed to introduce one of the main</w:t>
      </w:r>
      <w:r>
        <w:t xml:space="preserve"> </w:t>
      </w:r>
      <w:r>
        <w:t xml:space="preserve">topics of the week (Not compulsory)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covering Methods relevant to your research, concepts and</w:t>
      </w:r>
      <w:r>
        <w:t xml:space="preserve"> </w:t>
      </w:r>
      <w:r>
        <w:t xml:space="preserve">debates around CHIP, and previewing the lab session that week</w:t>
      </w:r>
    </w:p>
    <w:p>
      <w:pPr>
        <w:numPr>
          <w:ilvl w:val="0"/>
          <w:numId w:val="1011"/>
        </w:numPr>
      </w:pPr>
      <w:r>
        <w:t xml:space="preserve">(recording posted automatically to Panopto)</w:t>
      </w:r>
    </w:p>
    <w:p>
      <w:pPr>
        <w:numPr>
          <w:ilvl w:val="0"/>
          <w:numId w:val="1011"/>
        </w:numPr>
      </w:pPr>
      <w:r>
        <w:t xml:space="preserve">*Materials for following week posted on Wednesday evening</w:t>
      </w:r>
    </w:p>
    <w:p>
      <w:pPr>
        <w:numPr>
          <w:ilvl w:val="0"/>
          <w:numId w:val="1011"/>
        </w:numPr>
      </w:pPr>
      <w:r>
        <w:t xml:space="preserve">CHIP-relevant topics to be approved as a group (more on that later)</w:t>
      </w:r>
    </w:p>
    <w:p>
      <w:pPr>
        <w:pStyle w:val="FirstParagraph"/>
      </w:pPr>
      <w:r>
        <w:t xml:space="preserve">*Accessibility is important to me, so please contact me with any</w:t>
      </w:r>
      <w:r>
        <w:t xml:space="preserve"> </w:t>
      </w:r>
      <w:r>
        <w:t xml:space="preserve">concerns or requests</w:t>
      </w:r>
    </w:p>
    <w:bookmarkEnd w:id="62"/>
    <w:bookmarkStart w:id="63" w:name="weekly-structure-labs"/>
    <w:p>
      <w:pPr>
        <w:pStyle w:val="Heading2"/>
      </w:pPr>
      <w:r>
        <w:rPr>
          <w:bCs/>
          <w:b/>
        </w:rPr>
        <w:t xml:space="preserve">Weekly Structure (Labs)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‘</w:t>
      </w:r>
      <w:r>
        <w:rPr>
          <w:bCs/>
          <w:b/>
        </w:rPr>
        <w:t xml:space="preserve">Pulse</w:t>
      </w:r>
      <w:r>
        <w:rPr>
          <w:bCs/>
          <w:b/>
        </w:rPr>
        <w:t xml:space="preserve">’</w:t>
      </w:r>
      <w:r>
        <w:t xml:space="preserve"> </w:t>
      </w:r>
      <w:r>
        <w:t xml:space="preserve">taken on entry - 2 minute quiz - COMPULSORY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OneNote Lab Notebook</w:t>
      </w:r>
      <w:r>
        <w:t xml:space="preserve"> </w:t>
      </w:r>
      <w:r>
        <w:t xml:space="preserve">with brief</w:t>
      </w:r>
      <w:r>
        <w:t xml:space="preserve"> </w:t>
      </w:r>
      <w:r>
        <w:t xml:space="preserve">‘</w:t>
      </w:r>
      <w:r>
        <w:t xml:space="preserve">generative activities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opportunities for metacognitive reflection (wk2)</w:t>
      </w:r>
    </w:p>
    <w:p>
      <w:pPr>
        <w:numPr>
          <w:ilvl w:val="1"/>
          <w:numId w:val="1013"/>
        </w:numPr>
        <w:pStyle w:val="Compact"/>
      </w:pPr>
      <w:r>
        <w:rPr>
          <w:u w:val="single"/>
        </w:rPr>
        <w:t xml:space="preserve">Your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Source of Truth</w:t>
      </w:r>
      <w:r>
        <w:rPr>
          <w:u w:val="single"/>
        </w:rPr>
        <w:t xml:space="preserve">’</w:t>
      </w:r>
    </w:p>
    <w:p>
      <w:pPr>
        <w:numPr>
          <w:ilvl w:val="0"/>
          <w:numId w:val="1012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</w:t>
      </w:r>
    </w:p>
    <w:p>
      <w:pPr>
        <w:numPr>
          <w:ilvl w:val="0"/>
          <w:numId w:val="1012"/>
        </w:numPr>
        <w:pStyle w:val="Compact"/>
      </w:pPr>
      <w:r>
        <w:t xml:space="preserve">This module is a</w:t>
      </w:r>
      <w:r>
        <w:t xml:space="preserve"> </w:t>
      </w:r>
      <w:r>
        <w:rPr>
          <w:iCs/>
          <w:i/>
          <w:bCs/>
          <w:b/>
        </w:rPr>
        <w:t xml:space="preserve">process</w:t>
      </w:r>
      <w:r>
        <w:t xml:space="preserve"> </w:t>
      </w:r>
      <w:r>
        <w:t xml:space="preserve">not a goal - approach it like an</w:t>
      </w:r>
      <w:r>
        <w:t xml:space="preserve"> </w:t>
      </w:r>
      <w:r>
        <w:t xml:space="preserve">experiment!</w:t>
      </w:r>
    </w:p>
    <w:p>
      <w:pPr>
        <w:numPr>
          <w:ilvl w:val="0"/>
          <w:numId w:val="1014"/>
        </w:numPr>
        <w:pStyle w:val="Compact"/>
      </w:pPr>
      <w:r>
        <w:t xml:space="preserve">NO EXAM</w:t>
      </w:r>
    </w:p>
    <w:p>
      <w:pPr>
        <w:numPr>
          <w:ilvl w:val="1"/>
          <w:numId w:val="1015"/>
        </w:numPr>
        <w:pStyle w:val="Compact"/>
      </w:pPr>
      <w:r>
        <w:rPr>
          <w:bCs/>
          <w:b/>
        </w:rPr>
        <w:t xml:space="preserve">Extras</w:t>
      </w:r>
      <w:r>
        <w:t xml:space="preserve"> </w:t>
      </w:r>
      <w:r>
        <w:t xml:space="preserve">provided around skills or applications or just</w:t>
      </w:r>
      <w:r>
        <w:t xml:space="preserve"> </w:t>
      </w:r>
      <w:r>
        <w:t xml:space="preserve">interesting stuff (Not compulsory)</w:t>
      </w:r>
    </w:p>
    <w:bookmarkEnd w:id="63"/>
    <w:bookmarkStart w:id="64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reflection and metacognitive practice. This</w:t>
      </w:r>
      <w:r>
        <w:t xml:space="preserve"> </w:t>
      </w:r>
      <w:r>
        <w:t xml:space="preserve">will be discussed in a number of lectures, but it contributes to</w:t>
      </w:r>
      <w:r>
        <w:t xml:space="preserve"> </w:t>
      </w:r>
      <w:r>
        <w:t xml:space="preserve">effective learning and your integration of the skills and experience.</w:t>
      </w:r>
    </w:p>
    <w:bookmarkEnd w:id="64"/>
    <w:bookmarkStart w:id="65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</w:t>
      </w:r>
      <w:r>
        <w:t xml:space="preserve"> </w:t>
      </w:r>
      <w:r>
        <w:rPr>
          <w:bCs/>
          <w:b/>
        </w:rPr>
        <w:t xml:space="preserve">opportunity</w:t>
      </w:r>
      <w:r>
        <w:t xml:space="preserve"> </w:t>
      </w:r>
      <w:r>
        <w:t xml:space="preserve">to deliberately practice</w:t>
      </w:r>
      <w:r>
        <w:t xml:space="preserve"> </w:t>
      </w:r>
      <w:r>
        <w:t xml:space="preserve">these important 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employability.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65"/>
    <w:bookmarkStart w:id="66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</w:t>
      </w:r>
      <w:r>
        <w:t xml:space="preserve"> </w:t>
      </w:r>
      <w:r>
        <w:rPr>
          <w:bCs/>
          <w:b/>
        </w:rPr>
        <w:t xml:space="preserve">series</w:t>
      </w:r>
      <w:r>
        <w:t xml:space="preserve"> </w:t>
      </w:r>
      <w:r>
        <w:t xml:space="preserve">of valuable resources to help you</w:t>
      </w:r>
      <w:r>
        <w:t xml:space="preserve"> </w:t>
      </w:r>
      <w:r>
        <w:t xml:space="preserve">through every step of the process</w:t>
      </w:r>
    </w:p>
    <w:p>
      <w:pPr>
        <w:pStyle w:val="BodyText"/>
      </w:pPr>
      <w:r>
        <w:t xml:space="preserve">These will</w:t>
      </w:r>
      <w:r>
        <w:t xml:space="preserve"> </w:t>
      </w:r>
      <w:r>
        <w:rPr>
          <w:bCs/>
          <w:b/>
        </w:rPr>
        <w:t xml:space="preserve">entirely relevant</w:t>
      </w:r>
      <w:r>
        <w:t xml:space="preserve"> </w:t>
      </w:r>
      <w:r>
        <w:t xml:space="preserve">to your final year dissertation also.</w:t>
      </w:r>
    </w:p>
    <w:p>
      <w:pPr>
        <w:pStyle w:val="BodyText"/>
      </w:pPr>
      <w:r>
        <w:rPr>
          <w:bCs/>
          <w:b/>
        </w:rPr>
        <w:t xml:space="preserve">Contribution to and comment</w:t>
      </w:r>
      <w:r>
        <w:t xml:space="preserve"> </w:t>
      </w:r>
      <w:r>
        <w:t xml:space="preserve">on these is welcome and hoped for!</w:t>
      </w:r>
    </w:p>
    <w:p>
      <w:pPr>
        <w:pStyle w:val="BodyText"/>
      </w:pPr>
      <w:r>
        <w:rPr>
          <w:bCs/>
          <w:b/>
        </w:rPr>
        <w:t xml:space="preserve">Open Educational Resources</w:t>
      </w:r>
      <w:r>
        <w:t xml:space="preserve"> </w:t>
      </w:r>
      <w:r>
        <w:t xml:space="preserve">will be used extensively, and most core</w:t>
      </w:r>
      <w:r>
        <w:t xml:space="preserve"> </w:t>
      </w:r>
      <w:r>
        <w:t xml:space="preserve">readings are available online via the library.</w:t>
      </w:r>
    </w:p>
    <w:bookmarkEnd w:id="66"/>
    <w:bookmarkStart w:id="7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4240305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882EBB8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62461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D711920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94059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A76C144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614486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6FDBAE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83"/>
    <w:bookmarkStart w:id="8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7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7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7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7"/>
        </w:numPr>
        <w:pStyle w:val="Compact"/>
      </w:pPr>
      <w:r>
        <w:t xml:space="preserve">A reflective account covering the Mini-Dissertation</w:t>
      </w:r>
      <w:r>
        <w:t xml:space="preserve"> </w:t>
      </w:r>
      <w:r>
        <w:rPr>
          <w:u w:val="single"/>
        </w:rPr>
        <w:t xml:space="preserve">AND</w:t>
      </w:r>
      <w:r>
        <w:t xml:space="preserve"> </w:t>
      </w:r>
      <w:r>
        <w:t xml:space="preserve">the PS52005C Design &amp; Analysis quizzes and how</w:t>
      </w:r>
      <w:r>
        <w:t xml:space="preserve"> </w:t>
      </w:r>
      <w:r>
        <w:t xml:space="preserve">they contributed to your development this year</w:t>
      </w:r>
    </w:p>
    <w:bookmarkEnd w:id="84"/>
    <w:bookmarkStart w:id="8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8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8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8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8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8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8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85"/>
    <w:bookmarkStart w:id="8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9"/>
        </w:numPr>
        <w:pStyle w:val="Compact"/>
      </w:pPr>
      <w:r>
        <w:rPr>
          <w:iCs/>
          <w:i/>
        </w:rPr>
        <w:t xml:space="preserve">The effect of Independent Variable 1 and Independent Variable 2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9"/>
        </w:numPr>
        <w:pStyle w:val="Compact"/>
      </w:pPr>
      <w:r>
        <w:t xml:space="preserve">Conscientiousness (Low or high - Independent Variable IV1)</w:t>
      </w:r>
    </w:p>
    <w:p>
      <w:pPr>
        <w:numPr>
          <w:ilvl w:val="0"/>
          <w:numId w:val="1019"/>
        </w:numPr>
        <w:pStyle w:val="Compact"/>
      </w:pPr>
      <w:r>
        <w:t xml:space="preserve">Caffeine intake (Low or high - Independent Variable IV2)</w:t>
      </w:r>
    </w:p>
    <w:p>
      <w:pPr>
        <w:numPr>
          <w:ilvl w:val="0"/>
          <w:numId w:val="1019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9"/>
        </w:numPr>
        <w:pStyle w:val="Compact"/>
      </w:pPr>
      <w:r>
        <w:t xml:space="preserve">What about the other 3 people in the group?</w:t>
      </w:r>
    </w:p>
    <w:bookmarkEnd w:id="86"/>
    <w:bookmarkStart w:id="8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20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20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20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21"/>
        </w:numPr>
        <w:pStyle w:val="Compact"/>
      </w:pPr>
      <w:r>
        <w:t xml:space="preserve">Not too complicated, right?</w:t>
      </w:r>
    </w:p>
    <w:p>
      <w:pPr>
        <w:numPr>
          <w:ilvl w:val="1"/>
          <w:numId w:val="1021"/>
        </w:numPr>
        <w:pStyle w:val="Compact"/>
      </w:pPr>
      <w:r>
        <w:t xml:space="preserve">Can you see the economies of effort and implicit support opps?</w:t>
      </w:r>
    </w:p>
    <w:bookmarkEnd w:id="87"/>
    <w:bookmarkStart w:id="88" w:name="lab-01"/>
    <w:p>
      <w:pPr>
        <w:pStyle w:val="Heading2"/>
      </w:pPr>
      <w:r>
        <w:t xml:space="preserve">Lab 01</w:t>
      </w:r>
    </w:p>
    <w:p>
      <w:pPr>
        <w:numPr>
          <w:ilvl w:val="0"/>
          <w:numId w:val="1022"/>
        </w:numPr>
        <w:pStyle w:val="Compact"/>
      </w:pPr>
      <w:r>
        <w:t xml:space="preserve">Scan your attendance (?) and sit down to complete the short</w:t>
      </w:r>
      <w:r>
        <w:t xml:space="preserve"> </w:t>
      </w:r>
      <w:r>
        <w:t xml:space="preserve">‘</w:t>
      </w:r>
      <w:r>
        <w:t xml:space="preserve">Entry</w:t>
      </w:r>
      <w:r>
        <w:t xml:space="preserve"> </w:t>
      </w:r>
      <w:r>
        <w:t xml:space="preserve">Pulse</w:t>
      </w:r>
      <w:r>
        <w:t xml:space="preserve">’</w:t>
      </w:r>
      <w:r>
        <w:t xml:space="preserve"> </w:t>
      </w:r>
      <w:r>
        <w:t xml:space="preserve">poll (Compulsory each week).</w:t>
      </w:r>
    </w:p>
    <w:p>
      <w:pPr>
        <w:numPr>
          <w:ilvl w:val="0"/>
          <w:numId w:val="1022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22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22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 - Help co-create a</w:t>
      </w:r>
      <w:r>
        <w:t xml:space="preserve"> </w:t>
      </w:r>
      <w:r>
        <w:t xml:space="preserve">‘</w:t>
      </w:r>
      <w:r>
        <w:t xml:space="preserve">Lab</w:t>
      </w:r>
      <w:r>
        <w:t xml:space="preserve"> </w:t>
      </w:r>
      <w:r>
        <w:t xml:space="preserve">Ethos</w:t>
      </w:r>
      <w:r>
        <w:t xml:space="preserve">’</w:t>
      </w:r>
      <w:r>
        <w:t xml:space="preserve"> </w:t>
      </w:r>
      <w:r>
        <w:t xml:space="preserve">that we can share openly.</w:t>
      </w:r>
    </w:p>
    <w:p>
      <w:pPr>
        <w:numPr>
          <w:ilvl w:val="0"/>
          <w:numId w:val="1022"/>
        </w:numPr>
        <w:pStyle w:val="Compact"/>
      </w:pPr>
      <w:r>
        <w:t xml:space="preserve">Detailed information in the Lab 01</w:t>
      </w:r>
      <w:r>
        <w:t xml:space="preserve"> </w:t>
      </w:r>
      <w:r>
        <w:t xml:space="preserve">‘</w:t>
      </w:r>
      <w:r>
        <w:t xml:space="preserve">Book</w:t>
      </w:r>
      <w:r>
        <w:t xml:space="preserve">’</w:t>
      </w:r>
      <w:r>
        <w:t xml:space="preserve"> </w:t>
      </w:r>
      <w:r>
        <w:t xml:space="preserve">on the VLE</w:t>
      </w:r>
    </w:p>
    <w:bookmarkEnd w:id="88"/>
    <w:bookmarkStart w:id="92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90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</w:tc>
      </w:tr>
    </w:tbl>
    <w:bookmarkEnd w:id="92"/>
    <w:bookmarkStart w:id="96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9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23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23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23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that raises anything more than mild ethical considerations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96"/>
    <w:bookmarkStart w:id="97" w:name="defining-how-you-wish-to-work"/>
    <w:p>
      <w:pPr>
        <w:pStyle w:val="Heading2"/>
      </w:pPr>
      <w:r>
        <w:t xml:space="preserve">Defining how you wish to work</w:t>
      </w:r>
    </w:p>
    <w:p>
      <w:pPr>
        <w:pStyle w:val="FirstParagraph"/>
      </w:pPr>
      <w:r>
        <w:t xml:space="preserve">We would like you to compose a</w:t>
      </w:r>
      <w:r>
        <w:t xml:space="preserve"> </w:t>
      </w:r>
      <w:r>
        <w:t xml:space="preserve">‘</w:t>
      </w:r>
      <w:r>
        <w:t xml:space="preserve">code of conduct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Lab ethos</w:t>
      </w:r>
      <w:r>
        <w:t xml:space="preserve">’</w:t>
      </w:r>
      <w:r>
        <w:t xml:space="preserve"> </w:t>
      </w:r>
      <w:r>
        <w:t xml:space="preserve">applicable to us all this year.</w:t>
      </w:r>
    </w:p>
    <w:p>
      <w:pPr>
        <w:pStyle w:val="BodyText"/>
      </w:pPr>
      <w:r>
        <w:rPr>
          <w:u w:val="single"/>
        </w:rPr>
        <w:t xml:space="preserve">Goldsmiths Student Charter</w:t>
      </w:r>
      <w:r>
        <w:t xml:space="preserve"> </w:t>
      </w:r>
      <w:r>
        <w:t xml:space="preserve">(2012) Does much change in a</w:t>
      </w:r>
      <w:r>
        <w:t xml:space="preserve"> </w:t>
      </w:r>
      <w:r>
        <w:t xml:space="preserve">decade?</w:t>
      </w:r>
    </w:p>
    <w:p>
      <w:pPr>
        <w:pStyle w:val="BodyText"/>
      </w:pPr>
      <w:r>
        <w:rPr>
          <w:u w:val="single"/>
        </w:rPr>
        <w:t xml:space="preserve">BPS Research Ethics</w:t>
      </w:r>
      <w:r>
        <w:t xml:space="preserve"> </w:t>
      </w:r>
      <w:r>
        <w:t xml:space="preserve">(respect, competence, responsibility,</w:t>
      </w:r>
      <w:r>
        <w:t xml:space="preserve"> </w:t>
      </w:r>
      <w:r>
        <w:t xml:space="preserve">integrity)</w:t>
      </w:r>
    </w:p>
    <w:p>
      <w:pPr>
        <w:pStyle w:val="BodyText"/>
      </w:pPr>
      <w:r>
        <w:rPr>
          <w:u w:val="single"/>
        </w:rPr>
        <w:t xml:space="preserve">Corporate Culture</w:t>
      </w:r>
      <w:r>
        <w:t xml:space="preserve"> </w:t>
      </w:r>
      <w:r>
        <w:t xml:space="preserve">(e.g. </w:t>
      </w:r>
      <w:r>
        <w:t xml:space="preserve">“</w:t>
      </w:r>
      <w:r>
        <w:rPr>
          <w:iCs/>
          <w:i/>
          <w:bCs/>
          <w:b/>
        </w:rPr>
        <w:t xml:space="preserve">Move fast and break things</w:t>
      </w:r>
      <w:r>
        <w:t xml:space="preserve">”</w:t>
      </w:r>
      <w:r>
        <w:t xml:space="preserve"> </w:t>
      </w:r>
      <w:r>
        <w:t xml:space="preserve">i.e. approaching the task with an emphasis on speed, disruption and</w:t>
      </w:r>
      <w:r>
        <w:t xml:space="preserve"> </w:t>
      </w:r>
      <w:r>
        <w:t xml:space="preserve">experimentation)</w:t>
      </w:r>
    </w:p>
    <w:p>
      <w:pPr>
        <w:pStyle w:val="BodyText"/>
      </w:pPr>
      <w:r>
        <w:rPr>
          <w:u w:val="single"/>
        </w:rPr>
        <w:t xml:space="preserve">Innovative Teaching</w:t>
      </w:r>
      <w:r>
        <w:t xml:space="preserve"> </w:t>
      </w:r>
      <w:r>
        <w:t xml:space="preserve">(e.g. The Hacker School/Recurse</w:t>
      </w:r>
      <w:r>
        <w:t xml:space="preserve"> </w:t>
      </w:r>
      <w:r>
        <w:t xml:space="preserve">Center - No feigning surprise, No ’Well-Actually’s, No back-seat</w:t>
      </w:r>
      <w:r>
        <w:t xml:space="preserve"> </w:t>
      </w:r>
      <w:r>
        <w:t xml:space="preserve">driving, no subtle -isms)</w:t>
      </w:r>
    </w:p>
    <w:bookmarkEnd w:id="97"/>
    <w:bookmarkStart w:id="98" w:name="how-will-we-approach-the-following"/>
    <w:p>
      <w:pPr>
        <w:pStyle w:val="Heading2"/>
      </w:pPr>
      <w:r>
        <w:t xml:space="preserve">How will we approach the following?</w:t>
      </w:r>
    </w:p>
    <w:p>
      <w:pPr>
        <w:pStyle w:val="FirstParagraph"/>
      </w:pPr>
      <w:r>
        <w:t xml:space="preserve">Inclusivity, Diversity, Equity, Privilege, Power, Intersectionality</w:t>
      </w:r>
    </w:p>
    <w:p>
      <w:pPr>
        <w:pStyle w:val="BodyText"/>
      </w:pPr>
      <w:r>
        <w:t xml:space="preserve">Communication, Accommodation, Environment, Accessibility, Collaboration</w:t>
      </w:r>
    </w:p>
    <w:bookmarkEnd w:id="98"/>
    <w:bookmarkStart w:id="99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25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25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25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25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25"/>
        </w:numPr>
        <w:pStyle w:val="Compact"/>
      </w:pPr>
      <w:r>
        <w:t xml:space="preserve">Show courtesy and respect towards other community members</w:t>
      </w:r>
    </w:p>
    <w:bookmarkEnd w:id="99"/>
    <w:bookmarkStart w:id="103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03"/>
    <w:bookmarkStart w:id="105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04" w:name="any-questions"/>
    <w:p>
      <w:pPr>
        <w:pStyle w:val="Heading3"/>
      </w:pPr>
      <w:r>
        <w:t xml:space="preserve">Any Questions?</w:t>
      </w:r>
    </w:p>
    <w:bookmarkEnd w:id="104"/>
    <w:bookmarkEnd w:id="105"/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3" Target="media/rId93.png" /><Relationship Type="http://schemas.openxmlformats.org/officeDocument/2006/relationships/image" Id="rId89" Target="media/rId89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40" Target="media/rId40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32" Target="media/rId32.png" /><Relationship Type="http://schemas.openxmlformats.org/officeDocument/2006/relationships/image" Id="rId79" Target="media/rId79.png" /><Relationship Type="http://schemas.openxmlformats.org/officeDocument/2006/relationships/image" Id="rId36" Target="media/rId36.png" /><Relationship Type="http://schemas.openxmlformats.org/officeDocument/2006/relationships/image" Id="rId71" Target="media/rId71.png" /><Relationship Type="http://schemas.openxmlformats.org/officeDocument/2006/relationships/hyperlink" Id="rId30" Target="https://www.apa.org/careers/resources/guides/transferable-skills.pdf" TargetMode="External" /><Relationship Type="http://schemas.openxmlformats.org/officeDocument/2006/relationships/hyperlink" Id="rId26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0" Target="https://www.apa.org/careers/resources/guides/transferable-skills.pdf" TargetMode="External" /><Relationship Type="http://schemas.openxmlformats.org/officeDocument/2006/relationships/hyperlink" Id="rId26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Replace it!</dc:title>
  <dc:creator>Dr. Gordon Wright</dc:creator>
  <cp:keywords/>
  <dcterms:created xsi:type="dcterms:W3CDTF">2023-09-26T17:12:00Z</dcterms:created>
  <dcterms:modified xsi:type="dcterms:W3CDTF">2023-09-26T17:12:00Z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a meaningful subtitle</vt:lpwstr>
  </property>
  <property fmtid="{D5CDD505-2E9C-101B-9397-08002B2CF9AE}" pid="24" name="toc-title">
    <vt:lpwstr>Table of contents</vt:lpwstr>
  </property>
</Properties>
</file>