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2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Start w:id="21" w:name="module-milestones-by-end-of-this-week"/>
    <w:p>
      <w:pPr>
        <w:pStyle w:val="Heading3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  Literature Masterclass</dc:title>
  <dc:creator>Dr. Gordon Wright</dc:creator>
  <cp:keywords/>
  <dcterms:created xsi:type="dcterms:W3CDTF">2023-10-04T18:55:35Z</dcterms:created>
  <dcterms:modified xsi:type="dcterms:W3CDTF">2023-10-04T18:55:35Z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Can’t make bricks without clay</vt:lpwstr>
  </property>
  <property fmtid="{D5CDD505-2E9C-101B-9397-08002B2CF9AE}" pid="24" name="toc-title">
    <vt:lpwstr>Table of contents</vt:lpwstr>
  </property>
</Properties>
</file>