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52.png" ContentType="image/png"/>
  <Override PartName="/word/media/rId29.png" ContentType="image/png"/>
  <Override PartName="/word/media/rId60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56.png" ContentType="image/png"/>
  <Override PartName="/word/media/rId64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05:</w:t>
      </w:r>
      <w:r>
        <w:t xml:space="preserve"> </w:t>
      </w:r>
      <w:r>
        <w:t xml:space="preserve">Power</w:t>
      </w:r>
      <w:r>
        <w:t xml:space="preserve"> </w:t>
      </w:r>
      <w:r>
        <w:t xml:space="preserve">Calculations</w:t>
      </w:r>
    </w:p>
    <w:p>
      <w:pPr>
        <w:pStyle w:val="Subtitle"/>
      </w:pPr>
      <w:r>
        <w:t xml:space="preserve">Step</w:t>
      </w:r>
      <w:r>
        <w:t xml:space="preserve"> </w:t>
      </w:r>
      <w:r>
        <w:t xml:space="preserve">by</w:t>
      </w:r>
      <w:r>
        <w:t xml:space="preserve"> </w:t>
      </w:r>
      <w:r>
        <w:t xml:space="preserve">Step</w:t>
      </w:r>
      <w:r>
        <w:t xml:space="preserve"> </w:t>
      </w:r>
      <w:r>
        <w:t xml:space="preserve">guidance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31,</w:t>
      </w:r>
      <w:r>
        <w:t xml:space="preserve"> </w:t>
      </w:r>
      <w:r>
        <w:t xml:space="preserve">2023</w:t>
      </w:r>
    </w:p>
    <w:bookmarkStart w:id="69" w:name="overview-of-lab-05"/>
    <w:p>
      <w:pPr>
        <w:pStyle w:val="Heading1"/>
      </w:pPr>
      <w:r>
        <w:t xml:space="preserve">Overview of Lab 05</w:t>
      </w:r>
    </w:p>
    <w:bookmarkStart w:id="20" w:name="power"/>
    <w:p>
      <w:pPr>
        <w:pStyle w:val="Heading2"/>
      </w:pPr>
      <w:r>
        <w:t xml:space="preserve">Power</w:t>
      </w:r>
    </w:p>
    <w:p>
      <w:pPr>
        <w:pStyle w:val="FirstParagraph"/>
      </w:pPr>
      <w:r>
        <w:t xml:space="preserve">In the following slides AND IN THE HANDOUT, you can find step by step</w:t>
      </w:r>
      <w:r>
        <w:t xml:space="preserve"> </w:t>
      </w:r>
      <w:r>
        <w:t xml:space="preserve">guidance on using G*Power to calculate your Power - and therefore the</w:t>
      </w:r>
      <w:r>
        <w:t xml:space="preserve"> </w:t>
      </w:r>
      <w:r>
        <w:t xml:space="preserve">number of participants you would be required to test.</w:t>
      </w:r>
    </w:p>
    <w:p>
      <w:pPr>
        <w:pStyle w:val="BodyText"/>
      </w:pPr>
      <w:r>
        <w:t xml:space="preserve">Remember, it’s not life and death if you don’t meet sample size this</w:t>
      </w:r>
      <w:r>
        <w:t xml:space="preserve"> </w:t>
      </w:r>
      <w:r>
        <w:t xml:space="preserve">year, but it would be next year.</w:t>
      </w:r>
    </w:p>
    <w:p>
      <w:pPr>
        <w:pStyle w:val="BodyText"/>
      </w:pPr>
      <w:r>
        <w:t xml:space="preserve">You will have potential access to the RPS next year.</w:t>
      </w:r>
    </w:p>
    <w:p>
      <w:pPr>
        <w:pStyle w:val="BodyText"/>
      </w:pPr>
      <w:r>
        <w:t xml:space="preserve">You will be asked to take part in all available Mini-Dissertation</w:t>
      </w:r>
      <w:r>
        <w:t xml:space="preserve"> </w:t>
      </w:r>
      <w:r>
        <w:t xml:space="preserve">studies this year in weeks 11-15</w:t>
      </w:r>
    </w:p>
    <w:bookmarkEnd w:id="20"/>
    <w:bookmarkStart w:id="21" w:name="i-got-the-i-got-the-power"/>
    <w:p>
      <w:pPr>
        <w:pStyle w:val="Heading2"/>
      </w:pPr>
      <w:r>
        <w:t xml:space="preserve">I got the, I got the power!</w:t>
      </w:r>
    </w:p>
    <w:p>
      <w:pPr>
        <w:pStyle w:val="FirstParagraph"/>
      </w:pPr>
      <w:r>
        <w:t xml:space="preserve">The formal definition of a p value is the probability of observing a</w:t>
      </w:r>
      <w:r>
        <w:t xml:space="preserve"> </w:t>
      </w:r>
      <w:r>
        <w:t xml:space="preserve">result at least as extreme as the one observed, assuming the null</w:t>
      </w:r>
      <w:r>
        <w:t xml:space="preserve"> </w:t>
      </w:r>
      <w:r>
        <w:t xml:space="preserve">hypothesis is true (e.g. Cohen, 1994).</w:t>
      </w:r>
    </w:p>
    <w:p>
      <w:pPr>
        <w:pStyle w:val="BlockText"/>
      </w:pPr>
      <w:r>
        <w:t xml:space="preserve">Cohen, J (1988). Statistical power analysis for the behavioral</w:t>
      </w:r>
      <w:r>
        <w:t xml:space="preserve"> </w:t>
      </w:r>
      <w:r>
        <w:t xml:space="preserve">sciences (2nd ed.). Lawrence Erlbaum Associates. I wouldn’t bother.</w:t>
      </w:r>
    </w:p>
    <w:bookmarkEnd w:id="21"/>
    <w:bookmarkStart w:id="22" w:name="what"/>
    <w:p>
      <w:pPr>
        <w:pStyle w:val="Heading2"/>
      </w:pPr>
      <w:r>
        <w:t xml:space="preserve">What?</w:t>
      </w:r>
    </w:p>
    <w:p>
      <w:pPr>
        <w:pStyle w:val="FirstParagraph"/>
      </w:pPr>
      <w:r>
        <w:t xml:space="preserve">This means, and assuming we have a crystal ball to know the</w:t>
      </w:r>
      <w:r>
        <w:t xml:space="preserve"> </w:t>
      </w:r>
      <w:r>
        <w:t xml:space="preserve">‘</w:t>
      </w:r>
      <w:r>
        <w:t xml:space="preserve">truth</w:t>
      </w:r>
      <w:r>
        <w:t xml:space="preserve">’</w:t>
      </w:r>
      <w:r>
        <w:t xml:space="preserve"> </w:t>
      </w:r>
      <w:r>
        <w:t xml:space="preserve">of</w:t>
      </w:r>
      <w:r>
        <w:t xml:space="preserve"> </w:t>
      </w:r>
      <w:r>
        <w:t xml:space="preserve">whether there is an effect of our manipulation..</w:t>
      </w:r>
    </w:p>
    <w:p>
      <w:pPr>
        <w:numPr>
          <w:ilvl w:val="0"/>
          <w:numId w:val="1001"/>
        </w:numPr>
      </w:pPr>
      <w:r>
        <w:t xml:space="preserve">a small p value indicates the results are surprising if the null</w:t>
      </w:r>
      <w:r>
        <w:t xml:space="preserve"> </w:t>
      </w:r>
      <w:r>
        <w:t xml:space="preserve">hypothesis</w:t>
      </w:r>
      <w:r>
        <w:t xml:space="preserve"> </w:t>
      </w:r>
      <w:r>
        <w:rPr>
          <w:u w:val="single"/>
        </w:rPr>
        <w:t xml:space="preserve">IS</w:t>
      </w:r>
      <w:r>
        <w:t xml:space="preserve"> </w:t>
      </w:r>
      <w:r>
        <w:t xml:space="preserve">true</w:t>
      </w:r>
    </w:p>
    <w:p>
      <w:pPr>
        <w:numPr>
          <w:ilvl w:val="0"/>
          <w:numId w:val="1001"/>
        </w:numPr>
      </w:pPr>
      <w:r>
        <w:t xml:space="preserve">a large p value indicates the results are not very surprising if the</w:t>
      </w:r>
      <w:r>
        <w:t xml:space="preserve"> </w:t>
      </w:r>
      <w:r>
        <w:t xml:space="preserve">null</w:t>
      </w:r>
      <w:r>
        <w:t xml:space="preserve"> </w:t>
      </w:r>
      <w:r>
        <w:rPr>
          <w:u w:val="single"/>
        </w:rPr>
        <w:t xml:space="preserve">IS</w:t>
      </w:r>
      <w:r>
        <w:t xml:space="preserve"> </w:t>
      </w:r>
      <w:r>
        <w:t xml:space="preserve">true.</w:t>
      </w:r>
    </w:p>
    <w:bookmarkEnd w:id="22"/>
    <w:bookmarkStart w:id="24" w:name="gpower"/>
    <w:p>
      <w:pPr>
        <w:pStyle w:val="Heading2"/>
      </w:pPr>
      <w:r>
        <w:t xml:space="preserve">G*Power</w:t>
      </w:r>
    </w:p>
    <w:p>
      <w:pPr>
        <w:pStyle w:val="FirstParagraph"/>
      </w:pPr>
      <w:r>
        <w:t xml:space="preserve">You can download G*Power on this page. Under the heading</w:t>
      </w:r>
      <w:r>
        <w:t xml:space="preserve"> </w:t>
      </w:r>
      <w:r>
        <w:t xml:space="preserve">“</w:t>
      </w:r>
      <w:r>
        <w:t xml:space="preserve">download</w:t>
      </w:r>
      <w:r>
        <w:t xml:space="preserve">”</w:t>
      </w:r>
      <w:r>
        <w:t xml:space="preserve"> </w:t>
      </w:r>
      <w:r>
        <w:t xml:space="preserve">click on the appropriate version for whether you have a Windows or Mac</w:t>
      </w:r>
      <w:r>
        <w:t xml:space="preserve"> </w:t>
      </w:r>
      <w:r>
        <w:t xml:space="preserve">computer.</w:t>
      </w:r>
    </w:p>
    <w:p>
      <w:pPr>
        <w:pStyle w:val="BodyText"/>
      </w:pPr>
      <w:hyperlink r:id="rId23">
        <w:r>
          <w:rPr>
            <w:rStyle w:val="Hyperlink"/>
          </w:rPr>
          <w:t xml:space="preserve">https://www.psychologie.hhu.de/arbeitsgruppen/allgemeine-psychologie-und-arbeitspsychologie/gpower</w:t>
        </w:r>
      </w:hyperlink>
    </w:p>
    <w:bookmarkEnd w:id="24"/>
    <w:bookmarkStart w:id="25" w:name="x2-factorial-anova-power-analysis"/>
    <w:p>
      <w:pPr>
        <w:pStyle w:val="Heading2"/>
      </w:pPr>
      <w:r>
        <w:t xml:space="preserve">2x2 factorial ANOVA Power analysis</w:t>
      </w:r>
    </w:p>
    <w:p>
      <w:pPr>
        <w:pStyle w:val="FirstParagraph"/>
      </w:pPr>
      <w:r>
        <w:t xml:space="preserve">In a 2x2 design, there are three effects to compare:</w:t>
      </w:r>
    </w:p>
    <w:p>
      <w:pPr>
        <w:numPr>
          <w:ilvl w:val="0"/>
          <w:numId w:val="1002"/>
        </w:numPr>
      </w:pPr>
      <w:r>
        <w:t xml:space="preserve">the main effect of IV1,</w:t>
      </w:r>
    </w:p>
    <w:p>
      <w:pPr>
        <w:numPr>
          <w:ilvl w:val="0"/>
          <w:numId w:val="1002"/>
        </w:numPr>
      </w:pPr>
      <w:r>
        <w:t xml:space="preserve">the main effect of IV2,</w:t>
      </w:r>
    </w:p>
    <w:p>
      <w:pPr>
        <w:numPr>
          <w:ilvl w:val="0"/>
          <w:numId w:val="1002"/>
        </w:numPr>
      </w:pPr>
      <w:r>
        <w:t xml:space="preserve">and the interaction between IV1 and IV2.</w:t>
      </w:r>
    </w:p>
    <w:bookmarkEnd w:id="25"/>
    <w:bookmarkStart w:id="26" w:name="look-after-the-little-effect-first"/>
    <w:p>
      <w:pPr>
        <w:pStyle w:val="Heading2"/>
      </w:pPr>
      <w:r>
        <w:t xml:space="preserve">Look after the little effect first</w:t>
      </w:r>
    </w:p>
    <w:p>
      <w:pPr>
        <w:pStyle w:val="FirstParagraph"/>
      </w:pPr>
      <w:r>
        <w:t xml:space="preserve">There are three comparisons to make here and it is unlikely you would</w:t>
      </w:r>
      <w:r>
        <w:t xml:space="preserve"> </w:t>
      </w:r>
      <w:r>
        <w:t xml:space="preserve">expect the same effect size for all three comparisons, meaning you must</w:t>
      </w:r>
      <w:r>
        <w:t xml:space="preserve"> </w:t>
      </w:r>
      <w:r>
        <w:t xml:space="preserve">ensure all three effects are sufficiently powered by a single</w:t>
      </w:r>
      <w:r>
        <w:t xml:space="preserve"> </w:t>
      </w:r>
      <w:r>
        <w:t xml:space="preserve">experimental design. This just means that your sample size will need to</w:t>
      </w:r>
      <w:r>
        <w:t xml:space="preserve"> </w:t>
      </w:r>
      <w:r>
        <w:t xml:space="preserve">be sufficient to detect the</w:t>
      </w:r>
      <w:r>
        <w:t xml:space="preserve"> </w:t>
      </w:r>
      <w:r>
        <w:rPr>
          <w:u w:val="single"/>
        </w:rPr>
        <w:t xml:space="preserve">weakest</w:t>
      </w:r>
      <w:r>
        <w:t xml:space="preserve"> </w:t>
      </w:r>
      <w:r>
        <w:t xml:space="preserve">effect size of the</w:t>
      </w:r>
      <w:r>
        <w:t xml:space="preserve"> </w:t>
      </w:r>
      <w:r>
        <w:t xml:space="preserve">three.</w:t>
      </w:r>
    </w:p>
    <w:p>
      <w:pPr>
        <w:pStyle w:val="BodyText"/>
      </w:pPr>
      <w:r>
        <w:t xml:space="preserve">You might expect the effect size (or difference) for IV1 to be a lot</w:t>
      </w:r>
      <w:r>
        <w:t xml:space="preserve"> </w:t>
      </w:r>
      <w:r>
        <w:t xml:space="preserve">larger than the effect size (or difference) for IV2, for example.</w:t>
      </w:r>
    </w:p>
    <w:p>
      <w:pPr>
        <w:pStyle w:val="BodyText"/>
      </w:pPr>
      <w:r>
        <w:t xml:space="preserve">This means you would have to ensure the smallest effect is sufficiently</w:t>
      </w:r>
      <w:r>
        <w:t xml:space="preserve"> </w:t>
      </w:r>
      <w:r>
        <w:t xml:space="preserve">powered, in the above example, the IV2 effect size would drive the</w:t>
      </w:r>
      <w:r>
        <w:t xml:space="preserve"> </w:t>
      </w:r>
      <w:r>
        <w:t xml:space="preserve">sample size calculation.</w:t>
      </w:r>
    </w:p>
    <w:p>
      <w:pPr>
        <w:pStyle w:val="BodyText"/>
      </w:pPr>
      <w:r>
        <w:t xml:space="preserve">if the smallest effect is covered, by virtue of the fact power exists</w:t>
      </w:r>
      <w:r>
        <w:t xml:space="preserve"> </w:t>
      </w:r>
      <w:r>
        <w:t xml:space="preserve">along a curve - then the larger effects would have sufficient power!</w:t>
      </w:r>
    </w:p>
    <w:bookmarkEnd w:id="26"/>
    <w:bookmarkStart w:id="27" w:name="gpower-guide"/>
    <w:p>
      <w:pPr>
        <w:pStyle w:val="Heading2"/>
      </w:pPr>
      <w:r>
        <w:t xml:space="preserve">G*Power guide</w:t>
      </w:r>
    </w:p>
    <w:p>
      <w:pPr>
        <w:pStyle w:val="FirstParagraph"/>
      </w:pPr>
      <w:r>
        <w:t xml:space="preserve">If you are running a design with 2 between participant IVs, use Slide 1</w:t>
      </w:r>
    </w:p>
    <w:p>
      <w:pPr>
        <w:pStyle w:val="BodyText"/>
      </w:pPr>
      <w:r>
        <w:t xml:space="preserve">If you are running a mixed design, and want to explore the between Main</w:t>
      </w:r>
      <w:r>
        <w:t xml:space="preserve"> </w:t>
      </w:r>
      <w:r>
        <w:t xml:space="preserve">effect - slide 2</w:t>
      </w:r>
    </w:p>
    <w:p>
      <w:pPr>
        <w:pStyle w:val="BodyText"/>
      </w:pPr>
      <w:r>
        <w:t xml:space="preserve">If you are running a mixed design, and want to explore the within Main</w:t>
      </w:r>
      <w:r>
        <w:t xml:space="preserve"> </w:t>
      </w:r>
      <w:r>
        <w:t xml:space="preserve">effect - slide 3</w:t>
      </w:r>
    </w:p>
    <w:p>
      <w:pPr>
        <w:pStyle w:val="BodyText"/>
      </w:pPr>
      <w:r>
        <w:t xml:space="preserve">If you are running a mixed design, and want to explore the interaction</w:t>
      </w:r>
      <w:r>
        <w:t xml:space="preserve"> </w:t>
      </w:r>
      <w:r>
        <w:t xml:space="preserve">effect - slide 4</w:t>
      </w:r>
    </w:p>
    <w:p>
      <w:pPr>
        <w:pStyle w:val="BodyText"/>
      </w:pPr>
      <w:r>
        <w:t xml:space="preserve">If you are running a design with 2 between participant IVs, use Slide 5</w:t>
      </w:r>
    </w:p>
    <w:bookmarkEnd w:id="27"/>
    <w:bookmarkStart w:id="28" w:name="gpower-guide---key-info"/>
    <w:p>
      <w:pPr>
        <w:pStyle w:val="Heading2"/>
      </w:pPr>
      <w:r>
        <w:t xml:space="preserve">G*Power guide - Key info</w:t>
      </w:r>
    </w:p>
    <w:p>
      <w:pPr>
        <w:pStyle w:val="FirstParagraph"/>
      </w:pPr>
      <w:r>
        <w:t xml:space="preserve">The following slides give you the specifics of what you need to include</w:t>
      </w:r>
      <w:r>
        <w:t xml:space="preserve"> </w:t>
      </w:r>
      <w:r>
        <w:t xml:space="preserve">depending on the effect you are exploring. The only thing you need is</w:t>
      </w:r>
      <w:r>
        <w:t xml:space="preserve"> </w:t>
      </w:r>
      <w:r>
        <w:t xml:space="preserve">the effect size of interest.</w:t>
      </w:r>
    </w:p>
    <w:p>
      <w:pPr>
        <w:pStyle w:val="BodyText"/>
      </w:pPr>
      <w:r>
        <w:t xml:space="preserve">This is usually gleaned from your target paper (or other literature).</w:t>
      </w:r>
    </w:p>
    <w:p>
      <w:pPr>
        <w:pStyle w:val="BodyText"/>
      </w:pPr>
      <w:r>
        <w:t xml:space="preserve">You will need to examine each of your effect sizes in your groups and</w:t>
      </w:r>
      <w:r>
        <w:t xml:space="preserve"> </w:t>
      </w:r>
      <w:r>
        <w:t xml:space="preserve">cover the weakest with the the sample size, so the effect that requires</w:t>
      </w:r>
      <w:r>
        <w:t xml:space="preserve"> </w:t>
      </w:r>
      <w:r>
        <w:t xml:space="preserve">the largest sample size will give the group sample size.</w:t>
      </w:r>
    </w:p>
    <w:p>
      <w:pPr>
        <w:pStyle w:val="BodyText"/>
      </w:pPr>
      <w:r>
        <w:t xml:space="preserve">If you cannot find an effect, you may use a 0.3 f effect size, but this</w:t>
      </w:r>
      <w:r>
        <w:t xml:space="preserve"> </w:t>
      </w:r>
      <w:r>
        <w:t xml:space="preserve">is to be used only when no alternative is available.</w:t>
      </w:r>
    </w:p>
    <w:bookmarkEnd w:id="28"/>
    <w:bookmarkStart w:id="32" w:name="Xbb954f939c7026ca8586eb53d8833ed868f2c40"/>
    <w:p>
      <w:pPr>
        <w:pStyle w:val="Heading2"/>
      </w:pPr>
      <w:r>
        <w:t xml:space="preserve">1 - Fully Between Designs (any effect of interest)</w:t>
      </w:r>
    </w:p>
    <w:p>
      <w:pPr>
        <w:pStyle w:val="FirstParagraph"/>
      </w:pPr>
      <w:r>
        <w:drawing>
          <wp:inline>
            <wp:extent cx="5334000" cy="2451196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paste-76E7029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1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power-plot"/>
    <w:p>
      <w:pPr>
        <w:pStyle w:val="Heading2"/>
      </w:pPr>
      <w:r>
        <w:t xml:space="preserve">Power plot</w:t>
      </w:r>
    </w:p>
    <w:p>
      <w:pPr>
        <w:pStyle w:val="FirstParagraph"/>
      </w:pPr>
      <w:r>
        <w:drawing>
          <wp:inline>
            <wp:extent cx="5334000" cy="217926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s/paste-838AA707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9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0" w:name="Xe7d38dd81bf2254e581e7a4d2ca0b7a7164e07d"/>
    <w:p>
      <w:pPr>
        <w:pStyle w:val="Heading2"/>
      </w:pPr>
      <w:r>
        <w:t xml:space="preserve">2 - Mixed design (looking at a between main effect)</w:t>
      </w:r>
    </w:p>
    <w:p>
      <w:pPr>
        <w:pStyle w:val="FirstParagraph"/>
      </w:pPr>
      <w:r>
        <w:drawing>
          <wp:inline>
            <wp:extent cx="5334000" cy="2806076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s/paste-B14DCB4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6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graph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5334000" cy="2169528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s/paste-BCAAA13C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9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51" w:name="X1cc89a13254a8027e40928c01d8a36183265279"/>
    <w:p>
      <w:pPr>
        <w:pStyle w:val="Heading2"/>
      </w:pPr>
      <w:r>
        <w:t xml:space="preserve">3 - Mixed design (looking at within main effect)</w:t>
      </w:r>
    </w:p>
    <w:p>
      <w:pPr>
        <w:pStyle w:val="FirstParagraph"/>
      </w:pPr>
      <w:r>
        <w:drawing>
          <wp:inline>
            <wp:extent cx="5334000" cy="296877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s/paste-F1B6784F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8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141945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mages/paste-283D340A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1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Xf30466b30983a897520c8a8bd32b210e3b6f188"/>
    <w:p>
      <w:pPr>
        <w:pStyle w:val="Heading2"/>
      </w:pPr>
      <w:r>
        <w:t xml:space="preserve">4 - Mixed design (looking at interaction effect)</w:t>
      </w:r>
    </w:p>
    <w:p>
      <w:pPr>
        <w:pStyle w:val="FirstParagraph"/>
      </w:pPr>
      <w:r>
        <w:drawing>
          <wp:inline>
            <wp:extent cx="5334000" cy="2959719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mages/paste-727CBA3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9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9" w:name="graph-1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5334000" cy="2180828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images/paste-CBFE916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0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3" w:name="repeated-measures-anova-any-effect"/>
    <w:p>
      <w:pPr>
        <w:pStyle w:val="Heading2"/>
      </w:pPr>
      <w:r>
        <w:t xml:space="preserve">5 - Repeated Measures ANOVA (any effect)</w:t>
      </w:r>
    </w:p>
    <w:p>
      <w:pPr>
        <w:pStyle w:val="FirstParagraph"/>
      </w:pPr>
      <w:r>
        <w:drawing>
          <wp:inline>
            <wp:extent cx="5334000" cy="3036149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mages/paste-82E34E4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6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7" w:name="graph-2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5334000" cy="2251363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images/paste-E883247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1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68" w:name="writing-up"/>
    <w:p>
      <w:pPr>
        <w:pStyle w:val="Heading2"/>
      </w:pPr>
      <w:r>
        <w:t xml:space="preserve">Writing up</w:t>
      </w:r>
    </w:p>
    <w:p>
      <w:pPr>
        <w:pStyle w:val="BlockText"/>
      </w:pPr>
      <w:r>
        <w:t xml:space="preserve">“</w:t>
      </w:r>
      <w:r>
        <w:t xml:space="preserve">In order to detect an effect size of Cohen’s d = 0.xx with 80% power</w:t>
      </w:r>
      <w:r>
        <w:t xml:space="preserve"> </w:t>
      </w:r>
      <w:r>
        <w:t xml:space="preserve">(alpha = .05, two-tailed), G*Power analysis determines a sample size</w:t>
      </w:r>
      <w:r>
        <w:t xml:space="preserve"> </w:t>
      </w:r>
      <w:r>
        <w:t xml:space="preserve">of XX participants in a</w:t>
      </w:r>
      <w:r>
        <w:t xml:space="preserve"> </w:t>
      </w:r>
      <w:r>
        <w:rPr>
          <w:iCs/>
          <w:i/>
        </w:rPr>
        <w:t xml:space="preserve">insert type</w:t>
      </w:r>
      <w:r>
        <w:t xml:space="preserve"> </w:t>
      </w:r>
      <w:r>
        <w:t xml:space="preserve">2x2 ANOVA</w:t>
      </w:r>
      <w:r>
        <w:t xml:space="preserve">”</w:t>
      </w:r>
      <w:r>
        <w:t xml:space="preserve">. The smallest effect</w:t>
      </w:r>
      <w:r>
        <w:t xml:space="preserve"> </w:t>
      </w:r>
      <w:r>
        <w:t xml:space="preserve">size of interest was set to d= 0.xx based on the meta-analysis by</w:t>
      </w:r>
      <w:r>
        <w:t xml:space="preserve"> </w:t>
      </w:r>
      <w:r>
        <w:t xml:space="preserve">Dougal et al. (2023).”</w:t>
      </w:r>
    </w:p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29" Target="media/rId29.png" /><Relationship Type="http://schemas.openxmlformats.org/officeDocument/2006/relationships/image" Id="rId60" Target="media/rId6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56" Target="media/rId56.png" /><Relationship Type="http://schemas.openxmlformats.org/officeDocument/2006/relationships/image" Id="rId64" Target="media/rId64.png" /><Relationship Type="http://schemas.openxmlformats.org/officeDocument/2006/relationships/image" Id="rId45" Target="media/rId45.png" /><Relationship Type="http://schemas.openxmlformats.org/officeDocument/2006/relationships/hyperlink" Id="rId23" Target="https://www.psychologie.hhu.de/arbeitsgruppen/allgemeine-psychologie-und-arbeitspsychologie/gpow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psychologie.hhu.de/arbeitsgruppen/allgemeine-psychologie-und-arbeitspsychologie/gpow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05: Power Calculations</dc:title>
  <dc:creator>Dr. Gordon Wright</dc:creator>
  <cp:keywords/>
  <dcterms:created xsi:type="dcterms:W3CDTF">2024-02-18T23:02:35Z</dcterms:created>
  <dcterms:modified xsi:type="dcterms:W3CDTF">2024-02-18T23:02:35Z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31,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Step by Step guidance</vt:lpwstr>
  </property>
  <property fmtid="{D5CDD505-2E9C-101B-9397-08002B2CF9AE}" pid="24" name="toc-title">
    <vt:lpwstr>Table of contents</vt:lpwstr>
  </property>
</Properties>
</file>