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31,</w:t>
      </w:r>
      <w:r>
        <w:t xml:space="preserve"> </w:t>
      </w:r>
      <w:r>
        <w:t xml:space="preserve">2023</w:t>
      </w:r>
    </w:p>
    <w:bookmarkStart w:id="69" w:name="overview-of-lab-05"/>
    <w:p>
      <w:pPr>
        <w:pStyle w:val="Heading1"/>
      </w:pPr>
      <w:r>
        <w:t xml:space="preserve">Overview of Lab 05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Power Calculations</dc:title>
  <dc:creator>Dr. Gordon Wright</dc:creator>
  <cp:keywords/>
  <dcterms:created xsi:type="dcterms:W3CDTF">2023-10-29T22:03:34Z</dcterms:created>
  <dcterms:modified xsi:type="dcterms:W3CDTF">2023-10-29T22:03:34Z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31,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Step by Step guidance</vt:lpwstr>
  </property>
  <property fmtid="{D5CDD505-2E9C-101B-9397-08002B2CF9AE}" pid="24" name="toc-title">
    <vt:lpwstr>Table of contents</vt:lpwstr>
  </property>
</Properties>
</file>