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Lecturexx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Pending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 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 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 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 from 3-4 every Monday, before we all go to the Design &amp; Analysis 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 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 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 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 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 practice. This will be discussed in a number of lectures, but it contributes to effective learning and your integration of the skills and 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 skills.</w:t>
      </w:r>
    </w:p>
    <w:p>
      <w:pPr>
        <w:pStyle w:val="BodyText"/>
      </w:pPr>
      <w:r>
        <w:t xml:space="preserve">You will see we have some ideas to make this more relevant to careers 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 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 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 to know you a little better, which we will use to develop the first 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Lecturexx</dc:title>
  <dc:creator>Dr Gordon Wright</dc:creator>
  <cp:keywords/>
  <dcterms:created xsi:type="dcterms:W3CDTF">2024-08-06T16:50:05Z</dcterms:created>
  <dcterms:modified xsi:type="dcterms:W3CDTF">2024-08-06T16:50:05Z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31 January,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Content Pending</vt:lpwstr>
  </property>
  <property fmtid="{D5CDD505-2E9C-101B-9397-08002B2CF9AE}" pid="20" name="toc-title">
    <vt:lpwstr>Table of contents</vt:lpwstr>
  </property>
</Properties>
</file>