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Third</w:t>
      </w:r>
      <w:r>
        <w:t xml:space="preserve"> </w:t>
      </w:r>
      <w:r>
        <w:t xml:space="preserve">Year</w:t>
      </w:r>
      <w:r>
        <w:t xml:space="preserve"> </w:t>
      </w:r>
      <w:r>
        <w:t xml:space="preserve">Dissertation</w:t>
      </w:r>
      <w:r>
        <w:t xml:space="preserve"> </w:t>
      </w:r>
      <w:r>
        <w:t xml:space="preserve">Preview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Cherry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Sundae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your-dissertation-journey-starts-here"/>
    <w:p>
      <w:pPr>
        <w:pStyle w:val="Heading2"/>
      </w:pPr>
      <w:r>
        <w:t xml:space="preserve">Your Dissertation Journey Starts Here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 of the Dissertation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Demonstrate the culmination of your research skills.</w:t>
      </w:r>
    </w:p>
    <w:p>
      <w:pPr>
        <w:numPr>
          <w:ilvl w:val="1"/>
          <w:numId w:val="1002"/>
        </w:numPr>
        <w:pStyle w:val="Compact"/>
      </w:pPr>
      <w:r>
        <w:t xml:space="preserve">Transition from guided learning to independent inquiry.</w:t>
      </w:r>
    </w:p>
    <w:p>
      <w:pPr>
        <w:numPr>
          <w:ilvl w:val="1"/>
          <w:numId w:val="1002"/>
        </w:numPr>
        <w:pStyle w:val="Compact"/>
      </w:pPr>
      <w:r>
        <w:t xml:space="preserve">Apply theoretical knowledge to a practical research question.</w:t>
      </w:r>
    </w:p>
    <w:p>
      <w:r>
        <w:pict>
          <v:rect style="width:0;height:1.5pt" o:hralign="center" o:hrstd="t" o:hr="t"/>
        </w:pict>
      </w:r>
    </w:p>
    <w:bookmarkEnd w:id="20"/>
    <w:bookmarkStart w:id="21" w:name="key-timeline-and-milestones"/>
    <w:p>
      <w:pPr>
        <w:pStyle w:val="Heading2"/>
      </w:pPr>
      <w:r>
        <w:t xml:space="preserve">Key Timeline and Milestones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November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Third-year students deliver their project presentations.</w:t>
      </w:r>
    </w:p>
    <w:p>
      <w:pPr>
        <w:numPr>
          <w:ilvl w:val="1"/>
          <w:numId w:val="1004"/>
        </w:numPr>
        <w:pStyle w:val="Compact"/>
      </w:pPr>
      <w:r>
        <w:t xml:space="preserve">Presentations assess rationale, hypotheses, and methodology.</w:t>
      </w:r>
    </w:p>
    <w:p>
      <w:pPr>
        <w:numPr>
          <w:ilvl w:val="1"/>
          <w:numId w:val="1004"/>
        </w:numPr>
        <w:pStyle w:val="Compact"/>
      </w:pPr>
      <w:r>
        <w:t xml:space="preserve">(Note: You will not attend these presentations.)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Mid-April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Final dissertation submission deadline (6,000–8,000 words).</w:t>
      </w:r>
    </w:p>
    <w:p>
      <w:r>
        <w:pict>
          <v:rect style="width:0;height:1.5pt" o:hralign="center" o:hrstd="t" o:hr="t"/>
        </w:pict>
      </w:r>
    </w:p>
    <w:bookmarkEnd w:id="21"/>
    <w:bookmarkStart w:id="22" w:name="third-year-dissertation-overview"/>
    <w:p>
      <w:pPr>
        <w:pStyle w:val="Heading2"/>
      </w:pPr>
      <w:r>
        <w:t xml:space="preserve">Third-Year Dissertation Overview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Expected?</w:t>
      </w:r>
    </w:p>
    <w:p>
      <w:pPr>
        <w:numPr>
          <w:ilvl w:val="1"/>
          <w:numId w:val="1007"/>
        </w:numPr>
        <w:pStyle w:val="Compact"/>
      </w:pPr>
      <w:r>
        <w:t xml:space="preserve">Conduct original empirical research, guided by a supervisor.</w:t>
      </w:r>
    </w:p>
    <w:p>
      <w:pPr>
        <w:numPr>
          <w:ilvl w:val="1"/>
          <w:numId w:val="1007"/>
        </w:numPr>
        <w:pStyle w:val="Compact"/>
      </w:pPr>
      <w:r>
        <w:t xml:space="preserve">Engage in all research phases: design, ethical approval, data collection, analysis, and reporting.</w:t>
      </w:r>
    </w:p>
    <w:bookmarkEnd w:id="22"/>
    <w:bookmarkStart w:id="23" w:name="third-year-dissertation-overview-cont."/>
    <w:p>
      <w:pPr>
        <w:pStyle w:val="Heading2"/>
      </w:pPr>
      <w:r>
        <w:t xml:space="preserve">Third-Year Dissertation Overview (cont.)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Key Deliverables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Oral Presentation</w:t>
      </w:r>
      <w:r>
        <w:t xml:space="preserve"> </w:t>
      </w:r>
      <w:r>
        <w:t xml:space="preserve">(10% of grade):</w:t>
      </w:r>
    </w:p>
    <w:p>
      <w:pPr>
        <w:numPr>
          <w:ilvl w:val="2"/>
          <w:numId w:val="1010"/>
        </w:numPr>
        <w:pStyle w:val="Compact"/>
      </w:pPr>
      <w:r>
        <w:t xml:space="preserve">Short presentation of project rationale and plan.</w:t>
      </w:r>
    </w:p>
    <w:p>
      <w:pPr>
        <w:numPr>
          <w:ilvl w:val="2"/>
          <w:numId w:val="1010"/>
        </w:numPr>
        <w:pStyle w:val="Compact"/>
      </w:pPr>
      <w:r>
        <w:t xml:space="preserve">Constructive feedback from supervisors and peers.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Written Dissertation</w:t>
      </w:r>
      <w:r>
        <w:t xml:space="preserve"> </w:t>
      </w:r>
      <w:r>
        <w:t xml:space="preserve">(90% of grade):</w:t>
      </w:r>
    </w:p>
    <w:p>
      <w:pPr>
        <w:numPr>
          <w:ilvl w:val="2"/>
          <w:numId w:val="1011"/>
        </w:numPr>
        <w:pStyle w:val="Compact"/>
      </w:pPr>
      <w:r>
        <w:t xml:space="preserve">Formal submission in APA journal-style format.</w:t>
      </w:r>
    </w:p>
    <w:p>
      <w:pPr>
        <w:numPr>
          <w:ilvl w:val="2"/>
          <w:numId w:val="1011"/>
        </w:numPr>
        <w:pStyle w:val="Compact"/>
      </w:pPr>
      <w:r>
        <w:t xml:space="preserve">Includes literature review, methodology, results, and discussion.</w:t>
      </w:r>
    </w:p>
    <w:p>
      <w:r>
        <w:pict>
          <v:rect style="width:0;height:1.5pt" o:hralign="center" o:hrstd="t" o:hr="t"/>
        </w:pict>
      </w:r>
    </w:p>
    <w:bookmarkEnd w:id="23"/>
    <w:bookmarkStart w:id="24" w:name="core-learning-outcomes-13"/>
    <w:p>
      <w:pPr>
        <w:pStyle w:val="Heading2"/>
      </w:pPr>
      <w:r>
        <w:t xml:space="preserve">Core Learning Outcomes 1/3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Research Skills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Translate theoretical questions into testable hypotheses.</w:t>
      </w:r>
    </w:p>
    <w:p>
      <w:pPr>
        <w:numPr>
          <w:ilvl w:val="1"/>
          <w:numId w:val="1013"/>
        </w:numPr>
        <w:pStyle w:val="Compact"/>
      </w:pPr>
      <w:r>
        <w:t xml:space="preserve">Design robust and ethical research studies.</w:t>
      </w:r>
    </w:p>
    <w:bookmarkEnd w:id="24"/>
    <w:bookmarkStart w:id="25" w:name="core-learning-outcomes-23"/>
    <w:p>
      <w:pPr>
        <w:pStyle w:val="Heading2"/>
      </w:pPr>
      <w:r>
        <w:t xml:space="preserve">Core Learning Outcomes 2/3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Critical Thinking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Identify gaps in existing literature.</w:t>
      </w:r>
    </w:p>
    <w:p>
      <w:pPr>
        <w:numPr>
          <w:ilvl w:val="1"/>
          <w:numId w:val="1015"/>
        </w:numPr>
        <w:pStyle w:val="Compact"/>
      </w:pPr>
      <w:r>
        <w:t xml:space="preserve">Interpret data meaningfully in the context of theoretical frameworks.</w:t>
      </w:r>
    </w:p>
    <w:bookmarkEnd w:id="25"/>
    <w:bookmarkStart w:id="26" w:name="core-learning-outcomes-33"/>
    <w:p>
      <w:pPr>
        <w:pStyle w:val="Heading2"/>
      </w:pPr>
      <w:r>
        <w:t xml:space="preserve">Core Learning Outcomes 3/3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Communication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Articulate your findings effectively through writing and presentations.</w:t>
      </w:r>
    </w:p>
    <w:p>
      <w:r>
        <w:pict>
          <v:rect style="width:0;height:1.5pt" o:hralign="center" o:hrstd="t" o:hr="t"/>
        </w:pict>
      </w:r>
    </w:p>
    <w:bookmarkEnd w:id="26"/>
    <w:bookmarkStart w:id="27" w:name="how-your-mini-dissertation-prepares-you"/>
    <w:p>
      <w:pPr>
        <w:pStyle w:val="Heading2"/>
      </w:pPr>
      <w:r>
        <w:t xml:space="preserve">How Your Mini-Dissertation Prepares You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Skills Building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Apply second-year research experience to larger, more complex projects.</w:t>
      </w:r>
    </w:p>
    <w:p>
      <w:pPr>
        <w:numPr>
          <w:ilvl w:val="1"/>
          <w:numId w:val="1019"/>
        </w:numPr>
        <w:pStyle w:val="Compact"/>
      </w:pPr>
      <w:r>
        <w:t xml:space="preserve">Practice ethical and methodological rigor.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Lessons Learned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Reflect on challenges faced during your mini-project.</w:t>
      </w:r>
    </w:p>
    <w:p>
      <w:pPr>
        <w:numPr>
          <w:ilvl w:val="1"/>
          <w:numId w:val="1020"/>
        </w:numPr>
        <w:pStyle w:val="Compact"/>
      </w:pPr>
      <w:r>
        <w:t xml:space="preserve">Use feedback to refine your research and writing techniques.</w:t>
      </w:r>
    </w:p>
    <w:p>
      <w:r>
        <w:pict>
          <v:rect style="width:0;height:1.5pt" o:hralign="center" o:hrstd="t" o:hr="t"/>
        </w:pict>
      </w:r>
    </w:p>
    <w:bookmarkEnd w:id="27"/>
    <w:bookmarkStart w:id="28" w:name="X2010f7a05c54be3df1f94b0d3bcc7ef8b95323e"/>
    <w:p>
      <w:pPr>
        <w:pStyle w:val="Heading2"/>
      </w:pPr>
      <w:r>
        <w:t xml:space="preserve">Tips for Preparing in Your Second Year 1/3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Choose a Potential Topic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t xml:space="preserve">Start identifying areas of interest related to your studies.</w:t>
      </w:r>
    </w:p>
    <w:p>
      <w:pPr>
        <w:numPr>
          <w:ilvl w:val="1"/>
          <w:numId w:val="1022"/>
        </w:numPr>
        <w:pStyle w:val="Compact"/>
      </w:pPr>
      <w:r>
        <w:t xml:space="preserve">Discuss ideas with mentors, tutors, or third-year students.</w:t>
      </w:r>
    </w:p>
    <w:bookmarkEnd w:id="28"/>
    <w:bookmarkStart w:id="29" w:name="X9c3d087dbacdd7097724735e24c73af940d231d"/>
    <w:p>
      <w:pPr>
        <w:pStyle w:val="Heading2"/>
      </w:pPr>
      <w:r>
        <w:t xml:space="preserve">Tips for Preparing in Your Second Year 2/3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Engage with Literature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Read extensively to familiarize yourself with research trends.</w:t>
      </w:r>
    </w:p>
    <w:p>
      <w:pPr>
        <w:numPr>
          <w:ilvl w:val="1"/>
          <w:numId w:val="1024"/>
        </w:numPr>
        <w:pStyle w:val="Compact"/>
      </w:pPr>
      <w:r>
        <w:t xml:space="preserve">Identify key gaps or questions that inspire curiosity.</w:t>
      </w:r>
    </w:p>
    <w:bookmarkEnd w:id="29"/>
    <w:bookmarkStart w:id="30" w:name="X1a21ea8c273e04bf68f95216eaf7d0ac72d6f4e"/>
    <w:p>
      <w:pPr>
        <w:pStyle w:val="Heading2"/>
      </w:pPr>
      <w:r>
        <w:t xml:space="preserve">Tips for Preparing in Your Second Year 3/3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Master APA Formatting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Practice structuring reports according to APA guidelines.</w:t>
      </w:r>
    </w:p>
    <w:p>
      <w:pPr>
        <w:numPr>
          <w:ilvl w:val="1"/>
          <w:numId w:val="1026"/>
        </w:numPr>
        <w:pStyle w:val="Compact"/>
      </w:pPr>
      <w:r>
        <w:t xml:space="preserve">Familiarize yourself with citation and formatting rules.</w:t>
      </w:r>
    </w:p>
    <w:p>
      <w:r>
        <w:pict>
          <v:rect style="width:0;height:1.5pt" o:hralign="center" o:hrstd="t" o:hr="t"/>
        </w:pict>
      </w:r>
    </w:p>
    <w:bookmarkEnd w:id="30"/>
    <w:bookmarkStart w:id="31" w:name="looking-ahead-key-success-strategies-13"/>
    <w:p>
      <w:pPr>
        <w:pStyle w:val="Heading2"/>
      </w:pPr>
      <w:r>
        <w:t xml:space="preserve">Looking Ahead: Key Success Strategies 1/3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Supervisory Guidance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Build strong communication with your future supervisor.</w:t>
      </w:r>
    </w:p>
    <w:p>
      <w:pPr>
        <w:numPr>
          <w:ilvl w:val="1"/>
          <w:numId w:val="1028"/>
        </w:numPr>
        <w:pStyle w:val="Compact"/>
      </w:pPr>
      <w:r>
        <w:t xml:space="preserve">Use meetings to seek feedback and refine your project plan.</w:t>
      </w:r>
    </w:p>
    <w:bookmarkEnd w:id="31"/>
    <w:bookmarkStart w:id="32" w:name="looking-ahead-key-success-strategies-23"/>
    <w:p>
      <w:pPr>
        <w:pStyle w:val="Heading2"/>
      </w:pPr>
      <w:r>
        <w:t xml:space="preserve">Looking Ahead: Key Success Strategies 2/3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Time Management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Develop a timeline for data collection and analysis.</w:t>
      </w:r>
    </w:p>
    <w:p>
      <w:pPr>
        <w:numPr>
          <w:ilvl w:val="1"/>
          <w:numId w:val="1030"/>
        </w:numPr>
        <w:pStyle w:val="Compact"/>
      </w:pPr>
      <w:r>
        <w:t xml:space="preserve">Set interim deadlines to avoid last-minute rushes.</w:t>
      </w:r>
    </w:p>
    <w:bookmarkEnd w:id="32"/>
    <w:bookmarkStart w:id="33" w:name="looking-ahead-key-success-strategies-33"/>
    <w:p>
      <w:pPr>
        <w:pStyle w:val="Heading2"/>
      </w:pPr>
      <w:r>
        <w:t xml:space="preserve">Looking Ahead: Key Success Strategies 3/3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Feedback Loop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Treat November presentations (even if you don’t attend) as a model.</w:t>
      </w:r>
    </w:p>
    <w:p>
      <w:pPr>
        <w:numPr>
          <w:ilvl w:val="1"/>
          <w:numId w:val="1032"/>
        </w:numPr>
        <w:pStyle w:val="Compact"/>
      </w:pPr>
      <w:r>
        <w:t xml:space="preserve">Be open to constructive critique for improving your work.</w:t>
      </w:r>
    </w:p>
    <w:p>
      <w:r>
        <w:pict>
          <v:rect style="width:0;height:1.5pt" o:hralign="center" o:hrstd="t" o:hr="t"/>
        </w:pict>
      </w:r>
    </w:p>
    <w:bookmarkEnd w:id="33"/>
    <w:bookmarkStart w:id="34" w:name="motivation-why-this-matters"/>
    <w:p>
      <w:pPr>
        <w:pStyle w:val="Heading2"/>
      </w:pPr>
      <w:r>
        <w:t xml:space="preserve">Motivation: Why This Matters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 Transformational Experience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Your dissertation is more than a grade; it is a demonstration of your growth as a researcher and thinker.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The First Step to Expertise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Skills learned here will set the foundation for your academic and professional pursuits.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Your Journey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Embrace the challenges and celebrate your progress!</w:t>
      </w:r>
    </w:p>
    <w:p>
      <w:r>
        <w:pict>
          <v:rect style="width:0;height:1.5pt" o:hralign="center" o:hrstd="t" o:hr="t"/>
        </w:pict>
      </w:r>
    </w:p>
    <w:bookmarkEnd w:id="34"/>
    <w:bookmarkStart w:id="35" w:name="what-it-means-in-reality"/>
    <w:p>
      <w:pPr>
        <w:pStyle w:val="Heading2"/>
      </w:pPr>
      <w:r>
        <w:t xml:space="preserve">What it means in reality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This is yours and yours alone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You will be an expert in your field.</w:t>
      </w:r>
    </w:p>
    <w:p>
      <w:pPr>
        <w:numPr>
          <w:ilvl w:val="1"/>
          <w:numId w:val="1038"/>
        </w:numPr>
        <w:pStyle w:val="Compact"/>
      </w:pPr>
      <w:r>
        <w:t xml:space="preserve">This is likely the thing you will talk about in any interview or job application.</w:t>
      </w:r>
    </w:p>
    <w:p>
      <w:pPr>
        <w:numPr>
          <w:ilvl w:val="1"/>
          <w:numId w:val="1038"/>
        </w:numPr>
        <w:pStyle w:val="Compact"/>
      </w:pPr>
      <w:r>
        <w:t xml:space="preserve">This is the thing that will make you stand out from the crowd - so be strategic in your choices.</w:t>
      </w:r>
    </w:p>
    <w:p>
      <w:pPr>
        <w:numPr>
          <w:ilvl w:val="1"/>
          <w:numId w:val="1038"/>
        </w:numPr>
        <w:pStyle w:val="Compact"/>
      </w:pPr>
      <w:r>
        <w:t xml:space="preserve">This is a large-scale project that you will be able to talk about and</w:t>
      </w:r>
      <w:r>
        <w:t xml:space="preserve"> </w:t>
      </w:r>
      <w:r>
        <w:rPr>
          <w:bCs/>
          <w:b/>
        </w:rPr>
        <w:t xml:space="preserve">demonstrate</w:t>
      </w:r>
      <w:r>
        <w:t xml:space="preserve"> </w:t>
      </w:r>
      <w:r>
        <w:t xml:space="preserve">Project Management 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you-can-enjoy-it-and-we-hope-you-do"/>
    <w:p>
      <w:pPr>
        <w:pStyle w:val="Heading1"/>
      </w:pPr>
      <w:r>
        <w:t xml:space="preserve">You can enjoy it! And we hope you do!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Third Year Dissertation Preview</dc:title>
  <dc:creator>Dr. Gordon Wright</dc:creator>
  <cp:keywords/>
  <dcterms:created xsi:type="dcterms:W3CDTF">2025-03-16T23:00:00Z</dcterms:created>
  <dcterms:modified xsi:type="dcterms:W3CDTF">2025-03-16T23:00:00Z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The Cherry on the Sundae</vt:lpwstr>
  </property>
  <property fmtid="{D5CDD505-2E9C-101B-9397-08002B2CF9AE}" pid="20" name="toc-title">
    <vt:lpwstr>Table of contents</vt:lpwstr>
  </property>
</Properties>
</file>