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10:</w:t>
      </w:r>
      <w:r>
        <w:t xml:space="preserve"> </w:t>
      </w:r>
      <w:r>
        <w:t xml:space="preserve">Preview</w:t>
      </w:r>
      <w:r>
        <w:t xml:space="preserve"> </w:t>
      </w:r>
      <w:r>
        <w:t xml:space="preserve">to</w:t>
      </w:r>
      <w:r>
        <w:t xml:space="preserve"> </w:t>
      </w:r>
      <w:r>
        <w:t xml:space="preserve">next</w:t>
      </w:r>
      <w:r>
        <w:t xml:space="preserve"> </w:t>
      </w:r>
      <w:r>
        <w:t xml:space="preserve">term</w:t>
      </w:r>
    </w:p>
    <w:p>
      <w:pPr>
        <w:pStyle w:val="Subtitle"/>
      </w:pPr>
      <w:r>
        <w:t xml:space="preserve">Lots</w:t>
      </w:r>
      <w:r>
        <w:t xml:space="preserve"> </w:t>
      </w:r>
      <w:r>
        <w:t xml:space="preserve">of</w:t>
      </w:r>
      <w:r>
        <w:t xml:space="preserve"> </w:t>
      </w:r>
      <w:r>
        <w:t xml:space="preserve">fun</w:t>
      </w:r>
      <w:r>
        <w:t xml:space="preserve"> </w:t>
      </w:r>
      <w:r>
        <w:t xml:space="preserve">ahead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10,</w:t>
      </w:r>
      <w:r>
        <w:t xml:space="preserve"> </w:t>
      </w:r>
      <w:r>
        <w:t xml:space="preserve">2024</w:t>
      </w:r>
    </w:p>
    <w:bookmarkStart w:id="21" w:name="welcome-to-lab-10"/>
    <w:p>
      <w:pPr>
        <w:pStyle w:val="Heading1"/>
      </w:pPr>
      <w:r>
        <w:t xml:space="preserve">Welcome to Lab 10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Today’s Focus</w:t>
      </w:r>
      <w:r>
        <w:t xml:space="preserve">: Finalise your ethics applications</w:t>
      </w:r>
    </w:p>
    <w:bookmarkStart w:id="20" w:name="looking-ahead-to-term-2"/>
    <w:p>
      <w:pPr>
        <w:pStyle w:val="Heading2"/>
      </w:pPr>
      <w:r>
        <w:t xml:space="preserve">Looking ahead to term 2!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Study Swap</w:t>
      </w:r>
      <w:r>
        <w:t xml:space="preserve">: Opens in week 11 and you learn by doing!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Goal</w:t>
      </w:r>
      <w:r>
        <w:t xml:space="preserve">: Learn from peers by participating in each other’s studies.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Why?</w:t>
      </w:r>
      <w:r>
        <w:t xml:space="preserve">: Experience the challenges and creativity under shared constraints.</w:t>
      </w:r>
    </w:p>
    <w:bookmarkEnd w:id="20"/>
    <w:bookmarkEnd w:id="21"/>
    <w:bookmarkStart w:id="23" w:name="compulsory-participation"/>
    <w:p>
      <w:pPr>
        <w:pStyle w:val="Heading1"/>
      </w:pPr>
      <w:r>
        <w:t xml:space="preserve">Compulsory Participation</w:t>
      </w:r>
    </w:p>
    <w:bookmarkStart w:id="22" w:name="how-it-works"/>
    <w:p>
      <w:pPr>
        <w:pStyle w:val="Heading2"/>
      </w:pPr>
      <w:r>
        <w:t xml:space="preserve">How It Works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Everyone Participates</w:t>
      </w:r>
      <w:r>
        <w:t xml:space="preserve">: All second-year students will take part in each other’s studies.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Participation Cap</w:t>
      </w:r>
      <w:r>
        <w:t xml:space="preserve">: There will be a maximum number of required participations.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Flexibility</w:t>
      </w:r>
      <w:r>
        <w:t xml:space="preserve">: You are encouraged to join more studies if interested.</w:t>
      </w:r>
    </w:p>
    <w:bookmarkEnd w:id="22"/>
    <w:bookmarkEnd w:id="23"/>
    <w:bookmarkStart w:id="33" w:name="why-participate"/>
    <w:p>
      <w:pPr>
        <w:pStyle w:val="Heading1"/>
      </w:pPr>
      <w:r>
        <w:t xml:space="preserve">Why Participate?</w:t>
      </w:r>
    </w:p>
    <w:bookmarkStart w:id="24" w:name="key-learning-outcomes"/>
    <w:p>
      <w:pPr>
        <w:pStyle w:val="Heading2"/>
      </w:pPr>
      <w:r>
        <w:t xml:space="preserve">Key Learning Outcomes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Shared Constraints</w:t>
      </w:r>
      <w:r>
        <w:t xml:space="preserve">: See how peers solve similar research challenges.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Research Insight</w:t>
      </w:r>
      <w:r>
        <w:t xml:space="preserve">: Learn what works and what doesn’t from others’ approaches.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Improved Design Thinking</w:t>
      </w:r>
      <w:r>
        <w:t xml:space="preserve">: Refine your study delivery ideas for future projects.</w:t>
      </w:r>
    </w:p>
    <w:bookmarkEnd w:id="24"/>
    <w:bookmarkStart w:id="25" w:name="learning-by-doing"/>
    <w:p>
      <w:pPr>
        <w:pStyle w:val="Heading2"/>
      </w:pPr>
      <w:r>
        <w:t xml:space="preserve">Learning by Doing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Understand All Moving Parts</w:t>
      </w:r>
      <w:r>
        <w:t xml:space="preserve">:</w:t>
      </w:r>
    </w:p>
    <w:p>
      <w:pPr>
        <w:numPr>
          <w:ilvl w:val="1"/>
          <w:numId w:val="1006"/>
        </w:numPr>
        <w:pStyle w:val="Compact"/>
      </w:pPr>
      <w:r>
        <w:t xml:space="preserve">Study design choices</w:t>
      </w:r>
    </w:p>
    <w:p>
      <w:pPr>
        <w:numPr>
          <w:ilvl w:val="1"/>
          <w:numId w:val="1006"/>
        </w:numPr>
        <w:pStyle w:val="Compact"/>
      </w:pPr>
      <w:r>
        <w:t xml:space="preserve">Data collection methods</w:t>
      </w:r>
    </w:p>
    <w:p>
      <w:pPr>
        <w:numPr>
          <w:ilvl w:val="1"/>
          <w:numId w:val="1006"/>
        </w:numPr>
        <w:pStyle w:val="Compact"/>
      </w:pPr>
      <w:r>
        <w:t xml:space="preserve">Participant management</w:t>
      </w:r>
    </w:p>
    <w:p>
      <w:pPr>
        <w:numPr>
          <w:ilvl w:val="1"/>
          <w:numId w:val="1006"/>
        </w:numPr>
        <w:pStyle w:val="Compact"/>
      </w:pPr>
      <w:r>
        <w:t xml:space="preserve">Ethical considerations</w:t>
      </w:r>
    </w:p>
    <w:bookmarkEnd w:id="25"/>
    <w:bookmarkStart w:id="26" w:name="learning-by-doing-1"/>
    <w:p>
      <w:pPr>
        <w:pStyle w:val="Heading2"/>
      </w:pPr>
      <w:r>
        <w:t xml:space="preserve">Learning by Doing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Think Critically About Delivery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How will you run your study next year?</w:t>
      </w:r>
    </w:p>
    <w:p>
      <w:pPr>
        <w:numPr>
          <w:ilvl w:val="1"/>
          <w:numId w:val="1008"/>
        </w:numPr>
        <w:pStyle w:val="Compact"/>
      </w:pPr>
      <w:r>
        <w:t xml:space="preserve">What methods will you avoid or adopt?</w:t>
      </w:r>
    </w:p>
    <w:p>
      <w:pPr>
        <w:numPr>
          <w:ilvl w:val="1"/>
          <w:numId w:val="1008"/>
        </w:numPr>
        <w:pStyle w:val="Compact"/>
      </w:pPr>
      <w:r>
        <w:t xml:space="preserve">How do study conditions affect data quality?</w:t>
      </w:r>
    </w:p>
    <w:bookmarkEnd w:id="26"/>
    <w:bookmarkStart w:id="27" w:name="summary"/>
    <w:p>
      <w:pPr>
        <w:pStyle w:val="Heading2"/>
      </w:pPr>
      <w:r>
        <w:t xml:space="preserve">Summary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Participate</w:t>
      </w:r>
      <w:r>
        <w:t xml:space="preserve">: Engage with as many studies as possible.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Observe</w:t>
      </w:r>
      <w:r>
        <w:t xml:space="preserve">: Learn from different designs and execution strategies.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Reflect</w:t>
      </w:r>
      <w:r>
        <w:t xml:space="preserve">: Apply insights to future research projects.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Ask Questions</w:t>
      </w:r>
      <w:r>
        <w:t xml:space="preserve">: Use labs and forums for feedback and clarification.</w:t>
      </w:r>
    </w:p>
    <w:bookmarkEnd w:id="27"/>
    <w:bookmarkStart w:id="31" w:name="participation-will-be-monitored"/>
    <w:p>
      <w:pPr>
        <w:pStyle w:val="Heading2"/>
      </w:pPr>
      <w:r>
        <w:t xml:space="preserve">Participation will be monitored!</w:t>
      </w:r>
    </w:p>
    <w:p>
      <w:pPr>
        <w:pStyle w:val="FirstParagraph"/>
      </w:pPr>
      <w:r>
        <w:drawing>
          <wp:inline>
            <wp:extent cx="5334000" cy="2417506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Screenshot%202024-12-08%20at%2017.14.06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7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thank-you"/>
    <w:p>
      <w:pPr>
        <w:pStyle w:val="Heading2"/>
      </w:pPr>
      <w:r>
        <w:t xml:space="preserve">Thank You!</w:t>
      </w:r>
    </w:p>
    <w:p>
      <w:pPr>
        <w:numPr>
          <w:ilvl w:val="0"/>
          <w:numId w:val="1010"/>
        </w:numPr>
        <w:pStyle w:val="Compact"/>
      </w:pPr>
      <w:r>
        <w:t xml:space="preserve">Be curious, be engaged, and learn by doing!</w:t>
      </w:r>
    </w:p>
    <w:p>
      <w:pPr>
        <w:numPr>
          <w:ilvl w:val="0"/>
          <w:numId w:val="1010"/>
        </w:numPr>
        <w:pStyle w:val="Compact"/>
      </w:pPr>
      <w:r>
        <w:t xml:space="preserve">Have a great break and see you next term!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10: Preview to next term</dc:title>
  <dc:creator>Dr. Gordon Wright</dc:creator>
  <cp:keywords/>
  <dcterms:created xsi:type="dcterms:W3CDTF">2025-03-16T23:02:33Z</dcterms:created>
  <dcterms:modified xsi:type="dcterms:W3CDTF">2025-03-16T23:02:33Z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10,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Lots of fun ahead</vt:lpwstr>
  </property>
  <property fmtid="{D5CDD505-2E9C-101B-9397-08002B2CF9AE}" pid="20" name="toc-title">
    <vt:lpwstr>Table of contents</vt:lpwstr>
  </property>
</Properties>
</file>