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2.png" ContentType="image/png"/>
  <Override PartName="/word/media/rId23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Proposal</w:t>
      </w:r>
      <w:r>
        <w:t xml:space="preserve"> </w:t>
      </w:r>
      <w:r>
        <w:t xml:space="preserve">-</w:t>
      </w:r>
      <w:r>
        <w:t xml:space="preserve"> </w:t>
      </w:r>
      <w:r>
        <w:t xml:space="preserve">Goldsmiths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Psychology</w:t>
      </w:r>
    </w:p>
    <w:p>
      <w:pPr>
        <w:pStyle w:val="Author"/>
      </w:pPr>
      <w:r>
        <w:t xml:space="preserve">Gordon</w:t>
      </w:r>
      <w:r>
        <w:t xml:space="preserve"> </w:t>
      </w:r>
      <w:r>
        <w:t xml:space="preserve">Wright</w:t>
      </w:r>
    </w:p>
    <w:p>
      <w:pPr>
        <w:pStyle w:val="Author"/>
      </w:pPr>
      <w:r>
        <w:t xml:space="preserve">Caroline</w:t>
      </w:r>
      <w:r>
        <w:t xml:space="preserve"> </w:t>
      </w:r>
      <w:r>
        <w:t xml:space="preserve">Rix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7" w:name="X1797f1f96a0a9554fd0e9f92c39456b5a08ef52"/>
    <w:p>
      <w:pPr>
        <w:pStyle w:val="Heading1"/>
      </w:pPr>
      <w:r>
        <w:t xml:space="preserve">Proposal for Psychology Department Research Methods 2024-5</w:t>
      </w:r>
    </w:p>
    <w:bookmarkStart w:id="41" w:name="X188514c015d08302c55a8d6877188f304403a12"/>
    <w:p>
      <w:pPr>
        <w:pStyle w:val="Heading2"/>
      </w:pPr>
      <w:r>
        <w:t xml:space="preserve">Statistics and Research Methods for Psychological and Behavioural Science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General Goldsmiths bollocks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Psychology department at Goldsmiths has a number of differentiating</w:t>
            </w:r>
            <w:r>
              <w:t xml:space="preserve"> </w:t>
            </w:r>
            <w:r>
              <w:t xml:space="preserve">features, upon which it must build in order to ensure it remains</w:t>
            </w:r>
            <w:r>
              <w:t xml:space="preserve"> </w:t>
            </w:r>
            <w:r>
              <w:t xml:space="preserve">attractive and distinctive.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Alchemical, interdisciplinary research programmes and projects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Passion for empowering students and producing creative, skillful,</w:t>
            </w:r>
            <w:r>
              <w:t xml:space="preserve"> </w:t>
            </w:r>
            <w:r>
              <w:t xml:space="preserve">disruptive agents of change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Blend of Art and Science, craft, entrepreneurship, massively</w:t>
            </w:r>
            <w:r>
              <w:t xml:space="preserve"> </w:t>
            </w:r>
            <w:r>
              <w:t xml:space="preserve">transferable mind-set/skill-set</w:t>
            </w:r>
          </w:p>
          <w:p>
            <w:pPr>
              <w:pStyle w:val="FirstParagraph"/>
            </w:pPr>
            <w:r>
              <w:t xml:space="preserve">Research Methods has to be an adventure,</w:t>
            </w:r>
            <w:r>
              <w:t xml:space="preserve"> </w:t>
            </w:r>
            <w:r>
              <w:t xml:space="preserve">“</w:t>
            </w:r>
            <w:r>
              <w:t xml:space="preserve">Alive</w:t>
            </w:r>
            <w:r>
              <w:t xml:space="preserve">”</w:t>
            </w:r>
            <w:r>
              <w:t xml:space="preserve"> </w:t>
            </w:r>
            <w:r>
              <w:t xml:space="preserve">with enthusiasm,</w:t>
            </w:r>
            <w:r>
              <w:t xml:space="preserve"> </w:t>
            </w:r>
            <w:r>
              <w:t xml:space="preserve">inspiring curiosity and intellectual problem-solving.</w:t>
            </w:r>
          </w:p>
          <w:p>
            <w:pPr>
              <w:pStyle w:val="BodyText"/>
            </w:pPr>
            <w:r>
              <w:t xml:space="preserve">We have to break the A-Level preconception that Research Methods is dry,</w:t>
            </w:r>
            <w:r>
              <w:t xml:space="preserve"> </w:t>
            </w:r>
            <w:r>
              <w:t xml:space="preserve">maths-like or indeed difficult.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must be achieved by: - Practical First - The majority of lab</w:t>
            </w:r>
            <w:r>
              <w:t xml:space="preserve"> </w:t>
            </w:r>
            <w:r>
              <w:t xml:space="preserve">sessions should be practical and</w:t>
            </w:r>
            <w:r>
              <w:t xml:space="preserve"> </w:t>
            </w:r>
            <w:r>
              <w:t xml:space="preserve">‘</w:t>
            </w:r>
            <w:r>
              <w:t xml:space="preserve">hands on</w:t>
            </w:r>
            <w:r>
              <w:t xml:space="preserve">’</w:t>
            </w:r>
            <w:r>
              <w:t xml:space="preserve">! - Only present</w:t>
            </w:r>
            <w:r>
              <w:t xml:space="preserve"> </w:t>
            </w:r>
            <w:r>
              <w:t xml:space="preserve">research/methods/topics that are</w:t>
            </w:r>
            <w:r>
              <w:t xml:space="preserve"> </w:t>
            </w:r>
            <w:r>
              <w:t xml:space="preserve">‘</w:t>
            </w:r>
            <w:r>
              <w:t xml:space="preserve">ownable</w:t>
            </w:r>
            <w:r>
              <w:t xml:space="preserve">’</w:t>
            </w:r>
            <w:r>
              <w:t xml:space="preserve"> </w:t>
            </w:r>
            <w:r>
              <w:t xml:space="preserve">- where we have expertise,</w:t>
            </w:r>
            <w:r>
              <w:t xml:space="preserve"> </w:t>
            </w:r>
            <w:r>
              <w:t xml:space="preserve">cachet and competitive advantage - and that could NOT be done at</w:t>
            </w:r>
            <w:r>
              <w:t xml:space="preserve"> </w:t>
            </w:r>
            <w:r>
              <w:t xml:space="preserve">school -</w:t>
            </w:r>
            <w:r>
              <w:t xml:space="preserve"> </w:t>
            </w:r>
            <w:r>
              <w:t xml:space="preserve">‘</w:t>
            </w:r>
            <w:r>
              <w:t xml:space="preserve">Relevant &amp; Applicable</w:t>
            </w:r>
            <w:r>
              <w:t xml:space="preserve">’</w:t>
            </w:r>
            <w:r>
              <w:t xml:space="preserve"> </w:t>
            </w:r>
            <w:r>
              <w:t xml:space="preserve">above all else. Nothing is taught</w:t>
            </w:r>
            <w:r>
              <w:t xml:space="preserve"> </w:t>
            </w:r>
            <w:r>
              <w:t xml:space="preserve">‘</w:t>
            </w:r>
            <w:r>
              <w:t xml:space="preserve">because the BPS says we have to</w:t>
            </w:r>
            <w:r>
              <w:t xml:space="preserve">’</w:t>
            </w:r>
            <w:r>
              <w:t xml:space="preserve"> </w:t>
            </w:r>
            <w:r>
              <w:t xml:space="preserve">or that doesn’t have widespread use in</w:t>
            </w:r>
            <w:r>
              <w:t xml:space="preserve"> </w:t>
            </w:r>
            <w:r>
              <w:t xml:space="preserve">a range of future endeavours - Demonstrate and model intellectual</w:t>
            </w:r>
            <w:r>
              <w:t xml:space="preserve"> </w:t>
            </w:r>
            <w:r>
              <w:t xml:space="preserve">virtue, curiosity, empiricism, skepticism, humility and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Departmental integration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Integration across the years</w:t>
            </w:r>
          </w:p>
          <w:p>
            <w:pPr>
              <w:pStyle w:val="BodyText"/>
            </w:pPr>
            <w:r>
              <w:t xml:space="preserve">Vertical Integration</w:t>
            </w:r>
          </w:p>
          <w:p>
            <w:pPr>
              <w:pStyle w:val="BodyText"/>
            </w:pPr>
            <w:r>
              <w:t xml:space="preserve">project delivery</w:t>
            </w:r>
          </w:p>
          <w:p>
            <w:pPr>
              <w:pStyle w:val="BodyText"/>
            </w:pPr>
            <w:r>
              <w:t xml:space="preserve">Y0 - MSc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Aggregation of teaching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Open Stuff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embrace an Open Science approach in our efforts to cultivate your</w:t>
            </w:r>
            <w:r>
              <w:t xml:space="preserve"> </w:t>
            </w:r>
            <w:r>
              <w:t xml:space="preserve">critical evaluation skills, enhance your understanding of the</w:t>
            </w:r>
            <w:r>
              <w:t xml:space="preserve"> </w:t>
            </w:r>
            <w:r>
              <w:t xml:space="preserve">significance - and power - of research, and equip you with the necessary</w:t>
            </w:r>
            <w:r>
              <w:t xml:space="preserve"> </w:t>
            </w:r>
            <w:r>
              <w:t xml:space="preserve">graduate-level skills to collect, handle, and interpret data using</w:t>
            </w:r>
            <w:r>
              <w:t xml:space="preserve"> </w:t>
            </w:r>
            <w:r>
              <w:t xml:space="preserve">programming software for statistical model development, visualisation</w:t>
            </w:r>
            <w:r>
              <w:t xml:space="preserve"> </w:t>
            </w:r>
            <w:r>
              <w:t xml:space="preserve">and analysis.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Teaching and Assessment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 lectures, interactive group discussions, online skills</w:t>
            </w:r>
            <w:r>
              <w:t xml:space="preserve"> </w:t>
            </w:r>
            <w:r>
              <w:t xml:space="preserve">development modules, and practical lab sessions, we will ignite your</w:t>
            </w:r>
            <w:r>
              <w:t xml:space="preserve"> </w:t>
            </w:r>
            <w:r>
              <w:t xml:space="preserve">enthusiasm for Psychology and Behavioural Science research and help you</w:t>
            </w:r>
            <w:r>
              <w:t xml:space="preserve"> </w:t>
            </w:r>
            <w:r>
              <w:t xml:space="preserve">develop the fundamental skills, knowledge - and confidence - required to</w:t>
            </w:r>
            <w:r>
              <w:t xml:space="preserve"> </w:t>
            </w:r>
            <w:r>
              <w:t xml:space="preserve">become a Psychology literate, disruptive scientist of the future. Tada!</w:t>
            </w:r>
          </w:p>
        </w:tc>
      </w:tr>
    </w:tbl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AUTHENTIC ASSESSMENT - OPenAI</w:t>
      </w:r>
    </w:p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generally refers to assignments that reflect the</w:t>
      </w:r>
      <w:r>
        <w:t xml:space="preserve"> </w:t>
      </w:r>
      <w:r>
        <w:t xml:space="preserve">skills students will use in their post-graduation careers and life</w:t>
      </w:r>
      <w:r>
        <w:t xml:space="preserve"> </w:t>
      </w:r>
      <w:r>
        <w:t xml:space="preserve">experiences (Archbald, 1991; Gulikers et al., 2004). This is distinct</w:t>
      </w:r>
      <w:r>
        <w:t xml:space="preserve"> </w:t>
      </w:r>
      <w:r>
        <w:t xml:space="preserve">from traditional assessments such as closed-book exams and academic</w:t>
      </w:r>
      <w:r>
        <w:t xml:space="preserve"> </w:t>
      </w:r>
      <w:r>
        <w:t xml:space="preserve">essays (Macandrew &amp; Edwards, 2002). For psychology, authentic</w:t>
      </w:r>
      <w:r>
        <w:t xml:space="preserve"> </w:t>
      </w:r>
      <w:r>
        <w:t xml:space="preserve">assessments may involve the development of scientific inquiry skills,</w:t>
      </w:r>
      <w:r>
        <w:t xml:space="preserve"> </w:t>
      </w:r>
      <w:r>
        <w:t xml:space="preserve">such as a practical research report (Halonen et al., 2003). In clinical</w:t>
      </w:r>
      <w:r>
        <w:t xml:space="preserve"> </w:t>
      </w:r>
      <w:r>
        <w:t xml:space="preserve">psychology, this can include formulation of case studies or mock</w:t>
      </w:r>
      <w:r>
        <w:t xml:space="preserve"> </w:t>
      </w:r>
      <w:r>
        <w:t xml:space="preserve">practitioner dialogues (Villarroel et al., 2018). Other examples of</w:t>
      </w:r>
      <w:r>
        <w:t xml:space="preserve"> </w:t>
      </w:r>
      <w:r>
        <w:t xml:space="preserve">authentic assessments include writing letters to non-psychology</w:t>
      </w:r>
      <w:r>
        <w:t xml:space="preserve"> </w:t>
      </w:r>
      <w:r>
        <w:t xml:space="preserve">audiences (Cranney, 2013), critical evaluation of media materials</w:t>
      </w:r>
      <w:r>
        <w:t xml:space="preserve"> </w:t>
      </w:r>
      <w:r>
        <w:t xml:space="preserve">(Halpern &amp; Butler, 2011), written reflections of volunteering</w:t>
      </w:r>
      <w:r>
        <w:t xml:space="preserve"> </w:t>
      </w:r>
      <w:r>
        <w:t xml:space="preserve">(Hadlington; as cited in Taylor &amp; Hulme, 2015), and research project</w:t>
      </w:r>
      <w:r>
        <w:t xml:space="preserve"> </w:t>
      </w:r>
      <w:r>
        <w:t xml:space="preserve">interviews (Turner &amp; Davila-Ross, 2015). All of these are designed to</w:t>
      </w:r>
      <w:r>
        <w:t xml:space="preserve"> </w:t>
      </w:r>
      <w:r>
        <w:t xml:space="preserve">promote psychological literacy by encouraging communication with</w:t>
      </w:r>
      <w:r>
        <w:t xml:space="preserve"> </w:t>
      </w:r>
      <w:r>
        <w:t xml:space="preserve">non-experts and application of psychology content (Hulme, 2014).</w:t>
      </w:r>
    </w:p>
    <w:p>
      <w:pPr>
        <w:pStyle w:val="BodyText"/>
      </w:pPr>
      <w:r>
        <w:t xml:space="preserve">Central to psychological literacy is the effective communication of</w:t>
      </w:r>
      <w:r>
        <w:t xml:space="preserve"> </w:t>
      </w:r>
      <w:r>
        <w:t xml:space="preserve">psychology in practice (Trapp et al., 2011). To this end, blog writing</w:t>
      </w:r>
      <w:r>
        <w:t xml:space="preserve"> </w:t>
      </w:r>
      <w:r>
        <w:t xml:space="preserve">may be an effective assessment for capturing and promoting students’</w:t>
      </w:r>
      <w:r>
        <w:t xml:space="preserve"> </w:t>
      </w:r>
      <w:r>
        <w:t xml:space="preserve">psychological literacy. Blogs are a web-based form of journal or writing</w:t>
      </w:r>
      <w:r>
        <w:t xml:space="preserve"> </w:t>
      </w:r>
      <w:r>
        <w:t xml:space="preserve">platform, and are useful for disseminating information (Richardson,</w:t>
      </w:r>
      <w:r>
        <w:t xml:space="preserve"> </w:t>
      </w:r>
      <w:r>
        <w:t xml:space="preserve">2006). They are also increasingly popular for assessing written language</w:t>
      </w:r>
      <w:r>
        <w:t xml:space="preserve"> </w:t>
      </w:r>
      <w:r>
        <w:t xml:space="preserve">skills (Kim, 2008; Lee, 2010; Raith, 2009; Williams &amp; Jacobs, 2004).</w:t>
      </w:r>
      <w:r>
        <w:t xml:space="preserve"> </w:t>
      </w:r>
      <w:r>
        <w:t xml:space="preserve">Blog writing may help students take different perspectives, develop a</w:t>
      </w:r>
      <w:r>
        <w:t xml:space="preserve"> </w:t>
      </w:r>
      <w:r>
        <w:t xml:space="preserve">critical appraisal of content, and become more self-reflective (Frye et</w:t>
      </w:r>
      <w:r>
        <w:t xml:space="preserve"> </w:t>
      </w:r>
      <w:r>
        <w:t xml:space="preserve">al., 2010; Jimoyiannis &amp; Angelaina, 2012). It also empowers and engages</w:t>
      </w:r>
      <w:r>
        <w:t xml:space="preserve"> </w:t>
      </w:r>
      <w:r>
        <w:t xml:space="preserve">students (Creme &amp; Hunt, 2002), a core goal of psychology education</w:t>
      </w:r>
      <w:r>
        <w:t xml:space="preserve"> </w:t>
      </w:r>
      <w:r>
        <w:t xml:space="preserve">(Ishak &amp; Salter, 2017). It enhances academic language learning (Murray</w:t>
      </w:r>
      <w:r>
        <w:t xml:space="preserve"> </w:t>
      </w:r>
      <w:r>
        <w:t xml:space="preserve">et al., 2007) and assesses different skills than traditional forms of</w:t>
      </w:r>
      <w:r>
        <w:t xml:space="preserve"> </w:t>
      </w:r>
      <w:r>
        <w:t xml:space="preserve">assessment (Morris et al., 2013). Studies show that students report high</w:t>
      </w:r>
      <w:r>
        <w:t xml:space="preserve"> </w:t>
      </w:r>
      <w:r>
        <w:t xml:space="preserve">levels of engagement with blog writing (Hindley, 2018).</w:t>
      </w:r>
    </w:p>
    <w:p>
      <w:pPr>
        <w:pStyle w:val="BodyText"/>
      </w:pPr>
      <w:r>
        <w:t xml:space="preserve">Blog writing may help students overcome the challenge of academic essay</w:t>
      </w:r>
      <w:r>
        <w:t xml:space="preserve"> </w:t>
      </w:r>
      <w:r>
        <w:t xml:space="preserve">writing (Ishak &amp; Salter, 2017) since it is less rigidly governed by</w:t>
      </w:r>
      <w:r>
        <w:t xml:space="preserve"> </w:t>
      </w:r>
      <w:r>
        <w:t xml:space="preserve">academic norms (Bennett et al., 2012) and involves more reflective,</w:t>
      </w:r>
      <w:r>
        <w:t xml:space="preserve"> </w:t>
      </w:r>
      <w:r>
        <w:t xml:space="preserve">creative, and critical tone (Arslan &amp; Aysel, 2010; Novakovich &amp; Long,</w:t>
      </w:r>
      <w:r>
        <w:t xml:space="preserve"> </w:t>
      </w:r>
      <w:r>
        <w:t xml:space="preserve">2013). It also provides an opportunity to communicate psychology content</w:t>
      </w:r>
      <w:r>
        <w:t xml:space="preserve"> </w:t>
      </w:r>
      <w:r>
        <w:t xml:space="preserve">to a wider audience (Gardiner et al., 2018; Schmidt, 2008; Relojo,</w:t>
      </w:r>
      <w:r>
        <w:t xml:space="preserve"> </w:t>
      </w:r>
      <w:r>
        <w:t xml:space="preserve">2017). It has been embedded successfully in many different subjects in</w:t>
      </w:r>
      <w:r>
        <w:t xml:space="preserve"> </w:t>
      </w:r>
      <w:r>
        <w:t xml:space="preserve">higher education, such as pharmacy (Dunne &amp; Ryan, 2016), anthropology</w:t>
      </w:r>
      <w:r>
        <w:t xml:space="preserve"> </w:t>
      </w:r>
      <w:r>
        <w:t xml:space="preserve">(Walker &amp; Chatzigavriil, 2017), professional development (Shanks, 2020),</w:t>
      </w:r>
      <w:r>
        <w:t xml:space="preserve"> </w:t>
      </w:r>
      <w:r>
        <w:t xml:space="preserve">and English literature (Agarwal, 2017). The British Psychological</w:t>
      </w:r>
      <w:r>
        <w:t xml:space="preserve"> </w:t>
      </w:r>
      <w:r>
        <w:t xml:space="preserve">Society, 2019 and the American Psychological Association (2013) stress</w:t>
      </w:r>
      <w:r>
        <w:t xml:space="preserve"> </w:t>
      </w:r>
      <w:r>
        <w:t xml:space="preserve">the importance of critical evaluation and reflection, which is</w:t>
      </w:r>
      <w:r>
        <w:t xml:space="preserve"> </w:t>
      </w:r>
      <w:r>
        <w:t xml:space="preserve">compatible with blog writing. Research shows that blog writing prompts</w:t>
      </w:r>
      <w:r>
        <w:t xml:space="preserve"> </w:t>
      </w:r>
      <w:r>
        <w:t xml:space="preserve">critical thinking and reflection (Chretien et al., 2008; Novakovich,</w:t>
      </w:r>
      <w:r>
        <w:t xml:space="preserve"> </w:t>
      </w:r>
      <w:r>
        <w:t xml:space="preserve">2016). Challenges to implementing blog writing as an assessment include</w:t>
      </w:r>
      <w:r>
        <w:t xml:space="preserve"> </w:t>
      </w:r>
      <w:r>
        <w:t xml:space="preserve">students having little to no previous experience (Kerawalla et al.,</w:t>
      </w:r>
      <w:r>
        <w:t xml:space="preserve"> </w:t>
      </w:r>
      <w:r>
        <w:t xml:space="preserve">2009). Blog writing should be grounded effectively in course materials,</w:t>
      </w:r>
      <w:r>
        <w:t xml:space="preserve"> </w:t>
      </w:r>
      <w:r>
        <w:t xml:space="preserve">have clear expectations, and be understood through a lens of</w:t>
      </w:r>
      <w:r>
        <w:t xml:space="preserve"> </w:t>
      </w:r>
      <w:r>
        <w:t xml:space="preserve">psychological literacy (Cranney et al., 2008, 2012). We propose that</w:t>
      </w:r>
      <w:r>
        <w:t xml:space="preserve"> </w:t>
      </w:r>
      <w:r>
        <w:t xml:space="preserve">blog writing may provide a useful opportunity to allow students to apply</w:t>
      </w:r>
      <w:r>
        <w:t xml:space="preserve"> </w:t>
      </w:r>
      <w:r>
        <w:t xml:space="preserve">their psychology content in a critical, creative, and non-conventional</w:t>
      </w:r>
      <w:r>
        <w:t xml:space="preserve"> </w:t>
      </w:r>
      <w:r>
        <w:t xml:space="preserve">way.</w:t>
      </w:r>
    </w:p>
    <w:p>
      <w:pPr>
        <w:numPr>
          <w:ilvl w:val="0"/>
          <w:numId w:val="1002"/>
        </w:numPr>
        <w:pStyle w:val="Compact"/>
      </w:pPr>
      <w:r>
        <w:t xml:space="preserve">OPENAIabove</w:t>
      </w:r>
    </w:p>
    <w:p>
      <w:pPr>
        <w:pStyle w:val="FirstParagraph"/>
      </w:pPr>
      <w:r>
        <w:t xml:space="preserve">BPS Guidelines from OpenAI</w:t>
      </w:r>
    </w:p>
    <w:p>
      <w:pPr>
        <w:pStyle w:val="BodyText"/>
      </w:pPr>
      <w:r>
        <w:t xml:space="preserve">1. Ensure that students have a clear understanding of the research</w:t>
      </w:r>
      <w:r>
        <w:t xml:space="preserve"> </w:t>
      </w:r>
      <w:r>
        <w:t xml:space="preserve">methods used in their field of study.</w:t>
      </w:r>
    </w:p>
    <w:p>
      <w:pPr>
        <w:numPr>
          <w:ilvl w:val="0"/>
          <w:numId w:val="1003"/>
        </w:numPr>
      </w:pPr>
      <w:r>
        <w:t xml:space="preserve">Provide opportunities for students to develop critical thinking</w:t>
      </w:r>
      <w:r>
        <w:t xml:space="preserve"> </w:t>
      </w:r>
      <w:r>
        <w:t xml:space="preserve">skills in relation to the research methods used.</w:t>
      </w:r>
    </w:p>
    <w:p>
      <w:pPr>
        <w:numPr>
          <w:ilvl w:val="0"/>
          <w:numId w:val="1003"/>
        </w:numPr>
      </w:pPr>
      <w:r>
        <w:t xml:space="preserve">Encourage students to practice the research methods in a safe and</w:t>
      </w:r>
      <w:r>
        <w:t xml:space="preserve"> </w:t>
      </w:r>
      <w:r>
        <w:t xml:space="preserve">secure environment.</w:t>
      </w:r>
    </w:p>
    <w:p>
      <w:pPr>
        <w:numPr>
          <w:ilvl w:val="0"/>
          <w:numId w:val="1003"/>
        </w:numPr>
      </w:pPr>
      <w:r>
        <w:t xml:space="preserve">Develop a range of teaching materials and resources that best</w:t>
      </w:r>
      <w:r>
        <w:t xml:space="preserve"> </w:t>
      </w:r>
      <w:r>
        <w:t xml:space="preserve">support student learning.</w:t>
      </w:r>
    </w:p>
    <w:p>
      <w:pPr>
        <w:numPr>
          <w:ilvl w:val="0"/>
          <w:numId w:val="1003"/>
        </w:numPr>
      </w:pPr>
      <w:r>
        <w:t xml:space="preserve">Encourage students to become independent learners by providing</w:t>
      </w:r>
      <w:r>
        <w:t xml:space="preserve"> </w:t>
      </w:r>
      <w:r>
        <w:t xml:space="preserve">appropriate scaffolding and support.</w:t>
      </w:r>
    </w:p>
    <w:p>
      <w:pPr>
        <w:numPr>
          <w:ilvl w:val="0"/>
          <w:numId w:val="1003"/>
        </w:numPr>
      </w:pPr>
      <w:r>
        <w:t xml:space="preserve">Encourage students to become active participants in their learning</w:t>
      </w:r>
      <w:r>
        <w:t xml:space="preserve"> </w:t>
      </w:r>
      <w:r>
        <w:t xml:space="preserve">process.</w:t>
      </w:r>
    </w:p>
    <w:p>
      <w:pPr>
        <w:numPr>
          <w:ilvl w:val="0"/>
          <w:numId w:val="1003"/>
        </w:numPr>
      </w:pPr>
      <w:r>
        <w:t xml:space="preserve">Facilitate meaningful discussions about research methods and the</w:t>
      </w:r>
      <w:r>
        <w:t xml:space="preserve"> </w:t>
      </w:r>
      <w:r>
        <w:t xml:space="preserve">application of research methods in practice.</w:t>
      </w:r>
    </w:p>
    <w:p>
      <w:pPr>
        <w:numPr>
          <w:ilvl w:val="0"/>
          <w:numId w:val="1003"/>
        </w:numPr>
      </w:pPr>
      <w:r>
        <w:t xml:space="preserve">Incorporate ethical considerations into the research methods</w:t>
      </w:r>
      <w:r>
        <w:t xml:space="preserve"> </w:t>
      </w:r>
      <w:r>
        <w:t xml:space="preserve">teaching.</w:t>
      </w:r>
    </w:p>
    <w:p>
      <w:pPr>
        <w:numPr>
          <w:ilvl w:val="0"/>
          <w:numId w:val="1003"/>
        </w:numPr>
      </w:pPr>
      <w:r>
        <w:t xml:space="preserve">Promote the use of technology to support the teaching of research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</w:pPr>
      <w:r>
        <w:t xml:space="preserve">Monitor and evaluate students’ progress throughout the teaching</w:t>
      </w:r>
      <w:r>
        <w:t xml:space="preserve"> </w:t>
      </w:r>
      <w:r>
        <w:t xml:space="preserve">period.</w:t>
      </w:r>
    </w:p>
    <w:p>
      <w:pPr>
        <w:pStyle w:val="FirstParagraph"/>
      </w:pPr>
      <w:r>
        <w:t xml:space="preserve">Source: British Psychological Society (BPS). (2020). Guidance for the</w:t>
      </w:r>
      <w:r>
        <w:t xml:space="preserve"> </w:t>
      </w:r>
      <w:r>
        <w:t xml:space="preserve">teaching of undergraduate research methods. Retrieved from</w:t>
      </w:r>
      <w:r>
        <w:t xml:space="preserve"> </w:t>
      </w:r>
      <w:r>
        <w:t xml:space="preserve">https://www.bps.org.uk/publications/guidance-teaching-undergraduate-research-methods</w:t>
      </w:r>
    </w:p>
    <w:p>
      <w:pPr>
        <w:pStyle w:val="BodyText"/>
      </w:pPr>
      <w:r>
        <w:t xml:space="preserve">----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BPS website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Research methods Research methods must be delivered at Level 5 or Level</w:t>
            </w:r>
            <w:r>
              <w:t xml:space="preserve"> </w:t>
            </w:r>
            <w:r>
              <w:t xml:space="preserve">6. Research methods are integral to Psychology and students obtain a</w:t>
            </w:r>
            <w:r>
              <w:t xml:space="preserve"> </w:t>
            </w:r>
            <w:r>
              <w:t xml:space="preserve">sound knowledge of, and a proven ability to use, a range of methods</w:t>
            </w:r>
            <w:r>
              <w:t xml:space="preserve"> </w:t>
            </w:r>
            <w:r>
              <w:t xml:space="preserve">appropriately. Knowledge and understanding of how to obtain and analyse</w:t>
            </w:r>
            <w:r>
              <w:t xml:space="preserve"> </w:t>
            </w:r>
            <w:r>
              <w:t xml:space="preserve">evidence is best acquired and demonstrated through extensive and</w:t>
            </w:r>
            <w:r>
              <w:t xml:space="preserve"> </w:t>
            </w:r>
            <w:r>
              <w:t xml:space="preserve">progressive empirical work in laboratory and naturalistic settings</w:t>
            </w:r>
            <w:r>
              <w:t xml:space="preserve"> </w:t>
            </w:r>
            <w:r>
              <w:t xml:space="preserve">through all stages of a degree. [section 3.4 Subject Benchmark</w:t>
            </w:r>
            <w:r>
              <w:t xml:space="preserve"> </w:t>
            </w:r>
            <w:r>
              <w:t xml:space="preserve">Statement] Psychology students learn the basic principles of sound data</w:t>
            </w:r>
            <w:r>
              <w:t xml:space="preserve"> </w:t>
            </w:r>
            <w:r>
              <w:t xml:space="preserve">collection. Given the broad theoretical scope of Psychology, rigorous</w:t>
            </w:r>
            <w:r>
              <w:t xml:space="preserve"> </w:t>
            </w:r>
            <w:r>
              <w:t xml:space="preserve">specialist training is required to engender a critical understanding of</w:t>
            </w:r>
            <w:r>
              <w:t xml:space="preserve"> </w:t>
            </w:r>
            <w:r>
              <w:t xml:space="preserve">the role of experimental design, the choice of research methods</w:t>
            </w:r>
            <w:r>
              <w:t xml:space="preserve"> </w:t>
            </w:r>
            <w:r>
              <w:t xml:space="preserve">employed, and the analytic approach taken, for testing psychological</w:t>
            </w:r>
            <w:r>
              <w:t xml:space="preserve"> </w:t>
            </w:r>
            <w:r>
              <w:t xml:space="preserve">theories. [section 3.5 Subject Benchmark Statement] Programmes’</w:t>
            </w:r>
            <w:r>
              <w:t xml:space="preserve"> </w:t>
            </w:r>
            <w:r>
              <w:t xml:space="preserve">coverage of research methods should support students’ engagement with</w:t>
            </w:r>
            <w:r>
              <w:t xml:space="preserve"> </w:t>
            </w:r>
            <w:r>
              <w:t xml:space="preserve">the sub-areas listed above, and should be directed towards supporting</w:t>
            </w:r>
            <w:r>
              <w:t xml:space="preserve"> </w:t>
            </w:r>
            <w:r>
              <w:t xml:space="preserve">students’ attainment of the subject-specific skills highlighted in</w:t>
            </w:r>
            <w:r>
              <w:t xml:space="preserve"> </w:t>
            </w:r>
            <w:r>
              <w:t xml:space="preserve">section 4.4 of the Subject Benchmark Statement. As they progress through</w:t>
            </w:r>
            <w:r>
              <w:t xml:space="preserve"> </w:t>
            </w:r>
            <w:r>
              <w:t xml:space="preserve">the programme, students should be able to: • apply multiple perspectives</w:t>
            </w:r>
            <w:r>
              <w:t xml:space="preserve"> </w:t>
            </w:r>
            <w:r>
              <w:t xml:space="preserve">to psychological issues, recognising that psychology involves a range of</w:t>
            </w:r>
            <w:r>
              <w:t xml:space="preserve"> </w:t>
            </w:r>
            <w:r>
              <w:t xml:space="preserve">research methods, theories, evidence and applications; • integrate ideas</w:t>
            </w:r>
            <w:r>
              <w:t xml:space="preserve"> </w:t>
            </w:r>
            <w:r>
              <w:t xml:space="preserve">and findings across the multiple perspectives in psychology and</w:t>
            </w:r>
            <w:r>
              <w:t xml:space="preserve"> </w:t>
            </w:r>
            <w:r>
              <w:t xml:space="preserve">recognise distinctive psychological approaches to relevant issues; •</w:t>
            </w:r>
            <w:r>
              <w:t xml:space="preserve"> </w:t>
            </w:r>
            <w:r>
              <w:t xml:space="preserve">identify and evaluate patterns in behaviour, psychological functioning</w:t>
            </w:r>
            <w:r>
              <w:t xml:space="preserve"> </w:t>
            </w:r>
            <w:r>
              <w:t xml:space="preserve">and experience; • generate and explore hypotheses and research questions</w:t>
            </w:r>
            <w:r>
              <w:t xml:space="preserve"> </w:t>
            </w:r>
            <w:r>
              <w:t xml:space="preserve">drawing on relevant theory and research; • carry out empirical studies</w:t>
            </w:r>
            <w:r>
              <w:t xml:space="preserve"> </w:t>
            </w:r>
            <w:r>
              <w:t xml:space="preserve">involving a variety of methods of data collection, including</w:t>
            </w:r>
            <w:r>
              <w:t xml:space="preserve"> </w:t>
            </w:r>
            <w:r>
              <w:t xml:space="preserve">experiments, observation, questionnaires, interviews and focus groups; •</w:t>
            </w:r>
            <w:r>
              <w:t xml:space="preserve"> </w:t>
            </w:r>
            <w:r>
              <w:t xml:space="preserve">analyse, present and evaluate quantitative and qualitative data and</w:t>
            </w:r>
            <w:r>
              <w:t xml:space="preserve"> </w:t>
            </w:r>
            <w:r>
              <w:t xml:space="preserve">evaluate research findings; • employ evidence-based reasoning and</w:t>
            </w:r>
            <w:r>
              <w:t xml:space="preserve"> </w:t>
            </w:r>
            <w:r>
              <w:t xml:space="preserve">examine practical, theoretical and ethical issues associated with the</w:t>
            </w:r>
            <w:r>
              <w:t xml:space="preserve"> </w:t>
            </w:r>
            <w:r>
              <w:t xml:space="preserve">range of methodologies; • use a variety of psychological tools,</w:t>
            </w:r>
            <w:r>
              <w:t xml:space="preserve"> </w:t>
            </w:r>
            <w:r>
              <w:t xml:space="preserve">including specialist software, laboratory equipment and psychometric</w:t>
            </w:r>
            <w:r>
              <w:t xml:space="preserve"> </w:t>
            </w:r>
            <w:r>
              <w:t xml:space="preserve">instruments; • apply psychological knowledge ethically and safely to</w:t>
            </w:r>
            <w:r>
              <w:t xml:space="preserve"> </w:t>
            </w:r>
            <w:r>
              <w:t xml:space="preserve">real world problems; and • critically evaluate psychological theory and</w:t>
            </w:r>
            <w:r>
              <w:t xml:space="preserve"> </w:t>
            </w:r>
            <w:r>
              <w:t xml:space="preserve">research.</w:t>
            </w:r>
          </w:p>
        </w:tc>
      </w:tr>
    </w:tbl>
    <w:p>
      <w:pPr>
        <w:pStyle w:val="BodyText"/>
      </w:pPr>
      <w:r>
        <w:t xml:space="preserve">Communicate complex information effectively using appropriate written,</w:t>
      </w:r>
      <w:r>
        <w:t xml:space="preserve"> </w:t>
      </w:r>
      <w:r>
        <w:t xml:space="preserve">oral, graphical and electronic means, taking into account diversity</w:t>
      </w:r>
      <w:r>
        <w:t xml:space="preserve"> </w:t>
      </w:r>
      <w:r>
        <w:t xml:space="preserve">among individuals to whom the information is communicated.</w:t>
      </w:r>
    </w:p>
    <w:p>
      <w:pPr>
        <w:pStyle w:val="BodyText"/>
      </w:pPr>
      <w:r>
        <w:t xml:space="preserve">Explain the potential impact of psychological research and theory on a</w:t>
      </w:r>
      <w:r>
        <w:t xml:space="preserve"> </w:t>
      </w:r>
      <w:r>
        <w:t xml:space="preserve">broad range of real world settings and situations (e.g., classrooms,</w:t>
      </w:r>
      <w:r>
        <w:t xml:space="preserve"> </w:t>
      </w:r>
      <w:r>
        <w:t xml:space="preserve">industry, commerce, healthcare, as well as local and global</w:t>
      </w:r>
      <w:r>
        <w:t xml:space="preserve"> </w:t>
      </w:r>
      <w:r>
        <w:t xml:space="preserve">communities).</w:t>
      </w:r>
    </w:p>
    <w:p>
      <w:pPr>
        <w:pStyle w:val="BodyText"/>
      </w:pPr>
      <w:r>
        <w:t xml:space="preserve">Problem-solve and reason scientifically. Specifically, graduates will be</w:t>
      </w:r>
      <w:r>
        <w:t xml:space="preserve"> </w:t>
      </w:r>
      <w:r>
        <w:t xml:space="preserve">able to identify and pose research questions, consider alternative</w:t>
      </w:r>
      <w:r>
        <w:t xml:space="preserve"> </w:t>
      </w:r>
      <w:r>
        <w:t xml:space="preserve">approaches to their solutions, and evaluate outcomes.</w:t>
      </w:r>
      <w:r>
        <w:t xml:space="preserve"> </w:t>
      </w:r>
      <w:r>
        <w:t xml:space="preserve">(</w:t>
      </w:r>
      <w:r>
        <w:rPr>
          <w:bCs/>
          <w:b/>
        </w:rPr>
        <w:t xml:space="preserve">annis2007?</w:t>
      </w:r>
      <w:r>
        <w:t xml:space="preserve">)</w:t>
      </w:r>
    </w:p>
    <w:p>
      <w:pPr>
        <w:pStyle w:val="BodyText"/>
      </w:pPr>
      <w:r>
        <w:t xml:space="preserve">Be sensitive to contextual and interpersonal factors. Graduates will be</w:t>
      </w:r>
      <w:r>
        <w:t xml:space="preserve"> </w:t>
      </w:r>
      <w:r>
        <w:t xml:space="preserve">familiar with the complexity of the factors that shape behaviour and</w:t>
      </w:r>
      <w:r>
        <w:t xml:space="preserve"> </w:t>
      </w:r>
      <w:r>
        <w:t xml:space="preserve">social interaction which, in turn, will make them more aware of the</w:t>
      </w:r>
      <w:r>
        <w:t xml:space="preserve"> </w:t>
      </w:r>
      <w:r>
        <w:t xml:space="preserve">bases of problems and interpersonal conflicts.</w:t>
      </w:r>
    </w:p>
    <w:p>
      <w:pPr>
        <w:pStyle w:val="BodyText"/>
      </w:pPr>
      <w:r>
        <w:t xml:space="preserve">or Be a self-critical learner, showing sensitivity to contextual and</w:t>
      </w:r>
      <w:r>
        <w:t xml:space="preserve"> </w:t>
      </w:r>
      <w:r>
        <w:t xml:space="preserve">interpersonal factors. Graduates will be familiar with the complexity of</w:t>
      </w:r>
      <w:r>
        <w:t xml:space="preserve"> </w:t>
      </w:r>
      <w:r>
        <w:t xml:space="preserve">the factors that shape behaviour and social interaction which, in turn,</w:t>
      </w:r>
      <w:r>
        <w:t xml:space="preserve"> </w:t>
      </w:r>
      <w:r>
        <w:t xml:space="preserve">will make them more aware of the bases of problems and interpersonal</w:t>
      </w:r>
      <w:r>
        <w:t xml:space="preserve"> </w:t>
      </w:r>
      <w:r>
        <w:t xml:space="preserve">conflicts.</w:t>
      </w:r>
    </w:p>
    <w:p>
      <w:pPr>
        <w:pStyle w:val="BodyText"/>
      </w:pPr>
      <w:r>
        <w:t xml:space="preserve">Show an understanding of various research paradigms, methods, and</w:t>
      </w:r>
      <w:r>
        <w:t xml:space="preserve"> </w:t>
      </w:r>
      <w:r>
        <w:t xml:space="preserve">evaluation procedures, including statistical analysis, as well as their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Design, carry out, evaluate and interpret scientifically rigorous and</w:t>
      </w:r>
      <w:r>
        <w:t xml:space="preserve"> </w:t>
      </w:r>
      <w:r>
        <w:t xml:space="preserve">ethically sound studies both independently and collaboratively,</w:t>
      </w:r>
      <w:r>
        <w:t xml:space="preserve"> </w:t>
      </w:r>
      <w:r>
        <w:t xml:space="preserve">utilizing quantitative and qualitative methods, statistical analysis and</w:t>
      </w:r>
      <w:r>
        <w:t xml:space="preserve"> </w:t>
      </w:r>
      <w:r>
        <w:t xml:space="preserve">modern digital software.</w:t>
      </w:r>
    </w:p>
    <w:p>
      <w:pPr>
        <w:pStyle w:val="BodyText"/>
      </w:pPr>
      <w:r>
        <w:t xml:space="preserve">Psychological literacy is the ability to understand and apply</w:t>
      </w:r>
      <w:r>
        <w:t xml:space="preserve"> </w:t>
      </w:r>
      <w:r>
        <w:t xml:space="preserve">psychological principles and theories to everyday life. This includes</w:t>
      </w:r>
      <w:r>
        <w:t xml:space="preserve"> </w:t>
      </w:r>
      <w:r>
        <w:t xml:space="preserve">the ability to understand how psychological processes and phenomena</w:t>
      </w:r>
      <w:r>
        <w:t xml:space="preserve"> </w:t>
      </w:r>
      <w:r>
        <w:t xml:space="preserve">influence our behavior, emotions, thoughts, and relationships. It also</w:t>
      </w:r>
      <w:r>
        <w:t xml:space="preserve"> </w:t>
      </w:r>
      <w:r>
        <w:t xml:space="preserve">includes the capacity to use psychological knowledge to make informed</w:t>
      </w:r>
      <w:r>
        <w:t xml:space="preserve"> </w:t>
      </w:r>
      <w:r>
        <w:t xml:space="preserve">decisions and to better understand, explain, and predict the behavior of</w:t>
      </w:r>
      <w:r>
        <w:t xml:space="preserve"> </w:t>
      </w:r>
      <w:r>
        <w:t xml:space="preserve">self and others.</w:t>
      </w:r>
    </w:p>
    <w:p>
      <w:pPr>
        <w:pStyle w:val="BodyText"/>
      </w:pPr>
      <w:r>
        <w:t xml:space="preserve">Psychology graduates are highly sought after by employers due to their</w:t>
      </w:r>
      <w:r>
        <w:t xml:space="preserve"> </w:t>
      </w:r>
      <w:r>
        <w:t xml:space="preserve">ability to formulate and communicate well-reasoned, evidence-based, and</w:t>
      </w:r>
      <w:r>
        <w:t xml:space="preserve"> </w:t>
      </w:r>
      <w:r>
        <w:t xml:space="preserve">statistically defensible arguments based on their expertise in the study</w:t>
      </w:r>
      <w:r>
        <w:t xml:space="preserve"> </w:t>
      </w:r>
      <w:r>
        <w:t xml:space="preserve">of human behavior and its causes. On top of this, psychology graduates</w:t>
      </w:r>
      <w:r>
        <w:t xml:space="preserve"> </w:t>
      </w:r>
      <w:r>
        <w:t xml:space="preserve">possess the skills to work independently or collaboratively, as well as</w:t>
      </w:r>
      <w:r>
        <w:t xml:space="preserve"> </w:t>
      </w:r>
      <w:r>
        <w:t xml:space="preserve">strong numerical capabilities, verbal and written communication skills,</w:t>
      </w:r>
      <w:r>
        <w:t xml:space="preserve"> </w:t>
      </w:r>
      <w:r>
        <w:t xml:space="preserve">and an up-to-date knowledge of digital technologies applicable to a wide</w:t>
      </w:r>
      <w:r>
        <w:t xml:space="preserve"> </w:t>
      </w:r>
      <w:r>
        <w:t xml:space="preserve">range of occupational fields.</w:t>
      </w:r>
    </w:p>
    <w:bookmarkStart w:id="35" w:name="intended-learning-outcomes"/>
    <w:p>
      <w:pPr>
        <w:pStyle w:val="Heading3"/>
      </w:pPr>
      <w:r>
        <w:t xml:space="preserve">Intended Learning Outcomes</w:t>
      </w:r>
    </w:p>
    <w:p>
      <w:pPr>
        <w:pStyle w:val="FirstParagraph"/>
      </w:pPr>
      <w:r>
        <w:t xml:space="preserve">Intended Learning Outcomes</w:t>
      </w:r>
    </w:p>
    <w:p>
      <w:pPr>
        <w:pStyle w:val="BodyText"/>
      </w:pPr>
      <w:r>
        <w:t xml:space="preserve">Create reproducible data analysis scripts and reports within the R</w:t>
      </w:r>
      <w:r>
        <w:t xml:space="preserve"> </w:t>
      </w:r>
      <w:r>
        <w:t xml:space="preserve">statistical programming environment.</w:t>
      </w:r>
    </w:p>
    <w:p>
      <w:pPr>
        <w:pStyle w:val="BodyText"/>
      </w:pPr>
      <w:r>
        <w:t xml:space="preserve">QAA Benchmarks</w:t>
      </w:r>
    </w:p>
    <w:p>
      <w:pPr>
        <w:pStyle w:val="BodyText"/>
      </w:pPr>
      <w:r>
        <w:t xml:space="preserve">Subject Knowledge and Understanding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6.3.4 demonstrate detailed knowledge of several specialised areas and/or</w:t>
      </w:r>
      <w:r>
        <w:t xml:space="preserve"> </w:t>
      </w:r>
      <w:r>
        <w:t xml:space="preserve">applications, some of which are at the cutting edge of research in the</w:t>
      </w:r>
      <w:r>
        <w:t xml:space="preserve"> </w:t>
      </w:r>
      <w:r>
        <w:t xml:space="preserve">discipline 6.3.5 demonstrate a systematic knowledge of a range of</w:t>
      </w:r>
      <w:r>
        <w:t xml:space="preserve"> </w:t>
      </w:r>
      <w:r>
        <w:t xml:space="preserve">research paradigms, research methods and measurement techniques,</w:t>
      </w:r>
      <w:r>
        <w:t xml:space="preserve"> </w:t>
      </w:r>
      <w:r>
        <w:t xml:space="preserve">including statistics and probability, and be aware of their limitations.</w:t>
      </w:r>
    </w:p>
    <w:p>
      <w:pPr>
        <w:pStyle w:val="BodyText"/>
      </w:pPr>
      <w:r>
        <w:t xml:space="preserve">Subject-specific skills</w:t>
      </w:r>
    </w:p>
    <w:p>
      <w:pPr>
        <w:pStyle w:val="BodyText"/>
      </w:pPr>
      <w:r>
        <w:t xml:space="preserve">PS510XX - RM1 - Introduction to Research Methods and Data Skills</w:t>
      </w:r>
    </w:p>
    <w:p>
      <w:pPr>
        <w:pStyle w:val="BodyText"/>
      </w:pPr>
      <w:r>
        <w:t xml:space="preserve">PS520XX - RM2 - Research Methods in Practice and Data Skills</w:t>
      </w:r>
    </w:p>
    <w:p>
      <w:pPr>
        <w:pStyle w:val="BodyText"/>
      </w:pPr>
      <w:r>
        <w:t xml:space="preserve">PS530XX - RM3 - Research Project Incubator</w:t>
      </w:r>
    </w:p>
    <w:p>
      <w:pPr>
        <w:pStyle w:val="BodyText"/>
      </w:pPr>
      <w:r>
        <w:t xml:space="preserve">*PS710XX - Practical Research Skills</w:t>
      </w:r>
    </w:p>
    <w:p>
      <w:pPr>
        <w:pStyle w:val="BodyText"/>
      </w:pPr>
      <w:r>
        <w:t xml:space="preserve">Lectures - Overview of key concepts/context and preview Lab practicals /</w:t>
      </w:r>
      <w:r>
        <w:t xml:space="preserve"> </w:t>
      </w:r>
      <w:r>
        <w:t xml:space="preserve">Data Skills</w:t>
      </w:r>
    </w:p>
    <w:p>
      <w:pPr>
        <w:pStyle w:val="BodyText"/>
      </w:pPr>
      <w:r>
        <w:t xml:space="preserve">Labs - Practical or activity based (inc. Group Work)</w:t>
      </w:r>
    </w:p>
    <w:bookmarkEnd w:id="35"/>
    <w:bookmarkStart w:id="36" w:name="executive-summary-by-year"/>
    <w:p>
      <w:pPr>
        <w:pStyle w:val="Heading3"/>
      </w:pPr>
      <w:r>
        <w:t xml:space="preserve">Executive Summary by year</w:t>
      </w:r>
    </w:p>
    <w:p>
      <w:pPr>
        <w:pStyle w:val="FirstParagraph"/>
      </w:pPr>
      <w:r>
        <w:t xml:space="preserve">Y1 - showcase and active participation/skill development</w:t>
      </w:r>
    </w:p>
    <w:p>
      <w:pPr>
        <w:pStyle w:val="BodyText"/>
      </w:pPr>
      <w:r>
        <w:t xml:space="preserve">Y2 - Practical drive towards self-motivated research</w:t>
      </w:r>
    </w:p>
    <w:p>
      <w:pPr>
        <w:pStyle w:val="BodyText"/>
      </w:pPr>
      <w:r>
        <w:t xml:space="preserve">Y3 - Competent research</w:t>
      </w:r>
    </w:p>
    <w:p>
      <w:pPr>
        <w:pStyle w:val="BodyText"/>
      </w:pPr>
      <w:r>
        <w:t xml:space="preserve">Social Constructivist</w:t>
      </w:r>
    </w:p>
    <w:p>
      <w:pPr>
        <w:pStyle w:val="BodyText"/>
      </w:pPr>
      <w:r>
        <w:t xml:space="preserve">PeerMark</w:t>
      </w:r>
    </w:p>
    <w:p>
      <w:pPr>
        <w:pStyle w:val="BodyText"/>
      </w:pPr>
      <w:r>
        <w:t xml:space="preserve">Podcast/Webpage/Blog</w:t>
      </w:r>
    </w:p>
    <w:p>
      <w:pPr>
        <w:pStyle w:val="BodyText"/>
      </w:pPr>
      <w:r>
        <w:t xml:space="preserve">Integrate own interest/guided by stream/lab</w:t>
      </w:r>
    </w:p>
    <w:bookmarkEnd w:id="36"/>
    <w:bookmarkStart w:id="39" w:name="technical-overview"/>
    <w:p>
      <w:pPr>
        <w:pStyle w:val="Heading3"/>
      </w:pPr>
      <w:r>
        <w:t xml:space="preserve">Technical Overview</w:t>
      </w:r>
    </w:p>
    <w:p>
      <w:pPr>
        <w:pStyle w:val="FirstParagraph"/>
      </w:pPr>
      <w:r>
        <w:t xml:space="preserve">R will be used. Gold standard statistical programming language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For literate programming (The concept of</w:t>
      </w:r>
      <w:r>
        <w:t xml:space="preserve"> </w:t>
      </w:r>
      <w:hyperlink r:id="rId37">
        <w:r>
          <w:rPr>
            <w:rStyle w:val="Hyperlink"/>
            <w:bCs/>
            <w:b/>
          </w:rPr>
          <w:t xml:space="preserve">“</w:t>
        </w:r>
        <w:r>
          <w:rPr>
            <w:rStyle w:val="Hyperlink"/>
            <w:bCs/>
            <w:b/>
          </w:rPr>
          <w:t xml:space="preserve">literate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programming</w:t>
        </w:r>
        <w:r>
          <w:rPr>
            <w:rStyle w:val="Hyperlink"/>
            <w:bCs/>
            <w:b/>
          </w:rPr>
          <w:t xml:space="preserve">”</w:t>
        </w:r>
      </w:hyperlink>
      <w:r>
        <w:t xml:space="preserve"> </w:t>
      </w:r>
      <w:r>
        <w:t xml:space="preserve">was</w:t>
      </w:r>
      <w:r>
        <w:t xml:space="preserve"> </w:t>
      </w:r>
      <w:r>
        <w:t xml:space="preserve">originally introduced by</w:t>
      </w:r>
      <w:r>
        <w:t xml:space="preserve"> </w:t>
      </w:r>
      <w:hyperlink r:id="rId38">
        <w:r>
          <w:rPr>
            <w:rStyle w:val="Hyperlink"/>
          </w:rPr>
          <w:t xml:space="preserve">Donald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Knuth</w:t>
        </w:r>
      </w:hyperlink>
      <w:r>
        <w:t xml:space="preserve"> </w:t>
      </w:r>
      <w:r>
        <w:t xml:space="preserve">in 1984 )</w:t>
      </w:r>
    </w:p>
    <w:p>
      <w:pPr>
        <w:pStyle w:val="BodyText"/>
      </w:pPr>
      <w:r>
        <w:t xml:space="preserve">Formerly RStudio. The Interactive Development Enviornment for use of R.</w:t>
      </w:r>
    </w:p>
    <w:bookmarkEnd w:id="39"/>
    <w:bookmarkStart w:id="40" w:name="hours-specification-e.g.-years-1-2"/>
    <w:p>
      <w:pPr>
        <w:pStyle w:val="Heading3"/>
      </w:pPr>
      <w:r>
        <w:t xml:space="preserve">Hours specification (e.g.) Years 1 &amp; 2</w:t>
      </w:r>
    </w:p>
    <w:p>
      <w:pPr>
        <w:pStyle w:val="TableCaption"/>
      </w:pPr>
      <w:r>
        <w:t xml:space="preserve">Notional Hours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otional Hou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Skills (Online)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Guided Reading/viewing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1hr/week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Independent Study/Coursework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6hr/week</w:t>
            </w:r>
          </w:p>
        </w:tc>
      </w:tr>
    </w:tbl>
    <w:bookmarkEnd w:id="40"/>
    <w:bookmarkEnd w:id="41"/>
    <w:bookmarkStart w:id="46" w:name="programme-overview"/>
    <w:p>
      <w:pPr>
        <w:pStyle w:val="Heading2"/>
      </w:pPr>
      <w:r>
        <w:t xml:space="preserve">Programme Overview</w:t>
      </w:r>
    </w:p>
    <w:bookmarkStart w:id="42" w:name="pre-arrival-onwards-onboarding"/>
    <w:p>
      <w:pPr>
        <w:pStyle w:val="Heading3"/>
      </w:pPr>
      <w:r>
        <w:t xml:space="preserve">Pre-Arrival onwards / Onboarding</w:t>
      </w:r>
    </w:p>
    <w:p>
      <w:pPr>
        <w:pStyle w:val="FirstParagraph"/>
      </w:pPr>
      <w:r>
        <w:t xml:space="preserve">Showcase in Induction week - Staff labs and research projects for the</w:t>
      </w:r>
      <w:r>
        <w:t xml:space="preserve"> </w:t>
      </w:r>
      <w:r>
        <w:t xml:space="preserve">year.</w:t>
      </w:r>
    </w:p>
    <w:p>
      <w:pPr>
        <w:pStyle w:val="BodyText"/>
      </w:pPr>
      <w:r>
        <w:t xml:space="preserve">Year One students self-test</w:t>
      </w:r>
    </w:p>
    <w:p>
      <w:pPr>
        <w:pStyle w:val="BodyText"/>
      </w:pPr>
      <w:r>
        <w:t xml:space="preserve">MSc Students - ditto and ability to shop around for supervision</w:t>
      </w:r>
    </w:p>
    <w:p>
      <w:pPr>
        <w:pStyle w:val="BodyText"/>
      </w:pPr>
      <w:r>
        <w:t xml:space="preserve">Year 2 develop their pods? Show Y1 and Foundations what they did last</w:t>
      </w:r>
      <w:r>
        <w:t xml:space="preserve"> </w:t>
      </w:r>
      <w:r>
        <w:t xml:space="preserve">year</w:t>
      </w:r>
    </w:p>
    <w:p>
      <w:pPr>
        <w:pStyle w:val="BodyText"/>
      </w:pPr>
      <w:r>
        <w:t xml:space="preserve">Year 3/MSc students - Research Bootcamp and refreshers/skills workshops</w:t>
      </w:r>
    </w:p>
    <w:p>
      <w:pPr>
        <w:pStyle w:val="BodyText"/>
      </w:pPr>
      <w:r>
        <w:t xml:space="preserve">Support PhD students and staff</w:t>
      </w:r>
    </w:p>
    <w:bookmarkEnd w:id="42"/>
    <w:bookmarkStart w:id="43" w:name="Xb2e339debc9e0ca47daf4adfc55c4664a1c9296"/>
    <w:p>
      <w:pPr>
        <w:pStyle w:val="Heading3"/>
      </w:pPr>
      <w:r>
        <w:t xml:space="preserve">Shock and Awe - Shatter the A-Level preconceptions</w:t>
      </w:r>
    </w:p>
    <w:bookmarkEnd w:id="43"/>
    <w:bookmarkStart w:id="44" w:name="vertically-integrated-projects-via-labs"/>
    <w:p>
      <w:pPr>
        <w:pStyle w:val="Heading3"/>
      </w:pPr>
      <w:r>
        <w:t xml:space="preserve">Vertically Integrated Projects via</w:t>
      </w:r>
      <w:r>
        <w:t xml:space="preserve"> </w:t>
      </w:r>
      <w:r>
        <w:t xml:space="preserve">‘</w:t>
      </w:r>
      <w:r>
        <w:t xml:space="preserve">Labs</w:t>
      </w:r>
      <w:r>
        <w:t xml:space="preserve">’</w:t>
      </w:r>
    </w:p>
    <w:bookmarkEnd w:id="44"/>
    <w:bookmarkStart w:id="45" w:name="heartdata-week-recruitment-forward-prep"/>
    <w:p>
      <w:pPr>
        <w:pStyle w:val="Heading3"/>
      </w:pPr>
      <w:r>
        <w:t xml:space="preserve">HeartData week (recruitment &amp; forward prep)</w:t>
      </w:r>
    </w:p>
    <w:p>
      <w:pPr>
        <w:pStyle w:val="FirstParagraph"/>
      </w:pPr>
      <w:r>
        <w:t xml:space="preserve">Potentially Reading Week Term 2? Or week before/after?</w:t>
      </w:r>
    </w:p>
    <w:p>
      <w:pPr>
        <w:pStyle w:val="BodyText"/>
      </w:pPr>
      <w:r>
        <w:t xml:space="preserve">Allows all levels of students to blitz data and to showcase their work</w:t>
      </w:r>
      <w:r>
        <w:t xml:space="preserve"> </w:t>
      </w:r>
      <w:r>
        <w:t xml:space="preserve">for external stakeholders and to make a department-wide event.</w:t>
      </w:r>
    </w:p>
    <w:bookmarkEnd w:id="45"/>
    <w:bookmarkEnd w:id="46"/>
    <w:bookmarkEnd w:id="47"/>
    <w:bookmarkStart w:id="67" w:name="stuff"/>
    <w:p>
      <w:pPr>
        <w:pStyle w:val="Heading1"/>
      </w:pPr>
      <w:r>
        <w:t xml:space="preserve">STUFF</w:t>
      </w:r>
    </w:p>
    <w:bookmarkStart w:id="66" w:name="personal-development-skills"/>
    <w:p>
      <w:pPr>
        <w:pStyle w:val="Heading2"/>
      </w:pPr>
      <w:r>
        <w:rPr>
          <w:bCs/>
          <w:b/>
        </w:rPr>
        <w:t xml:space="preserve">Personal development skills</w:t>
      </w:r>
    </w:p>
    <w:p>
      <w:pPr>
        <w:numPr>
          <w:ilvl w:val="0"/>
          <w:numId w:val="1004"/>
        </w:numPr>
      </w:pPr>
      <w:r>
        <w:t xml:space="preserve">self-management</w:t>
      </w:r>
    </w:p>
    <w:p>
      <w:pPr>
        <w:numPr>
          <w:ilvl w:val="0"/>
          <w:numId w:val="1004"/>
        </w:numPr>
      </w:pPr>
      <w:r>
        <w:t xml:space="preserve">team working</w:t>
      </w:r>
    </w:p>
    <w:p>
      <w:pPr>
        <w:numPr>
          <w:ilvl w:val="0"/>
          <w:numId w:val="1004"/>
        </w:numPr>
      </w:pPr>
      <w:r>
        <w:t xml:space="preserve">problem solving</w:t>
      </w:r>
    </w:p>
    <w:p>
      <w:pPr>
        <w:numPr>
          <w:ilvl w:val="0"/>
          <w:numId w:val="1004"/>
        </w:numPr>
      </w:pPr>
      <w:r>
        <w:t xml:space="preserve">application of information skills</w:t>
      </w:r>
    </w:p>
    <w:p>
      <w:pPr>
        <w:numPr>
          <w:ilvl w:val="0"/>
          <w:numId w:val="1004"/>
        </w:numPr>
      </w:pPr>
      <w:r>
        <w:t xml:space="preserve">communication</w:t>
      </w:r>
    </w:p>
    <w:p>
      <w:pPr>
        <w:numPr>
          <w:ilvl w:val="0"/>
          <w:numId w:val="1004"/>
        </w:numPr>
      </w:pPr>
      <w:r>
        <w:t xml:space="preserve">application of numeracy skills</w:t>
      </w:r>
    </w:p>
    <w:p>
      <w:pPr>
        <w:numPr>
          <w:ilvl w:val="0"/>
          <w:numId w:val="1004"/>
        </w:numPr>
      </w:pPr>
      <w:r>
        <w:t xml:space="preserve">specialist skills</w:t>
      </w:r>
    </w:p>
    <w:p>
      <w:pPr>
        <w:pStyle w:val="FirstParagraph"/>
      </w:pPr>
      <w:r>
        <w:t xml:space="preserve">OPENAI of below</w:t>
      </w:r>
    </w:p>
    <w:p>
      <w:pPr>
        <w:pStyle w:val="BodyText"/>
      </w:pPr>
      <w:r>
        <w:t xml:space="preserve">McGovern et al. (2010) define psychological literacy as</w:t>
      </w:r>
      <w:r>
        <w:t xml:space="preserve"> </w:t>
      </w:r>
      <w:r>
        <w:t xml:space="preserve">‘</w:t>
      </w:r>
      <w:r>
        <w:t xml:space="preserve">being</w:t>
      </w:r>
      <w:r>
        <w:t xml:space="preserve"> </w:t>
      </w:r>
      <w:r>
        <w:t xml:space="preserve">insightful and reflective about one’s own and others</w:t>
      </w:r>
      <w:r>
        <w:t xml:space="preserve">’</w:t>
      </w:r>
      <w:r>
        <w:t xml:space="preserve"> </w:t>
      </w:r>
      <w:r>
        <w:t xml:space="preserve">behaviour and</w:t>
      </w:r>
      <w:r>
        <w:t xml:space="preserve"> </w:t>
      </w:r>
      <w:r>
        <w:t xml:space="preserve">mental processes’ (p.11). This concept captures the ability of a</w:t>
      </w:r>
      <w:r>
        <w:t xml:space="preserve"> </w:t>
      </w:r>
      <w:r>
        <w:t xml:space="preserve">psychology student to apply the knowledge and skills gained during their</w:t>
      </w:r>
      <w:r>
        <w:t xml:space="preserve"> </w:t>
      </w:r>
      <w:r>
        <w:t xml:space="preserve">education to all aspects of life, such as the workplace, personal life,</w:t>
      </w:r>
      <w:r>
        <w:t xml:space="preserve"> </w:t>
      </w:r>
      <w:r>
        <w:t xml:space="preserve">and wider social context. Cranney et al. (2012, p.4) adopt a similar</w:t>
      </w:r>
      <w:r>
        <w:t xml:space="preserve"> </w:t>
      </w:r>
      <w:r>
        <w:t xml:space="preserve">definition of psychological literacy as</w:t>
      </w:r>
      <w:r>
        <w:t xml:space="preserve"> </w:t>
      </w:r>
      <w:r>
        <w:t xml:space="preserve">‘</w:t>
      </w:r>
      <w:r>
        <w:t xml:space="preserve">the general capacity to</w:t>
      </w:r>
      <w:r>
        <w:t xml:space="preserve"> </w:t>
      </w:r>
      <w:r>
        <w:t xml:space="preserve">adaptively and intentionally apply psychology to meet personal,</w:t>
      </w:r>
      <w:r>
        <w:t xml:space="preserve"> </w:t>
      </w:r>
      <w:r>
        <w:t xml:space="preserve">professional and societal needs</w:t>
      </w:r>
      <w:r>
        <w:t xml:space="preserve">’</w:t>
      </w:r>
      <w:r>
        <w:t xml:space="preserve">. Dunn (2009) further explains that</w:t>
      </w:r>
      <w:r>
        <w:t xml:space="preserve"> </w:t>
      </w:r>
      <w:r>
        <w:t xml:space="preserve">psychologically literate people are able to use psychology to solve</w:t>
      </w:r>
      <w:r>
        <w:t xml:space="preserve"> </w:t>
      </w:r>
      <w:r>
        <w:t xml:space="preserve">issues on a local, civic, and national level by looking to data instead</w:t>
      </w:r>
      <w:r>
        <w:t xml:space="preserve"> </w:t>
      </w:r>
      <w:r>
        <w:t xml:space="preserve">of personal opinion.</w:t>
      </w:r>
    </w:p>
    <w:p>
      <w:pPr>
        <w:pStyle w:val="BodyText"/>
      </w:pPr>
      <w:r>
        <w:t xml:space="preserve">In order to promote psychological literacy, Dunn et al. (2011) and Mair</w:t>
      </w:r>
      <w:r>
        <w:t xml:space="preserve"> </w:t>
      </w:r>
      <w:r>
        <w:t xml:space="preserve">et al. (2013) suggest that the applications of psychology should be</w:t>
      </w:r>
      <w:r>
        <w:t xml:space="preserve"> </w:t>
      </w:r>
      <w:r>
        <w:t xml:space="preserve">recognised and taught in a real-world context; Biggs (1996) recommends</w:t>
      </w:r>
      <w:r>
        <w:t xml:space="preserve"> </w:t>
      </w:r>
      <w:r>
        <w:t xml:space="preserve">that courses should be constructively aligned to explicitly include</w:t>
      </w:r>
      <w:r>
        <w:t xml:space="preserve"> </w:t>
      </w:r>
      <w:r>
        <w:t xml:space="preserve">psychological literacy in the learning outcomes and assessments; and</w:t>
      </w:r>
      <w:r>
        <w:t xml:space="preserve"> </w:t>
      </w:r>
      <w:r>
        <w:t xml:space="preserve">Akhurst et al. (in press), Bernstein (2011), Cranney and Dunn (2011),</w:t>
      </w:r>
      <w:r>
        <w:t xml:space="preserve"> </w:t>
      </w:r>
      <w:r>
        <w:t xml:space="preserve">McGovern (2011) and Zinkiewicz et al. (2003) suggest that psychological</w:t>
      </w:r>
      <w:r>
        <w:t xml:space="preserve"> </w:t>
      </w:r>
      <w:r>
        <w:t xml:space="preserve">literacy should be modelled in professional lives through interactions</w:t>
      </w:r>
      <w:r>
        <w:t xml:space="preserve"> </w:t>
      </w:r>
      <w:r>
        <w:t xml:space="preserve">with colleagues and students, and by using psychology to inform teaching</w:t>
      </w:r>
      <w:r>
        <w:t xml:space="preserve"> </w:t>
      </w:r>
      <w:r>
        <w:t xml:space="preserve">practices, solve problems, and ensure inclusivity.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numPr>
                <w:ilvl w:val="0"/>
                <w:numId w:val="1005"/>
              </w:numPr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1"/>
                <w:numId w:val="1006"/>
              </w:numPr>
            </w:pPr>
            <w:r>
              <w:t xml:space="preserve">McGovern et al. (2010) defines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</w:t>
            </w:r>
            <w:r>
              <w:t xml:space="preserve"> </w:t>
            </w:r>
            <w:r>
              <w:t xml:space="preserve">insightful and reflective about one’s own and others behaviour</w:t>
            </w:r>
            <w:r>
              <w:t xml:space="preserve"> </w:t>
            </w:r>
            <w:r>
              <w:t xml:space="preserve">and mental processes</w:t>
            </w:r>
            <w:r>
              <w:t xml:space="preserve">’</w:t>
            </w:r>
            <w:r>
              <w:t xml:space="preserve"> </w:t>
            </w:r>
            <w:r>
              <w:t xml:space="preserve">(p.11). It is, in essence, the general</w:t>
            </w:r>
            <w:r>
              <w:t xml:space="preserve"> </w:t>
            </w:r>
            <w:r>
              <w:t xml:space="preserve">capacity to apply psychological knowledge to real-world</w:t>
            </w:r>
            <w:r>
              <w:t xml:space="preserve"> </w:t>
            </w:r>
            <w:r>
              <w:t xml:space="preserve">scenarios.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Dunn (2009) discusses this, claiming that</w:t>
            </w:r>
            <w:r>
              <w:t xml:space="preserve"> </w:t>
            </w:r>
            <w:r>
              <w:t xml:space="preserve">‘</w:t>
            </w:r>
            <w:r>
              <w:t xml:space="preserve">psychologically</w:t>
            </w:r>
            <w:r>
              <w:t xml:space="preserve"> </w:t>
            </w:r>
            <w:r>
              <w:t xml:space="preserve">literate people can use what they know about psychology to solve</w:t>
            </w:r>
            <w:r>
              <w:t xml:space="preserve"> </w:t>
            </w:r>
            <w:r>
              <w:t xml:space="preserve">home-based, local, civic, and even national matters by looking</w:t>
            </w:r>
            <w:r>
              <w:t xml:space="preserve"> </w:t>
            </w:r>
            <w:r>
              <w:t xml:space="preserve">to data instead of personal opinion</w:t>
            </w:r>
            <w:r>
              <w:t xml:space="preserve">’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McGovern et al. (2010, p.11) define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 insightful and reflective about one’s own and others</w:t>
            </w:r>
            <w:r>
              <w:t xml:space="preserve">’</w:t>
            </w:r>
            <w:r>
              <w:t xml:space="preserve"> </w:t>
            </w:r>
            <w:r>
              <w:t xml:space="preserve">behaviour and mental processes’ and having the ability to apply</w:t>
            </w:r>
            <w:r>
              <w:t xml:space="preserve"> </w:t>
            </w:r>
            <w:r>
              <w:t xml:space="preserve">‘</w:t>
            </w:r>
            <w:r>
              <w:t xml:space="preserve">psychological principles to personal, social, and</w:t>
            </w:r>
            <w:r>
              <w:t xml:space="preserve"> </w:t>
            </w:r>
            <w:r>
              <w:t xml:space="preserve">organizational issues in work, relationships and the broader</w:t>
            </w:r>
            <w:r>
              <w:t xml:space="preserve"> </w:t>
            </w:r>
            <w:r>
              <w:t xml:space="preserve">community</w:t>
            </w:r>
            <w:r>
              <w:t xml:space="preserve">’</w:t>
            </w:r>
            <w:r>
              <w:t xml:space="preserve">. Cranney et al. (2012, p.4) adopt a similar stance,</w:t>
            </w:r>
            <w:r>
              <w:t xml:space="preserve"> </w:t>
            </w:r>
            <w:r>
              <w:t xml:space="preserve">describing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the general capacity to</w:t>
            </w:r>
            <w:r>
              <w:t xml:space="preserve"> </w:t>
            </w:r>
            <w:r>
              <w:t xml:space="preserve">adaptively and intentionally apply psychology to meet personal,</w:t>
            </w:r>
            <w:r>
              <w:t xml:space="preserve"> </w:t>
            </w:r>
            <w:r>
              <w:t xml:space="preserve">professional and societal needs</w:t>
            </w:r>
            <w:r>
              <w:t xml:space="preserve">’</w:t>
            </w:r>
            <w:r>
              <w:t xml:space="preserve">. The concept of psychological</w:t>
            </w:r>
            <w:r>
              <w:t xml:space="preserve"> </w:t>
            </w:r>
            <w:r>
              <w:t xml:space="preserve">literacy thus captures the ability of a psychology student to</w:t>
            </w:r>
            <w:r>
              <w:t xml:space="preserve"> </w:t>
            </w:r>
            <w:r>
              <w:t xml:space="preserve">apply the knowledge and skills that they acquire during their</w:t>
            </w:r>
            <w:r>
              <w:t xml:space="preserve"> </w:t>
            </w:r>
            <w:r>
              <w:t xml:space="preserve">education to all aspects of life: the workplace, their personal</w:t>
            </w:r>
            <w:r>
              <w:t xml:space="preserve"> </w:t>
            </w:r>
            <w:r>
              <w:t xml:space="preserve">lives and the wider social context. As such, psychological</w:t>
            </w:r>
            <w:r>
              <w:t xml:space="preserve"> </w:t>
            </w:r>
            <w:r>
              <w:t xml:space="preserve">literacy may provide a lens through which we can view the wider</w:t>
            </w:r>
            <w:r>
              <w:t xml:space="preserve"> </w:t>
            </w:r>
            <w:r>
              <w:t xml:space="preserve">benefits of psychology education. It may also hold out some hope</w:t>
            </w:r>
            <w:r>
              <w:t xml:space="preserve"> </w:t>
            </w:r>
            <w:r>
              <w:t xml:space="preserve">to students who may be coming to accept that their aspirations</w:t>
            </w:r>
            <w:r>
              <w:t xml:space="preserve"> </w:t>
            </w:r>
            <w:r>
              <w:t xml:space="preserve">towards a career in psychology are likely to remain unfulfilled,</w:t>
            </w:r>
            <w:r>
              <w:t xml:space="preserve"> </w:t>
            </w:r>
            <w:r>
              <w:t xml:space="preserve">but who remain enthused and inspired by the subject, and are</w:t>
            </w:r>
            <w:r>
              <w:t xml:space="preserve"> </w:t>
            </w:r>
            <w:r>
              <w:t xml:space="preserve">looking for ways to continue to stay in touch with it.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We need to:</w:t>
            </w:r>
            <w:r>
              <w:br/>
            </w:r>
            <w:r>
              <w:t xml:space="preserve">I    recognise and to teach the applications of psychology, its</w:t>
            </w:r>
            <w:r>
              <w:t xml:space="preserve"> </w:t>
            </w:r>
            <w:r>
              <w:t xml:space="preserve">relevance to the real world and the transferability of skills,</w:t>
            </w:r>
            <w:r>
              <w:t xml:space="preserve"> </w:t>
            </w:r>
            <w:r>
              <w:t xml:space="preserve">rather than always teaching it in a theoretical context (Dunn et</w:t>
            </w:r>
            <w:r>
              <w:t xml:space="preserve"> </w:t>
            </w:r>
            <w:r>
              <w:t xml:space="preserve">al., 2011; Mair et al., 2013);</w:t>
            </w:r>
            <w:r>
              <w:br/>
            </w:r>
            <w:r>
              <w:t xml:space="preserve">I    constructively align (Biggs, 1996) our courses to</w:t>
            </w:r>
            <w:r>
              <w:t xml:space="preserve"> </w:t>
            </w:r>
            <w:r>
              <w:t xml:space="preserve">explicitly include psychological literacy in our learning</w:t>
            </w:r>
            <w:r>
              <w:t xml:space="preserve"> </w:t>
            </w:r>
            <w:r>
              <w:t xml:space="preserve">outcomes, our teaching, and the assessments that we give to our</w:t>
            </w:r>
            <w:r>
              <w:t xml:space="preserve"> </w:t>
            </w:r>
            <w:r>
              <w:t xml:space="preserve">students (Dunn et al., 2011; Trapp, 2010; Trapp et al., 2011);</w:t>
            </w:r>
            <w:r>
              <w:br/>
            </w:r>
            <w:r>
              <w:t xml:space="preserve">I    model psychological literacy in our own professional lives,</w:t>
            </w:r>
            <w:r>
              <w:t xml:space="preserve"> </w:t>
            </w:r>
            <w:r>
              <w:t xml:space="preserve">through our interactions with colleagues and students, using</w:t>
            </w:r>
            <w:r>
              <w:t xml:space="preserve"> </w:t>
            </w:r>
            <w:r>
              <w:t xml:space="preserve">psychology to inform our teaching practices, solve problems and</w:t>
            </w:r>
            <w:r>
              <w:t xml:space="preserve"> </w:t>
            </w:r>
            <w:r>
              <w:t xml:space="preserve">ensure inclusivity (Akhurst et al., in press; Bernstein, 2011;</w:t>
            </w:r>
            <w:r>
              <w:t xml:space="preserve"> </w:t>
            </w:r>
            <w:r>
              <w:t xml:space="preserve">Cranney and Dunn, 2011; McGovern, 2011; Zinkiewicz et al.,</w:t>
            </w:r>
            <w:r>
              <w:t xml:space="preserve"> </w:t>
            </w:r>
            <w:r>
              <w:t xml:space="preserve">2003).</w:t>
            </w:r>
          </w:p>
          <w:p>
            <w:pPr>
              <w:numPr>
                <w:ilvl w:val="1"/>
                <w:numId w:val="1006"/>
              </w:numPr>
            </w:pPr>
            <w:r>
              <w:rPr>
                <w:iCs/>
                <w:i/>
              </w:rPr>
              <w:t xml:space="preserve">Psychological Literacy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Barnett, R. (2006). Graduate attributes in an age of</w:t>
            </w:r>
            <w:r>
              <w:t xml:space="preserve"> </w:t>
            </w:r>
            <w:r>
              <w:t xml:space="preserve">uncertainty.</w:t>
            </w:r>
            <w:r>
              <w:t xml:space="preserve"> </w:t>
            </w:r>
            <w:r>
              <w:rPr>
                <w:iCs/>
                <w:i/>
              </w:rPr>
              <w:t xml:space="preserve">Graduate attributes, learning and employability</w:t>
            </w:r>
            <w:r>
              <w:t xml:space="preserve">,</w:t>
            </w:r>
            <w:r>
              <w:t xml:space="preserve"> </w:t>
            </w:r>
            <w:r>
              <w:t xml:space="preserve">49-65.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Botwood, L., &amp; Morris, S. (2012). National</w:t>
            </w:r>
            <w:r>
              <w:t xml:space="preserve"> </w:t>
            </w:r>
            <w:r>
              <w:t xml:space="preserve">standards for psychological literacy and global citizenship:</w:t>
            </w:r>
            <w:r>
              <w:t xml:space="preserve"> </w:t>
            </w:r>
            <w:r>
              <w:t xml:space="preserve">Outcomes of undergraduate psychology education.</w:t>
            </w:r>
            <w:r>
              <w:t xml:space="preserve"> </w:t>
            </w:r>
            <w:r>
              <w:rPr>
                <w:iCs/>
                <w:i/>
              </w:rPr>
              <w:t xml:space="preserve">Australia: The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New South Wales.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Morris, S., Martin, F. H., Provost, S., Zinkiewicz,</w:t>
            </w:r>
            <w:r>
              <w:t xml:space="preserve"> </w:t>
            </w:r>
            <w:r>
              <w:t xml:space="preserve">L., Reece, J &amp; Earl, J. (2011). Psychological literacy and</w:t>
            </w:r>
            <w:r>
              <w:t xml:space="preserve"> </w:t>
            </w:r>
            <w:r>
              <w:t xml:space="preserve">applied psychology in undergraduate education.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Dunn (2009) Psychology Today.</w:t>
            </w:r>
            <w:r>
              <w:t xml:space="preserve"> </w:t>
            </w:r>
            <w:hyperlink r:id="rId50">
              <w:r>
                <w:rPr>
                  <w:rStyle w:val="Hyperlink"/>
                  <w:bCs/>
                  <w:b/>
                </w:rPr>
                <w:t xml:space="preserve">https://www.psychologytoday.com/blog/head-the-class/200909/thinking-about-psychological-literacy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t xml:space="preserve">Haigh, M., &amp; Clifford, V. A. (2010). Widening the graduate</w:t>
            </w:r>
            <w:r>
              <w:t xml:space="preserve"> </w:t>
            </w:r>
            <w:r>
              <w:t xml:space="preserve">attribute debate: a Higher education for Global citizenship.</w:t>
            </w:r>
            <w:r>
              <w:t xml:space="preserve"> </w:t>
            </w:r>
            <w:r>
              <w:rPr>
                <w:iCs/>
                <w:i/>
              </w:rPr>
              <w:t xml:space="preserve">Brookes eJournal of Learning and Teaching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2</w:t>
            </w:r>
            <w:r>
              <w:t xml:space="preserve">(5).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McGovern T. V., Corey L., Cranney J., Dixon W., Holmes J. D.,</w:t>
            </w:r>
            <w:r>
              <w:t xml:space="preserve"> </w:t>
            </w:r>
            <w:r>
              <w:t xml:space="preserve">Kuebli, et al. . (2010). Psychologically literate citizens, in</w:t>
            </w:r>
            <w:r>
              <w:t xml:space="preserve"> </w:t>
            </w:r>
            <w:r>
              <w:t xml:space="preserve">Undergraduate Education in Pscyhology: A Blueprint for the</w:t>
            </w:r>
            <w:r>
              <w:t xml:space="preserve"> </w:t>
            </w:r>
            <w:r>
              <w:t xml:space="preserve">Future of the Discipline, ed Halpern D. F., editor. (Washington,</w:t>
            </w:r>
            <w:r>
              <w:t xml:space="preserve"> </w:t>
            </w:r>
            <w:r>
              <w:t xml:space="preserve">DC: American Psychological Association; ), 9–27.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Murdoch, D. D. (2016). Psychological literacy: proceed with</w:t>
            </w:r>
            <w:r>
              <w:t xml:space="preserve"> </w:t>
            </w:r>
            <w:r>
              <w:t xml:space="preserve">caution, construction ahead.</w:t>
            </w:r>
            <w:r>
              <w:t xml:space="preserve"> </w:t>
            </w:r>
            <w:r>
              <w:rPr>
                <w:iCs/>
                <w:i/>
              </w:rPr>
              <w:t xml:space="preserve">Psychology research and behavior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management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9</w:t>
            </w:r>
            <w:r>
              <w:t xml:space="preserve">, 189.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Trapp, A., Banister, P., Ellis, J., Latto, R., Miell, D., &amp;</w:t>
            </w:r>
            <w:r>
              <w:t xml:space="preserve"> </w:t>
            </w:r>
            <w:r>
              <w:t xml:space="preserve">Upton, D. (2011). The future of undergraduate psychology in the</w:t>
            </w:r>
            <w:r>
              <w:t xml:space="preserve"> </w:t>
            </w:r>
            <w:r>
              <w:t xml:space="preserve">United Kingdom.</w:t>
            </w:r>
            <w:r>
              <w:t xml:space="preserve"> </w:t>
            </w:r>
            <w:r>
              <w:rPr>
                <w:iCs/>
                <w:i/>
              </w:rPr>
              <w:t xml:space="preserve">Higher Education Academy Psychology Network,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York, York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Akhurst, J. (2013). Enhancing psychology students’ employability</w:t>
            </w:r>
            <w:r>
              <w:t xml:space="preserve"> </w:t>
            </w:r>
            <w:r>
              <w:t xml:space="preserve">through international community-based work placements. Higher</w:t>
            </w:r>
            <w:r>
              <w:t xml:space="preserve"> </w:t>
            </w:r>
            <w:r>
              <w:t xml:space="preserve">Education Academy. Retrieved 30 September 2014 from</w:t>
            </w:r>
            <w:r>
              <w:t xml:space="preserve"> </w:t>
            </w:r>
            <w:hyperlink r:id="rId51">
              <w:r>
                <w:rPr>
                  <w:rStyle w:val="Hyperlink"/>
                  <w:bCs/>
                  <w:b/>
                </w:rPr>
                <w:t xml:space="preserve">tinyurl.com/pd6bmtg</w:t>
              </w:r>
            </w:hyperlink>
            <w:r>
              <w:br/>
            </w:r>
            <w:r>
              <w:t xml:space="preserve">Akhurst, J., Coxon, M. &amp; Hulme, J. (in press). Applying</w:t>
            </w:r>
            <w:r>
              <w:t xml:space="preserve"> </w:t>
            </w:r>
            <w:r>
              <w:t xml:space="preserve">psychology to psychology learning and teaching. York: Higher</w:t>
            </w:r>
            <w:r>
              <w:t xml:space="preserve"> </w:t>
            </w:r>
            <w:r>
              <w:t xml:space="preserve">Education Academy.</w:t>
            </w:r>
            <w:r>
              <w:br/>
            </w:r>
            <w:r>
              <w:t xml:space="preserve">Barnett, R. (2010). Life-wide education: A new and</w:t>
            </w:r>
            <w:r>
              <w:t xml:space="preserve"> </w:t>
            </w:r>
            <w:r>
              <w:t xml:space="preserve">transformative concept for higher education? In N. Jackson &amp; R.</w:t>
            </w:r>
            <w:r>
              <w:t xml:space="preserve"> </w:t>
            </w:r>
            <w:r>
              <w:t xml:space="preserve">Law (Eds.) Enabling a More Complete Education [Conference</w:t>
            </w:r>
            <w:r>
              <w:t xml:space="preserve"> </w:t>
            </w:r>
            <w:r>
              <w:t xml:space="preserve">proceedings]. University of Surrey. (Available at</w:t>
            </w:r>
            <w:r>
              <w:t xml:space="preserve"> </w:t>
            </w:r>
            <w:hyperlink r:id="rId52">
              <w:r>
                <w:rPr>
                  <w:rStyle w:val="Hyperlink"/>
                  <w:bCs/>
                  <w:b/>
                </w:rPr>
                <w:t xml:space="preserve">http://lifewidelearningconferencepbworks.com/E-proceedings</w:t>
              </w:r>
            </w:hyperlink>
            <w:r>
              <w:t xml:space="preserve">)</w:t>
            </w:r>
            <w:r>
              <w:br/>
            </w:r>
            <w:r>
              <w:t xml:space="preserve">Bernstein, D. (2011). A scientist-educator perspective on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Biggs, J. (1996). Enhancing teaching through constructive</w:t>
            </w:r>
            <w:r>
              <w:t xml:space="preserve"> </w:t>
            </w:r>
            <w:r>
              <w:t xml:space="preserve">alignment. Higher Education, 32(3), 347–364.</w:t>
            </w:r>
            <w:r>
              <w:br/>
            </w:r>
            <w:r>
              <w:t xml:space="preserve">Boneau, C.A. (1990). Psychological literacy: A first</w:t>
            </w:r>
            <w:r>
              <w:t xml:space="preserve"> </w:t>
            </w:r>
            <w:r>
              <w:t xml:space="preserve">approximation. American Psychologist, 45, 891–900.</w:t>
            </w:r>
            <w:r>
              <w:br/>
            </w:r>
            <w:r>
              <w:t xml:space="preserve">Bromnick, R. &amp; Horowitz, A. (2013). Reframing employability:</w:t>
            </w:r>
            <w:r>
              <w:t xml:space="preserve"> </w:t>
            </w:r>
            <w:r>
              <w:t xml:space="preserve">Exploring career-related values in psychology undergraduates.</w:t>
            </w:r>
            <w:r>
              <w:t xml:space="preserve"> </w:t>
            </w:r>
            <w:r>
              <w:t xml:space="preserve">Paper presented at the HEA STEM Annual Learning and Teaching</w:t>
            </w:r>
            <w:r>
              <w:t xml:space="preserve"> </w:t>
            </w:r>
            <w:r>
              <w:t xml:space="preserve">Conference, University of Birmingham, April. Retrieved 30</w:t>
            </w:r>
            <w:r>
              <w:t xml:space="preserve"> </w:t>
            </w:r>
            <w:r>
              <w:t xml:space="preserve">September 2014 from</w:t>
            </w:r>
            <w:r>
              <w:t xml:space="preserve"> </w:t>
            </w:r>
            <w:hyperlink r:id="rId53">
              <w:r>
                <w:rPr>
                  <w:rStyle w:val="Hyperlink"/>
                  <w:bCs/>
                  <w:b/>
                </w:rPr>
                <w:t xml:space="preserve">tinyurl.com/mm9xojq</w:t>
              </w:r>
            </w:hyperlink>
            <w:r>
              <w:br/>
            </w:r>
            <w:r>
              <w:t xml:space="preserve">CBI/NUS (2011). Working towards your future: Making the most of</w:t>
            </w:r>
            <w:r>
              <w:t xml:space="preserve"> </w:t>
            </w:r>
            <w:r>
              <w:t xml:space="preserve">your time in higher education. London: CBI. Retrieved 22 July</w:t>
            </w:r>
            <w:r>
              <w:t xml:space="preserve"> </w:t>
            </w:r>
            <w:r>
              <w:t xml:space="preserve">2014 from</w:t>
            </w:r>
            <w:r>
              <w:t xml:space="preserve"> </w:t>
            </w:r>
            <w:hyperlink r:id="rId54">
              <w:r>
                <w:rPr>
                  <w:rStyle w:val="Hyperlink"/>
                  <w:bCs/>
                  <w:b/>
                </w:rPr>
                <w:t xml:space="preserve">tinyurl.com/lsqsdwu</w:t>
              </w:r>
            </w:hyperlink>
            <w:r>
              <w:br/>
            </w:r>
            <w:r>
              <w:t xml:space="preserve">CIPD (2011). The coaching climate. London: CIPD. (Available via</w:t>
            </w:r>
            <w:r>
              <w:t xml:space="preserve"> </w:t>
            </w:r>
            <w:hyperlink r:id="rId55">
              <w:r>
                <w:rPr>
                  <w:rStyle w:val="Hyperlink"/>
                  <w:bCs/>
                  <w:b/>
                </w:rPr>
                <w:t xml:space="preserve">www.cipd.co.uk/hr-resources/survey-reports/coaching-climate-2011.aspx</w:t>
              </w:r>
            </w:hyperlink>
            <w:r>
              <w:t xml:space="preserve">)</w:t>
            </w:r>
            <w:r>
              <w:br/>
            </w:r>
            <w:r>
              <w:t xml:space="preserve">Cranney, J., Botwood, L. &amp; Morris, S. (2012). National standards</w:t>
            </w:r>
            <w:r>
              <w:t xml:space="preserve"> </w:t>
            </w:r>
            <w:r>
              <w:t xml:space="preserve">for psychological literacy and global citizenship: Outcomes of</w:t>
            </w:r>
            <w:r>
              <w:t xml:space="preserve"> </w:t>
            </w:r>
            <w:r>
              <w:t xml:space="preserve">undergraduate psychology education. Sydney, NSW: Office for</w:t>
            </w:r>
            <w:r>
              <w:t xml:space="preserve"> </w:t>
            </w:r>
            <w:r>
              <w:t xml:space="preserve">Learning and Teaching. Retrieved 22 July 2014 from</w:t>
            </w:r>
            <w:r>
              <w:t xml:space="preserve"> </w:t>
            </w:r>
            <w:hyperlink r:id="rId56">
              <w:r>
                <w:rPr>
                  <w:rStyle w:val="Hyperlink"/>
                  <w:bCs/>
                  <w:b/>
                </w:rPr>
                <w:t xml:space="preserve">tinyurl.com/q98zg4y</w:t>
              </w:r>
            </w:hyperlink>
            <w:r>
              <w:br/>
            </w:r>
            <w:r>
              <w:t xml:space="preserve">Cranney, J. &amp; Dunn, D. (2011). What the world needs now is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Dunn, D., Cautin, R.L. &amp; Gurung, A.R. (2011). Curriculum</w:t>
            </w:r>
            <w:r>
              <w:t xml:space="preserve"> </w:t>
            </w:r>
            <w:r>
              <w:t xml:space="preserve">matters: Structure, content, and psychological literacy. In J.</w:t>
            </w:r>
            <w:r>
              <w:t xml:space="preserve"> </w:t>
            </w:r>
            <w:r>
              <w:t xml:space="preserve">Cranney &amp; D. Dunn (Eds.) The psychologically literate citizen.</w:t>
            </w:r>
            <w:r>
              <w:t xml:space="preserve"> </w:t>
            </w:r>
            <w:r>
              <w:t xml:space="preserve">New York: Oxford University Press.</w:t>
            </w:r>
            <w:r>
              <w:br/>
            </w:r>
            <w:r>
              <w:t xml:space="preserve">Grabinger, R.S. &amp; Dunlap, J.C. (1995). Rich environments for</w:t>
            </w:r>
            <w:r>
              <w:t xml:space="preserve"> </w:t>
            </w:r>
            <w:r>
              <w:t xml:space="preserve">active learning: A definition. Research in Learning Technology,</w:t>
            </w:r>
            <w:r>
              <w:t xml:space="preserve"> </w:t>
            </w:r>
            <w:r>
              <w:t xml:space="preserve">3(2), 5–34.</w:t>
            </w:r>
            <w:r>
              <w:br/>
            </w:r>
            <w:r>
              <w:t xml:space="preserve">Halpern, D. (2010). Undergraduate education in psychology: A</w:t>
            </w:r>
            <w:r>
              <w:t xml:space="preserve"> </w:t>
            </w:r>
            <w:r>
              <w:t xml:space="preserve">blueprint for the future of the discipline. Washington, DC:</w:t>
            </w:r>
            <w:r>
              <w:t xml:space="preserve"> </w:t>
            </w:r>
            <w:r>
              <w:t xml:space="preserve">APA.</w:t>
            </w:r>
            <w:r>
              <w:br/>
            </w:r>
            <w:r>
              <w:t xml:space="preserve">Harkness, F. (2013). He’s just not that into you. The</w:t>
            </w:r>
            <w:r>
              <w:t xml:space="preserve"> </w:t>
            </w:r>
            <w:r>
              <w:t xml:space="preserve">Psychologist, 26(5), 314–315.</w:t>
            </w:r>
            <w:r>
              <w:br/>
            </w:r>
            <w:r>
              <w:t xml:space="preserve">Harnish, R. &amp; Bridges, K.R. (2012). Promoting student</w:t>
            </w:r>
            <w:r>
              <w:t xml:space="preserve"> </w:t>
            </w:r>
            <w:r>
              <w:t xml:space="preserve">engagement: Using community service-learning projects in</w:t>
            </w:r>
            <w:r>
              <w:t xml:space="preserve"> </w:t>
            </w:r>
            <w:r>
              <w:t xml:space="preserve">undergraduate psychology. PRISM: A Journal of Regional</w:t>
            </w:r>
            <w:r>
              <w:t xml:space="preserve"> </w:t>
            </w:r>
            <w:r>
              <w:t xml:space="preserve">Engagement, 1(2). Retrieved 22 July 2014 from</w:t>
            </w:r>
            <w:r>
              <w:t xml:space="preserve"> </w:t>
            </w:r>
            <w:hyperlink r:id="rId57">
              <w:r>
                <w:rPr>
                  <w:rStyle w:val="Hyperlink"/>
                  <w:bCs/>
                  <w:b/>
                </w:rPr>
                <w:t xml:space="preserve">http://encompass.eku.edu/prism/vol1/iss2/1√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br/>
            </w:r>
          </w:p>
          <w:p>
            <w:pPr>
              <w:numPr>
                <w:ilvl w:val="1"/>
                <w:numId w:val="1006"/>
              </w:numPr>
            </w:pPr>
            <w:hyperlink r:id="rId58">
              <w:r>
                <w:rPr>
                  <w:rStyle w:val="Hyperlink"/>
                  <w:bCs/>
                  <w:b/>
                </w:rPr>
                <w:t xml:space="preserve">psychological</w:t>
              </w:r>
              <w:r>
                <w:rPr>
                  <w:rStyle w:val="Hyperlink"/>
                  <w:bCs/>
                  <w:b/>
                </w:rPr>
                <w:t xml:space="preserve"> </w:t>
              </w:r>
              <w:r>
                <w:rPr>
                  <w:rStyle w:val="Hyperlink"/>
                  <w:bCs/>
                  <w:b/>
                </w:rPr>
                <w:t xml:space="preserve">literacy</w:t>
              </w:r>
            </w:hyperlink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33375" cy="333375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./images/GitHub-Mark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hyperlink r:id="rId65">
        <w:r>
          <w:drawing>
            <wp:inline>
              <wp:extent cx="1117600" cy="393700"/>
              <wp:effectExtent b="0" l="0" r="0" t="0"/>
              <wp:docPr descr="" title="" id="63" name="Picture"/>
              <a:graphic>
                <a:graphicData uri="http://schemas.openxmlformats.org/drawingml/2006/picture">
                  <pic:pic>
                    <pic:nvPicPr>
                      <pic:cNvPr descr="./images/creative_commons.png" id="6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This website/book is licensed under a</w:t>
      </w:r>
      <w:r>
        <w:t xml:space="preserve"> </w:t>
      </w:r>
      <w:hyperlink r:id="rId65">
        <w:r>
          <w:rPr>
            <w:rStyle w:val="Hyperlink"/>
          </w:rPr>
          <w:t xml:space="preserve">Creative Commons Attribution 4.0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License.</w:t>
        </w:r>
      </w:hyperlink>
    </w:p>
    <w:bookmarkEnd w:id="66"/>
    <w:bookmarkEnd w:id="67"/>
    <w:bookmarkStart w:id="122" w:name="pedagogical-delivery-overview"/>
    <w:p>
      <w:pPr>
        <w:pStyle w:val="Heading1"/>
      </w:pPr>
      <w:r>
        <w:t xml:space="preserve">Pedagogical &amp; Delivery Overview</w:t>
      </w:r>
    </w:p>
    <w:p>
      <w:pPr>
        <w:pStyle w:val="FirstParagraph"/>
      </w:pPr>
      <w:r>
        <w:t xml:space="preserve">Practical first.</w:t>
      </w:r>
    </w:p>
    <w:p>
      <w:pPr>
        <w:pStyle w:val="BodyText"/>
      </w:pPr>
      <w:r>
        <w:t xml:space="preserve">Flipped stats</w:t>
      </w:r>
    </w:p>
    <w:p>
      <w:pPr>
        <w:pStyle w:val="BodyText"/>
      </w:pPr>
      <w:r>
        <w:t xml:space="preserve">Evidence suggests that a flipped approach to teaching statistics</w:t>
      </w:r>
      <w:r>
        <w:t xml:space="preserve"> </w:t>
      </w:r>
      <w:r>
        <w:t xml:space="preserve">significantly improves student performance (across a range of metrics)</w:t>
      </w:r>
      <w:r>
        <w:t xml:space="preserve"> </w:t>
      </w:r>
      <w:r>
        <w:t xml:space="preserve">at the mean and throughout the achievement distribution, while</w:t>
      </w:r>
      <w:r>
        <w:t xml:space="preserve"> </w:t>
      </w:r>
      <w:r>
        <w:t xml:space="preserve">controlling for baseline student characteristics</w:t>
      </w:r>
      <w:r>
        <w:t xml:space="preserve"> </w:t>
      </w:r>
      <w:r>
        <w:t xml:space="preserve">(</w:t>
      </w:r>
      <w:r>
        <w:rPr>
          <w:bCs/>
          <w:b/>
        </w:rPr>
        <w:t xml:space="preserve">sathy2020?</w:t>
      </w:r>
      <w:r>
        <w:t xml:space="preserve">)</w:t>
      </w:r>
      <w:r>
        <w:t xml:space="preserve"> </w:t>
      </w:r>
      <w:r>
        <w:t xml:space="preserve">(see tables</w:t>
      </w:r>
      <w:r>
        <w:t xml:space="preserve"> </w:t>
      </w:r>
      <w:r>
        <w:t xml:space="preserve">13.3 &amp; 13.4 - specifically Anxiety, preparedness and under-represented</w:t>
      </w:r>
      <w:r>
        <w:t xml:space="preserve"> </w:t>
      </w:r>
      <w:r>
        <w:t xml:space="preserve">minority status).</w:t>
      </w:r>
    </w:p>
    <w:bookmarkStart w:id="72" w:name="assessments"/>
    <w:p>
      <w:pPr>
        <w:pStyle w:val="Heading2"/>
      </w:pPr>
      <w:r>
        <w:t xml:space="preserve">Assessments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assessment types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Blog</w:t>
            </w:r>
          </w:p>
          <w:p>
            <w:pPr>
              <w:pStyle w:val="BodyText"/>
            </w:pPr>
            <w:r>
              <w:t xml:space="preserve">Podcast</w:t>
            </w:r>
          </w:p>
          <w:p>
            <w:pPr>
              <w:pStyle w:val="BodyText"/>
            </w:pPr>
            <w:r>
              <w:t xml:space="preserve">Website</w:t>
            </w:r>
          </w:p>
          <w:p>
            <w:pPr>
              <w:pStyle w:val="BodyText"/>
            </w:pPr>
            <w:r>
              <w:t xml:space="preserve">Posters</w:t>
            </w:r>
          </w:p>
          <w:p>
            <w:pPr>
              <w:pStyle w:val="BodyText"/>
            </w:pPr>
            <w:r>
              <w:t xml:space="preserve">Information Packs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macandrew2002?</w:t>
            </w:r>
            <w:r>
              <w:t xml:space="preserve">)</w:t>
            </w:r>
          </w:p>
          <w:p>
            <w:pPr>
              <w:pStyle w:val="BodyText"/>
            </w:pPr>
            <w:r>
              <w:t xml:space="preserve">Portfolios (or ProcessFolio)</w:t>
            </w:r>
          </w:p>
          <w:p>
            <w:pPr>
              <w:pStyle w:val="BodyText"/>
            </w:pPr>
            <w:r>
              <w:t xml:space="preserve">Interview (and self-reflection)</w:t>
            </w:r>
          </w:p>
          <w:p>
            <w:pPr>
              <w:pStyle w:val="BodyText"/>
            </w:pPr>
            <w:r>
              <w:t xml:space="preserve">Clinical Assessment</w:t>
            </w:r>
          </w:p>
          <w:p>
            <w:pPr>
              <w:pStyle w:val="BodyText"/>
            </w:pPr>
            <w:r>
              <w:t xml:space="preserve">Skills assessment</w:t>
            </w:r>
          </w:p>
          <w:p>
            <w:pPr>
              <w:pStyle w:val="BodyText"/>
            </w:pPr>
            <w:r>
              <w:t xml:space="preserve">Oral Examination (mock job interview)</w:t>
            </w:r>
          </w:p>
          <w:p>
            <w:pPr>
              <w:pStyle w:val="BodyText"/>
            </w:pPr>
            <w:r>
              <w:t xml:space="preserve">Self and Peer evaluation</w:t>
            </w:r>
          </w:p>
          <w:p>
            <w:pPr>
              <w:pStyle w:val="BodyText"/>
            </w:pPr>
            <w:r>
              <w:t xml:space="preserve">Literature Review (with or without annotations)</w:t>
            </w:r>
          </w:p>
          <w:p>
            <w:pPr>
              <w:pStyle w:val="BodyText"/>
            </w:pPr>
            <w:r>
              <w:t xml:space="preserve">Annotated Code</w:t>
            </w:r>
          </w:p>
          <w:p>
            <w:pPr>
              <w:pStyle w:val="BodyText"/>
            </w:pPr>
            <w:r>
              <w:t xml:space="preserve">Computational documents (Lab Reports)</w:t>
            </w:r>
          </w:p>
          <w:p>
            <w:pPr>
              <w:pStyle w:val="BodyText"/>
            </w:pPr>
            <w:r>
              <w:t xml:space="preserve">Design and Proposal (Pre-registration)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Data analysis (Results section)</w:t>
            </w:r>
          </w:p>
        </w:tc>
      </w:tr>
    </w:tbl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archbald1991?</w:t>
      </w:r>
      <w:r>
        <w:t xml:space="preserve">)</w:t>
      </w:r>
      <w:r>
        <w:t xml:space="preserve"> </w:t>
      </w:r>
      <w:r>
        <w:t xml:space="preserve">refers to assignments that are</w:t>
      </w:r>
      <w:r>
        <w:t xml:space="preserve"> </w:t>
      </w:r>
      <w:r>
        <w:t xml:space="preserve">designed to reflect the skills that students will practice in their</w:t>
      </w:r>
      <w:r>
        <w:t xml:space="preserve"> </w:t>
      </w:r>
      <w:r>
        <w:t xml:space="preserve">careers and other life experiences after graduation (</w:t>
      </w:r>
      <w:hyperlink r:id="rId70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71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The impact of employing Authentic Assessments range from increased</w:t>
      </w:r>
      <w:r>
        <w:t xml:space="preserve"> </w:t>
      </w:r>
      <w:r>
        <w:t xml:space="preserve">engagement and satisfaction through to heightened employability skills</w:t>
      </w:r>
      <w:r>
        <w:t xml:space="preserve"> </w:t>
      </w:r>
      <w:r>
        <w:t xml:space="preserve">(</w:t>
      </w:r>
      <w:r>
        <w:rPr>
          <w:bCs/>
          <w:b/>
        </w:rPr>
        <w:t xml:space="preserve">sokhanvar2021?</w:t>
      </w:r>
      <w:r>
        <w:t xml:space="preserve">)</w:t>
      </w:r>
    </w:p>
    <w:bookmarkEnd w:id="72"/>
    <w:bookmarkStart w:id="121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refers to assignments that are designed to</w:t>
      </w:r>
      <w:r>
        <w:t xml:space="preserve"> </w:t>
      </w:r>
      <w:r>
        <w:t xml:space="preserve">reflect the skills that students will practice in their careers and</w:t>
      </w:r>
      <w:r>
        <w:t xml:space="preserve"> </w:t>
      </w:r>
      <w:r>
        <w:t xml:space="preserve">other life experiences after graduation (</w:t>
      </w:r>
      <w:hyperlink r:id="rId73">
        <w:r>
          <w:rPr>
            <w:rStyle w:val="Hyperlink"/>
          </w:rPr>
          <w:t xml:space="preserve">Archbald,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1991</w:t>
        </w:r>
      </w:hyperlink>
      <w:r>
        <w:t xml:space="preserve">;</w:t>
      </w:r>
      <w:r>
        <w:t xml:space="preserve"> </w:t>
      </w:r>
      <w:hyperlink r:id="rId70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71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In general psychology, for example, authentic assessments may include</w:t>
      </w:r>
      <w:r>
        <w:t xml:space="preserve"> </w:t>
      </w:r>
      <w:r>
        <w:t xml:space="preserve">the explicit development of scientific inquiry skills, such as a</w:t>
      </w:r>
      <w:r>
        <w:t xml:space="preserve"> </w:t>
      </w:r>
      <w:r>
        <w:t xml:space="preserve">practical research report (</w:t>
      </w:r>
      <w:hyperlink r:id="rId74">
        <w:r>
          <w:rPr>
            <w:rStyle w:val="Hyperlink"/>
          </w:rPr>
          <w:t xml:space="preserve">Halonen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2003</w:t>
        </w:r>
      </w:hyperlink>
      <w:r>
        <w:t xml:space="preserve">).</w:t>
      </w:r>
      <w:r>
        <w:t xml:space="preserve"> </w:t>
      </w:r>
      <w:r>
        <w:t xml:space="preserve">Or, for more applied facets such as clinical psychology, this may also</w:t>
      </w:r>
      <w:r>
        <w:t xml:space="preserve"> </w:t>
      </w:r>
      <w:r>
        <w:t xml:space="preserve">include formulation of case studies or engagement in mock practitioner</w:t>
      </w:r>
      <w:r>
        <w:t xml:space="preserve"> </w:t>
      </w:r>
      <w:r>
        <w:t xml:space="preserve">dialogues (</w:t>
      </w:r>
      <w:hyperlink r:id="rId75">
        <w:r>
          <w:rPr>
            <w:rStyle w:val="Hyperlink"/>
          </w:rPr>
          <w:t xml:space="preserve">Villarroel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  <w:r>
        <w:t xml:space="preserve"> </w:t>
      </w:r>
      <w:r>
        <w:t xml:space="preserve">Previous examples of authentic assessments designed to foster and assess</w:t>
      </w:r>
      <w:r>
        <w:t xml:space="preserve"> </w:t>
      </w:r>
      <w:r>
        <w:t xml:space="preserve">psychological literacy include asking students to write letters to</w:t>
      </w:r>
      <w:r>
        <w:t xml:space="preserve"> </w:t>
      </w:r>
      <w:r>
        <w:t xml:space="preserve">non-psychology audiences (</w:t>
      </w:r>
      <w:hyperlink r:id="rId76">
        <w:r>
          <w:rPr>
            <w:rStyle w:val="Hyperlink"/>
          </w:rPr>
          <w:t xml:space="preserve">Cranney,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critical evaluation of media materials (</w:t>
      </w:r>
      <w:hyperlink r:id="rId77">
        <w:r>
          <w:rPr>
            <w:rStyle w:val="Hyperlink"/>
          </w:rPr>
          <w:t xml:space="preserve">Halpern &amp; Butler,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),</w:t>
      </w:r>
      <w:r>
        <w:t xml:space="preserve"> </w:t>
      </w:r>
      <w:r>
        <w:t xml:space="preserve">written reflections of volunteering (Hadlington; as cited in</w:t>
      </w:r>
      <w:r>
        <w:t xml:space="preserve"> </w:t>
      </w:r>
      <w:hyperlink r:id="rId78">
        <w:r>
          <w:rPr>
            <w:rStyle w:val="Hyperlink"/>
          </w:rPr>
          <w:t xml:space="preserve">Taylor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),</w:t>
      </w:r>
      <w:r>
        <w:t xml:space="preserve"> </w:t>
      </w:r>
      <w:r>
        <w:t xml:space="preserve">and research project interviews (</w:t>
      </w:r>
      <w:hyperlink r:id="rId79">
        <w:r>
          <w:rPr>
            <w:rStyle w:val="Hyperlink"/>
          </w:rPr>
          <w:t xml:space="preserve">Turner &amp; Davila-Ross,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).</w:t>
      </w:r>
      <w:r>
        <w:t xml:space="preserve"> </w:t>
      </w:r>
      <w:r>
        <w:t xml:space="preserve">All of these examples are designed to encourage a psychologically</w:t>
      </w:r>
      <w:r>
        <w:t xml:space="preserve"> </w:t>
      </w:r>
      <w:r>
        <w:t xml:space="preserve">literate approach to psychology content because they encourage</w:t>
      </w:r>
      <w:r>
        <w:t xml:space="preserve"> </w:t>
      </w:r>
      <w:r>
        <w:t xml:space="preserve">communication with non-experts and application of psychology content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Indeed, central to the notion of psychological literacy is the effective</w:t>
      </w:r>
      <w:r>
        <w:t xml:space="preserve"> </w:t>
      </w:r>
      <w:r>
        <w:t xml:space="preserve">communication of psychology in practice (</w:t>
      </w:r>
      <w:hyperlink r:id="rId81">
        <w:r>
          <w:rPr>
            <w:rStyle w:val="Hyperlink"/>
          </w:rPr>
          <w:t xml:space="preserve">Trapp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).</w:t>
      </w:r>
      <w:r>
        <w:t xml:space="preserve"> </w:t>
      </w:r>
      <w:r>
        <w:t xml:space="preserve">Therefore, a psychologically literate education should encourage</w:t>
      </w:r>
      <w:r>
        <w:t xml:space="preserve"> </w:t>
      </w:r>
      <w:r>
        <w:t xml:space="preserve">students to communicate their knowledge in clear and accessible ways.</w:t>
      </w:r>
      <w:r>
        <w:t xml:space="preserve"> </w:t>
      </w:r>
      <w:r>
        <w:t xml:space="preserve">With this in mind, here, we propose that blog writing may also be an</w:t>
      </w:r>
      <w:r>
        <w:t xml:space="preserve"> </w:t>
      </w:r>
      <w:r>
        <w:t xml:space="preserve">effective assessment for capturing and promoting students’ psychological</w:t>
      </w:r>
      <w:r>
        <w:t xml:space="preserve"> </w:t>
      </w:r>
      <w:r>
        <w:t xml:space="preserve">literacy. Blog writing inherently aligns with the agenda of</w:t>
      </w:r>
      <w:r>
        <w:t xml:space="preserve"> </w:t>
      </w:r>
      <w:r>
        <w:t xml:space="preserve">psychological literacy because it aims to communicate often complex</w:t>
      </w:r>
      <w:r>
        <w:t xml:space="preserve"> </w:t>
      </w:r>
      <w:r>
        <w:t xml:space="preserve">psychology knowledge in an accessible way (</w:t>
      </w:r>
      <w:hyperlink r:id="rId82">
        <w:r>
          <w:rPr>
            <w:rStyle w:val="Hyperlink"/>
          </w:rPr>
          <w:t xml:space="preserve">Jolley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;</w:t>
      </w:r>
      <w:r>
        <w:t xml:space="preserve"> </w:t>
      </w:r>
      <w:hyperlink r:id="rId83">
        <w:r>
          <w:rPr>
            <w:rStyle w:val="Hyperlink"/>
          </w:rPr>
          <w:t xml:space="preserve">Lin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).</w:t>
      </w:r>
    </w:p>
    <w:p>
      <w:pPr>
        <w:pStyle w:val="BodyText"/>
      </w:pPr>
      <w:r>
        <w:t xml:space="preserve">Primary Citation</w:t>
      </w:r>
      <w:r>
        <w:t xml:space="preserve"> </w:t>
      </w:r>
      <w:r>
        <w:t xml:space="preserve">(</w:t>
      </w:r>
      <w:r>
        <w:rPr>
          <w:bCs/>
          <w:b/>
        </w:rPr>
        <w:t xml:space="preserve">pownall2023?</w:t>
      </w:r>
      <w:r>
        <w:t xml:space="preserve">)</w:t>
      </w:r>
      <w:r>
        <w:t xml:space="preserve"> </w:t>
      </w:r>
      <w:r>
        <w:t xml:space="preserve">Blogs, which are a web-based form of</w:t>
      </w:r>
      <w:r>
        <w:t xml:space="preserve"> </w:t>
      </w:r>
      <w:r>
        <w:t xml:space="preserve">journal or writing platform, are a powerful tool in the wide</w:t>
      </w:r>
      <w:r>
        <w:t xml:space="preserve"> </w:t>
      </w:r>
      <w:r>
        <w:t xml:space="preserve">dissemination of information in the modern media mix - relevant to</w:t>
      </w:r>
      <w:r>
        <w:t xml:space="preserve"> </w:t>
      </w:r>
      <w:r>
        <w:t xml:space="preserve">current students (</w:t>
      </w:r>
      <w:hyperlink r:id="rId84">
        <w:r>
          <w:rPr>
            <w:rStyle w:val="Hyperlink"/>
          </w:rPr>
          <w:t xml:space="preserve">Richardson,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Blog writing is thought to offer the opportunity to take different</w:t>
      </w:r>
      <w:r>
        <w:t xml:space="preserve"> </w:t>
      </w:r>
      <w:r>
        <w:t xml:space="preserve">perspectives in writing, develop a more critical appraisal of the</w:t>
      </w:r>
      <w:r>
        <w:t xml:space="preserve"> </w:t>
      </w:r>
      <w:r>
        <w:t xml:space="preserve">content, and thus can prompt higher levels of self-reflection (e.g.,</w:t>
      </w:r>
      <w:r>
        <w:t xml:space="preserve"> </w:t>
      </w:r>
      <w:hyperlink r:id="rId85">
        <w:r>
          <w:rPr>
            <w:rStyle w:val="Hyperlink"/>
          </w:rPr>
          <w:t xml:space="preserve">Frye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86">
        <w:r>
          <w:rPr>
            <w:rStyle w:val="Hyperlink"/>
          </w:rPr>
          <w:t xml:space="preserve">Jimoyiannis &amp; Angelaina,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Activities that encourage creative participation in the process of</w:t>
      </w:r>
      <w:r>
        <w:t xml:space="preserve"> </w:t>
      </w:r>
      <w:r>
        <w:t xml:space="preserve">academic writing have been found to empower and engage students (</w:t>
      </w:r>
      <w:hyperlink r:id="rId87">
        <w:r>
          <w:rPr>
            <w:rStyle w:val="Hyperlink"/>
          </w:rPr>
          <w:t xml:space="preserve">Creme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Hunt,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),</w:t>
      </w:r>
      <w:r>
        <w:t xml:space="preserve"> </w:t>
      </w:r>
      <w:r>
        <w:t xml:space="preserve">a core goal of a psychology education (</w:t>
      </w:r>
      <w:hyperlink r:id="rId88">
        <w:r>
          <w:rPr>
            <w:rStyle w:val="Hyperlink"/>
          </w:rPr>
          <w:t xml:space="preserve">Ishak &amp; 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Therefore, blog writing promotes wider academic language learning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Murray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and thus complements more traditional forms of assessments by allowing a</w:t>
      </w:r>
      <w:r>
        <w:t xml:space="preserve"> </w:t>
      </w:r>
      <w:r>
        <w:t xml:space="preserve">different set of skills to be assessed (</w:t>
      </w:r>
      <w:hyperlink r:id="rId90">
        <w:r>
          <w:rPr>
            <w:rStyle w:val="Hyperlink"/>
          </w:rPr>
          <w:t xml:space="preserve">Morris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Across the literature, studies show that students report high levels of</w:t>
      </w:r>
      <w:r>
        <w:t xml:space="preserve"> </w:t>
      </w:r>
      <w:r>
        <w:t xml:space="preserve">engagement with blog writing exercises, owing to the high levels of</w:t>
      </w:r>
      <w:r>
        <w:t xml:space="preserve"> </w:t>
      </w:r>
      <w:r>
        <w:t xml:space="preserve">creativity associated with this form of writing (</w:t>
      </w:r>
      <w:hyperlink r:id="rId91">
        <w:r>
          <w:rPr>
            <w:rStyle w:val="Hyperlink"/>
          </w:rPr>
          <w:t xml:space="preserve">Hindley,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</w:p>
    <w:p>
      <w:pPr>
        <w:pStyle w:val="BodyText"/>
      </w:pPr>
      <w:r>
        <w:t xml:space="preserve">Research demonstrates students often report feeling unprepared and</w:t>
      </w:r>
      <w:r>
        <w:t xml:space="preserve"> </w:t>
      </w:r>
      <w:r>
        <w:t xml:space="preserve">overwhelmed at the perceived</w:t>
      </w:r>
      <w:r>
        <w:t xml:space="preserve"> </w:t>
      </w:r>
      <w:r>
        <w:t xml:space="preserve">“</w:t>
      </w:r>
      <w:r>
        <w:t xml:space="preserve">rules</w:t>
      </w:r>
      <w:r>
        <w:t xml:space="preserve">”</w:t>
      </w:r>
      <w:r>
        <w:t xml:space="preserve"> </w:t>
      </w:r>
      <w:r>
        <w:t xml:space="preserve">of academic essay writing (</w:t>
      </w:r>
      <w:hyperlink r:id="rId88">
        <w:r>
          <w:rPr>
            <w:rStyle w:val="Hyperlink"/>
          </w:rPr>
          <w:t xml:space="preserve">Ishak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should help students to overcome this pedagogic challenge,</w:t>
      </w:r>
      <w:r>
        <w:t xml:space="preserve"> </w:t>
      </w:r>
      <w:r>
        <w:t xml:space="preserve">given that blogs are governed less rigidly by academic norms (</w:t>
      </w:r>
      <w:hyperlink r:id="rId92">
        <w:r>
          <w:rPr>
            <w:rStyle w:val="Hyperlink"/>
          </w:rPr>
          <w:t xml:space="preserve">Bennett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and typically involve more reflective, creative, and critical tone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Arslan &amp; Aysel,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94">
        <w:r>
          <w:rPr>
            <w:rStyle w:val="Hyperlink"/>
          </w:rPr>
          <w:t xml:space="preserve">Novakovich &amp; Long,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Writing in a clear and accessible way is an important transferable skill</w:t>
      </w:r>
      <w:r>
        <w:t xml:space="preserve"> </w:t>
      </w:r>
      <w:r>
        <w:t xml:space="preserve">and undergraduate outcomes across subjects in higher education (</w:t>
      </w:r>
      <w:hyperlink r:id="rId95">
        <w:r>
          <w:rPr>
            <w:rStyle w:val="Hyperlink"/>
          </w:rPr>
          <w:t xml:space="preserve">Hawkey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Barker,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;</w:t>
      </w:r>
      <w:r>
        <w:t xml:space="preserve"> </w:t>
      </w:r>
      <w:hyperlink r:id="rId96">
        <w:r>
          <w:rPr>
            <w:rStyle w:val="Hyperlink"/>
          </w:rPr>
          <w:t xml:space="preserve">Leki &amp; Carson,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1994</w:t>
        </w:r>
      </w:hyperlink>
      <w:r>
        <w:t xml:space="preserve">).</w:t>
      </w:r>
      <w:r>
        <w:t xml:space="preserve"> </w:t>
      </w:r>
      <w:r>
        <w:t xml:space="preserve">Blog writing can, in theory, enhance these skills, given its highly</w:t>
      </w:r>
      <w:r>
        <w:t xml:space="preserve"> </w:t>
      </w:r>
      <w:r>
        <w:t xml:space="preserve">reflective nature and deviance away from the conventions of academic</w:t>
      </w:r>
      <w:r>
        <w:t xml:space="preserve"> </w:t>
      </w:r>
      <w:r>
        <w:t xml:space="preserve">writing with which some students struggle (</w:t>
      </w:r>
      <w:hyperlink r:id="rId97">
        <w:r>
          <w:rPr>
            <w:rStyle w:val="Hyperlink"/>
          </w:rPr>
          <w:t xml:space="preserve">Dippold,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;</w:t>
      </w:r>
      <w:r>
        <w:t xml:space="preserve"> </w:t>
      </w:r>
      <w:hyperlink r:id="rId98">
        <w:r>
          <w:rPr>
            <w:rStyle w:val="Hyperlink"/>
          </w:rPr>
          <w:t xml:space="preserve">Soysa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;</w:t>
      </w:r>
      <w:r>
        <w:t xml:space="preserve"> </w:t>
      </w:r>
      <w:hyperlink r:id="rId99">
        <w:r>
          <w:rPr>
            <w:rStyle w:val="Hyperlink"/>
          </w:rPr>
          <w:t xml:space="preserve">Xie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).</w:t>
      </w:r>
      <w:r>
        <w:t xml:space="preserve"> </w:t>
      </w:r>
      <w:r>
        <w:t xml:space="preserve">Similarly, blog writing also provides a useful opportunity to</w:t>
      </w:r>
      <w:r>
        <w:t xml:space="preserve"> </w:t>
      </w:r>
      <w:r>
        <w:t xml:space="preserve">communicate psychology content to a wider audience. Scholars have noted</w:t>
      </w:r>
      <w:r>
        <w:t xml:space="preserve"> </w:t>
      </w:r>
      <w:r>
        <w:t xml:space="preserve">how traditional forms of academic psychology dissemination, such as</w:t>
      </w:r>
      <w:r>
        <w:t xml:space="preserve"> </w:t>
      </w:r>
      <w:r>
        <w:t xml:space="preserve">journal articles, are typically inaccessible to a general audience, both</w:t>
      </w:r>
      <w:r>
        <w:t xml:space="preserve"> </w:t>
      </w:r>
      <w:r>
        <w:t xml:space="preserve">in terms of language use and access (i.e., because they are published</w:t>
      </w:r>
      <w:r>
        <w:t xml:space="preserve"> </w:t>
      </w:r>
      <w:r>
        <w:t xml:space="preserve">behind a paywall that requires institutional subscriptions;</w:t>
      </w:r>
      <w:r>
        <w:t xml:space="preserve"> </w:t>
      </w:r>
      <w:hyperlink r:id="rId100">
        <w:r>
          <w:rPr>
            <w:rStyle w:val="Hyperlink"/>
          </w:rPr>
          <w:t xml:space="preserve">Relojo,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may thus be an important platform to mediate the</w:t>
      </w:r>
      <w:r>
        <w:t xml:space="preserve"> </w:t>
      </w:r>
      <w:r>
        <w:t xml:space="preserve">relationship between science and the general public (e.g.,</w:t>
      </w:r>
      <w:r>
        <w:t xml:space="preserve"> </w:t>
      </w:r>
      <w:hyperlink r:id="rId101">
        <w:r>
          <w:rPr>
            <w:rStyle w:val="Hyperlink"/>
          </w:rPr>
          <w:t xml:space="preserve">Gardiner 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02">
        <w:r>
          <w:rPr>
            <w:rStyle w:val="Hyperlink"/>
          </w:rPr>
          <w:t xml:space="preserve">Schmidt,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),</w:t>
      </w:r>
      <w:r>
        <w:t xml:space="preserve"> </w:t>
      </w:r>
      <w:r>
        <w:t xml:space="preserve">which again is a facet of the psychological literacy approach (</w:t>
      </w:r>
      <w:hyperlink r:id="rId80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Blog writing as an assessment has been embedded successfully in many</w:t>
      </w:r>
      <w:r>
        <w:t xml:space="preserve"> </w:t>
      </w:r>
      <w:r>
        <w:t xml:space="preserve">different academic subjects in higher education, such as in pharmacy</w:t>
      </w:r>
      <w:r>
        <w:t xml:space="preserve"> </w:t>
      </w:r>
      <w:r>
        <w:t xml:space="preserve">(</w:t>
      </w:r>
      <w:hyperlink r:id="rId103">
        <w:r>
          <w:rPr>
            <w:rStyle w:val="Hyperlink"/>
          </w:rPr>
          <w:t xml:space="preserve">Dunne &amp; Ryan,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),</w:t>
      </w:r>
      <w:r>
        <w:t xml:space="preserve"> </w:t>
      </w:r>
      <w:r>
        <w:t xml:space="preserve">anthropology (</w:t>
      </w:r>
      <w:hyperlink r:id="rId104">
        <w:r>
          <w:rPr>
            <w:rStyle w:val="Hyperlink"/>
          </w:rPr>
          <w:t xml:space="preserve">Walker &amp; Chatzigavriil,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),</w:t>
      </w:r>
      <w:r>
        <w:t xml:space="preserve"> </w:t>
      </w:r>
      <w:r>
        <w:t xml:space="preserve">professional development (</w:t>
      </w:r>
      <w:hyperlink r:id="rId105">
        <w:r>
          <w:rPr>
            <w:rStyle w:val="Hyperlink"/>
          </w:rPr>
          <w:t xml:space="preserve">Shanks,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</w:t>
        </w:r>
      </w:hyperlink>
      <w:r>
        <w:t xml:space="preserve">),</w:t>
      </w:r>
      <w:r>
        <w:t xml:space="preserve"> </w:t>
      </w:r>
      <w:r>
        <w:t xml:space="preserve">and English literature (</w:t>
      </w:r>
      <w:hyperlink r:id="rId106">
        <w:r>
          <w:rPr>
            <w:rStyle w:val="Hyperlink"/>
          </w:rPr>
          <w:t xml:space="preserve">Agarwal,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Indeed, given that the</w:t>
      </w:r>
      <w:r>
        <w:t xml:space="preserve"> </w:t>
      </w:r>
      <w:hyperlink r:id="rId107">
        <w:r>
          <w:rPr>
            <w:rStyle w:val="Hyperlink"/>
          </w:rPr>
          <w:t xml:space="preserve">British Psychological Society,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 </w:t>
      </w:r>
      <w:r>
        <w:t xml:space="preserve">note in their degree accreditation standards that</w:t>
      </w:r>
      <w:r>
        <w:t xml:space="preserve"> </w:t>
      </w:r>
      <w:r>
        <w:t xml:space="preserve">“</w:t>
      </w:r>
      <w:r>
        <w:t xml:space="preserve">critical evaluation</w:t>
      </w:r>
      <w:r>
        <w:t xml:space="preserve"> </w:t>
      </w:r>
      <w:r>
        <w:t xml:space="preserve">and reflection</w:t>
      </w:r>
      <w:r>
        <w:t xml:space="preserve">”</w:t>
      </w:r>
      <w:r>
        <w:t xml:space="preserve"> </w:t>
      </w:r>
      <w:r>
        <w:t xml:space="preserve">is a key graduate attribute for psychology programs,</w:t>
      </w:r>
      <w:r>
        <w:t xml:space="preserve"> </w:t>
      </w:r>
      <w:r>
        <w:t xml:space="preserve">blog writing may be particularly compatible with psychology</w:t>
      </w:r>
      <w:r>
        <w:t xml:space="preserve"> </w:t>
      </w:r>
      <w:r>
        <w:t xml:space="preserve">undergraduate content. The blog approach to writing has been promoted</w:t>
      </w:r>
      <w:r>
        <w:t xml:space="preserve"> </w:t>
      </w:r>
      <w:r>
        <w:t xml:space="preserve">through BPS-led initiatives, such as the Voices in Psychology program</w:t>
      </w:r>
      <w:r>
        <w:t xml:space="preserve"> </w:t>
      </w:r>
      <w:r>
        <w:t xml:space="preserve">(</w:t>
      </w:r>
      <w:hyperlink r:id="rId108">
        <w:r>
          <w:rPr>
            <w:rStyle w:val="Hyperlink"/>
          </w:rPr>
          <w:t xml:space="preserve">Sutton &amp; Pownall,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2019</w:t>
        </w:r>
      </w:hyperlink>
      <w:r>
        <w:t xml:space="preserve">).</w:t>
      </w:r>
      <w:r>
        <w:t xml:space="preserve"> </w:t>
      </w:r>
      <w:r>
        <w:t xml:space="preserve">This also extends to the American Psychological Association’s guidelines</w:t>
      </w:r>
      <w:r>
        <w:t xml:space="preserve"> </w:t>
      </w:r>
      <w:r>
        <w:t xml:space="preserve">for undergraduate psychology majors</w:t>
      </w:r>
      <w:r>
        <w:t xml:space="preserve"> </w:t>
      </w:r>
      <w:r>
        <w:t xml:space="preserve">(</w:t>
      </w:r>
      <w:hyperlink r:id="rId110"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who too stress that scientific inquiry, critical thinking, and</w:t>
      </w:r>
      <w:r>
        <w:t xml:space="preserve"> </w:t>
      </w:r>
      <w:r>
        <w:t xml:space="preserve">communication are among the core goals of a psychology degree.</w:t>
      </w:r>
    </w:p>
    <w:p>
      <w:pPr>
        <w:pStyle w:val="BodyText"/>
      </w:pPr>
      <w:r>
        <w:t xml:space="preserve">Moreover, research shows that blog writing prompts critical thinking and</w:t>
      </w:r>
      <w:r>
        <w:t xml:space="preserve"> </w:t>
      </w:r>
      <w:r>
        <w:t xml:space="preserve">reflection (</w:t>
      </w:r>
      <w:hyperlink r:id="rId111">
        <w:r>
          <w:rPr>
            <w:rStyle w:val="Hyperlink"/>
          </w:rPr>
          <w:t xml:space="preserve">Chretien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;</w:t>
      </w:r>
      <w:r>
        <w:t xml:space="preserve"> </w:t>
      </w:r>
      <w:hyperlink r:id="rId112">
        <w:r>
          <w:rPr>
            <w:rStyle w:val="Hyperlink"/>
          </w:rPr>
          <w:t xml:space="preserve">Novakovich,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).</w:t>
      </w:r>
      <w:r>
        <w:t xml:space="preserve"> </w:t>
      </w:r>
      <w:r>
        <w:t xml:space="preserve">For example,</w:t>
      </w:r>
      <w:r>
        <w:t xml:space="preserve"> </w:t>
      </w:r>
      <w:hyperlink r:id="rId112">
        <w:r>
          <w:rPr>
            <w:rStyle w:val="Hyperlink"/>
          </w:rPr>
          <w:t xml:space="preserve">Novakovich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(2016)</w:t>
        </w:r>
      </w:hyperlink>
      <w:r>
        <w:t xml:space="preserve"> </w:t>
      </w:r>
      <w:r>
        <w:t xml:space="preserve">investigated whether there are differences in the quality of writing</w:t>
      </w:r>
      <w:r>
        <w:t xml:space="preserve"> </w:t>
      </w:r>
      <w:r>
        <w:t xml:space="preserve">generated through in-class workshops between the use of traditional</w:t>
      </w:r>
      <w:r>
        <w:t xml:space="preserve"> </w:t>
      </w:r>
      <w:r>
        <w:t xml:space="preserve">methods compared with blog writing. They concluded that blog writing</w:t>
      </w:r>
      <w:r>
        <w:t xml:space="preserve"> </w:t>
      </w:r>
      <w:r>
        <w:t xml:space="preserve">fostered more complex literacy skills, which is echoed by other</w:t>
      </w:r>
      <w:r>
        <w:t xml:space="preserve"> </w:t>
      </w:r>
      <w:r>
        <w:t xml:space="preserve">empirical studies (e.g.,</w:t>
      </w:r>
      <w:r>
        <w:t xml:space="preserve"> </w:t>
      </w:r>
      <w:hyperlink r:id="rId113">
        <w:r>
          <w:rPr>
            <w:rStyle w:val="Hyperlink"/>
          </w:rPr>
          <w:t xml:space="preserve">Alsamadani,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14">
        <w:r>
          <w:rPr>
            <w:rStyle w:val="Hyperlink"/>
          </w:rPr>
          <w:t xml:space="preserve">Febianti &amp; Wahyuni,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).</w:t>
      </w:r>
    </w:p>
    <w:p>
      <w:pPr>
        <w:pStyle w:val="BodyText"/>
      </w:pPr>
      <w:r>
        <w:t xml:space="preserve">However, there are also some challenges in implementing blogs as an</w:t>
      </w:r>
      <w:r>
        <w:t xml:space="preserve"> </w:t>
      </w:r>
      <w:r>
        <w:t xml:space="preserve">effective assessment format. For example, students often have little to</w:t>
      </w:r>
      <w:r>
        <w:t xml:space="preserve"> </w:t>
      </w:r>
      <w:r>
        <w:t xml:space="preserve">no previous experience of blogging which can impede engagement with it</w:t>
      </w:r>
      <w:r>
        <w:t xml:space="preserve"> </w:t>
      </w:r>
      <w:r>
        <w:t xml:space="preserve">as an assessment (</w:t>
      </w:r>
      <w:hyperlink r:id="rId115">
        <w:r>
          <w:rPr>
            <w:rStyle w:val="Hyperlink"/>
          </w:rPr>
          <w:t xml:space="preserve">Kerawalla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Similarly,</w:t>
      </w:r>
      <w:r>
        <w:t xml:space="preserve"> </w:t>
      </w:r>
      <w:hyperlink r:id="rId115">
        <w:r>
          <w:rPr>
            <w:rStyle w:val="Hyperlink"/>
          </w:rPr>
          <w:t xml:space="preserve">Kerawalla et al.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(2009)</w:t>
        </w:r>
      </w:hyperlink>
      <w:r>
        <w:t xml:space="preserve"> </w:t>
      </w:r>
      <w:r>
        <w:t xml:space="preserve">warned that blog writing as an assessment in higher education should be</w:t>
      </w:r>
      <w:r>
        <w:t xml:space="preserve"> </w:t>
      </w:r>
      <w:r>
        <w:t xml:space="preserve">grounded effectively in the course materials; without an effective sense</w:t>
      </w:r>
      <w:r>
        <w:t xml:space="preserve"> </w:t>
      </w:r>
      <w:r>
        <w:t xml:space="preserve">of purpose, blogs as an assessment can be perceived as lacking clarity</w:t>
      </w:r>
      <w:r>
        <w:t xml:space="preserve"> </w:t>
      </w:r>
      <w:r>
        <w:t xml:space="preserve">about their function, audience, and tone. Therefore, the expectations of</w:t>
      </w:r>
      <w:r>
        <w:t xml:space="preserve"> </w:t>
      </w:r>
      <w:r>
        <w:t xml:space="preserve">blog writing should be made clear to students. Given the necessary</w:t>
      </w:r>
      <w:r>
        <w:t xml:space="preserve"> </w:t>
      </w:r>
      <w:r>
        <w:t xml:space="preserve">alignment with subject-specific degree outcomes, blog writing may be</w:t>
      </w:r>
      <w:r>
        <w:t xml:space="preserve"> </w:t>
      </w:r>
      <w:r>
        <w:t xml:space="preserve">best understood through a lens of psychological literacy, given that</w:t>
      </w:r>
      <w:r>
        <w:t xml:space="preserve"> </w:t>
      </w:r>
      <w:r>
        <w:t xml:space="preserve">this approach encourages psychology students to apply their knowledge to</w:t>
      </w:r>
      <w:r>
        <w:t xml:space="preserve"> </w:t>
      </w:r>
      <w:r>
        <w:t xml:space="preserve">daily life (</w:t>
      </w:r>
      <w:hyperlink r:id="rId116">
        <w:r>
          <w:rPr>
            <w:rStyle w:val="Hyperlink"/>
          </w:rPr>
          <w:t xml:space="preserve">Cranney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Therefore, we propose that blog writing may provide a useful opportunity</w:t>
      </w:r>
      <w:r>
        <w:t xml:space="preserve"> </w:t>
      </w:r>
      <w:r>
        <w:t xml:space="preserve">to allow students to apply their psychology content in a critical,</w:t>
      </w:r>
      <w:r>
        <w:t xml:space="preserve"> </w:t>
      </w:r>
      <w:r>
        <w:t xml:space="preserve">creative, non-conventional way.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Blog Rubric example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Scientific Blog marking rubric</w:t>
            </w:r>
          </w:p>
          <w:p>
            <w:pPr>
              <w:pStyle w:val="BodyText"/>
            </w:pPr>
            <w:r>
              <w:t xml:space="preserve">Below are the grading criteria for the assessment of the science blog.</w:t>
            </w:r>
            <w:r>
              <w:t xml:space="preserve"> </w:t>
            </w:r>
            <w:r>
              <w:t xml:space="preserve">The profiles give an</w:t>
            </w:r>
          </w:p>
          <w:p>
            <w:pPr>
              <w:pStyle w:val="BodyText"/>
            </w:pPr>
            <w:r>
              <w:t xml:space="preserve">indication of typical performance at each class band, and clearly permit</w:t>
            </w:r>
            <w:r>
              <w:t xml:space="preserve"> </w:t>
            </w:r>
            <w:r>
              <w:t xml:space="preserve">some variations upwards</w:t>
            </w:r>
          </w:p>
          <w:p>
            <w:pPr>
              <w:pStyle w:val="BodyText"/>
            </w:pPr>
            <w:r>
              <w:t xml:space="preserve">or downwards while remaining in the same class band. These descriptions</w:t>
            </w:r>
            <w:r>
              <w:t xml:space="preserve"> </w:t>
            </w:r>
            <w:r>
              <w:t xml:space="preserve">should be taken as</w:t>
            </w:r>
          </w:p>
          <w:p>
            <w:pPr>
              <w:pStyle w:val="BodyText"/>
            </w:pPr>
            <w:r>
              <w:t xml:space="preserve">indicative rather than prescriptive. Seven key attributes of written</w:t>
            </w:r>
            <w:r>
              <w:t xml:space="preserve"> </w:t>
            </w:r>
            <w:r>
              <w:t xml:space="preserve">work are considered when</w:t>
            </w:r>
          </w:p>
          <w:p>
            <w:pPr>
              <w:pStyle w:val="BodyText"/>
            </w:pPr>
            <w:r>
              <w:t xml:space="preserve">assigning marks, with some (e.g.,</w:t>
            </w:r>
            <w:r>
              <w:t xml:space="preserve"> </w:t>
            </w:r>
            <w:r>
              <w:t xml:space="preserve">‘</w:t>
            </w:r>
            <w:r>
              <w:t xml:space="preserve">accuracy</w:t>
            </w:r>
            <w:r>
              <w:t xml:space="preserve">’</w:t>
            </w:r>
            <w:r>
              <w:t xml:space="preserve">) clearly more important</w:t>
            </w:r>
            <w:r>
              <w:t xml:space="preserve"> </w:t>
            </w:r>
            <w:r>
              <w:t xml:space="preserve">than others: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Accuracy (i.e., is the material reported accurately?)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Appropriateness for general audience (i.e., is key content well</w:t>
            </w:r>
            <w:r>
              <w:t xml:space="preserve"> </w:t>
            </w:r>
            <w:r>
              <w:t xml:space="preserve">defined and explained, could a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non-specialist follow the argument)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Application to question (i.e., is the material used effectively in</w:t>
            </w:r>
            <w:r>
              <w:t xml:space="preserve"> </w:t>
            </w:r>
            <w:r>
              <w:t xml:space="preserve">the assignment)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Evidence (i.e., are claims supported by relevant evidence and/or</w:t>
            </w:r>
            <w:r>
              <w:t xml:space="preserve"> </w:t>
            </w:r>
            <w:r>
              <w:t xml:space="preserve">theory from the literature?)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Argument (i.e., is there a convincing line of argument through the</w:t>
            </w:r>
            <w:r>
              <w:t xml:space="preserve"> </w:t>
            </w:r>
            <w:r>
              <w:t xml:space="preserve">work?)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Critical evaluation (i.e., is the material presented evaluated</w:t>
            </w:r>
            <w:r>
              <w:t xml:space="preserve"> </w:t>
            </w:r>
            <w:r>
              <w:t xml:space="preserve">fully?)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Structure and coherence (i.e., is the answer well-structured with</w:t>
            </w:r>
            <w:r>
              <w:t xml:space="preserve"> </w:t>
            </w:r>
            <w:r>
              <w:t xml:space="preserve">good flow between points?)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Presentation (i.e., is the clarity of expression good)</w:t>
            </w:r>
          </w:p>
          <w:p>
            <w:pPr>
              <w:pStyle w:val="FirstParagraph"/>
            </w:pPr>
            <w:r>
              <w:rPr>
                <w:bCs/>
                <w:b/>
              </w:rPr>
              <w:t xml:space="preserve">See accompanying website for Rubric or go here</w:t>
            </w:r>
            <w:r>
              <w:t xml:space="preserve"> </w:t>
            </w:r>
            <w:hyperlink r:id="rId120">
              <w:r>
                <w:rPr>
                  <w:rStyle w:val="Hyperlink"/>
                </w:rPr>
                <w:t xml:space="preserve">https://osf.io/rgf8t</w:t>
              </w:r>
            </w:hyperlink>
          </w:p>
        </w:tc>
      </w:tr>
    </w:tbl>
    <w:bookmarkEnd w:id="121"/>
    <w:bookmarkEnd w:id="122"/>
    <w:bookmarkStart w:id="154" w:name="considerations"/>
    <w:p>
      <w:pPr>
        <w:pStyle w:val="Heading1"/>
      </w:pPr>
      <w:r>
        <w:t xml:space="preserve">Considerations</w:t>
      </w:r>
    </w:p>
    <w:bookmarkStart w:id="123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123"/>
    <w:bookmarkStart w:id="126" w:name="infrastructure"/>
    <w:p>
      <w:pPr>
        <w:pStyle w:val="Heading3"/>
      </w:pPr>
      <w:r>
        <w:t xml:space="preserve">Infrastructure</w:t>
      </w:r>
    </w:p>
    <w:bookmarkStart w:id="124" w:name="recording-suite"/>
    <w:p>
      <w:pPr>
        <w:pStyle w:val="Heading4"/>
      </w:pPr>
      <w:r>
        <w:t xml:space="preserve">Recording suite</w:t>
      </w:r>
    </w:p>
    <w:bookmarkEnd w:id="124"/>
    <w:bookmarkStart w:id="125" w:name="materials-storage"/>
    <w:p>
      <w:pPr>
        <w:pStyle w:val="Heading4"/>
      </w:pPr>
      <w:r>
        <w:t xml:space="preserve">Materials storage</w:t>
      </w:r>
    </w:p>
    <w:bookmarkEnd w:id="125"/>
    <w:bookmarkEnd w:id="126"/>
    <w:bookmarkStart w:id="130" w:name="estates-and-facilities"/>
    <w:p>
      <w:pPr>
        <w:pStyle w:val="Heading3"/>
      </w:pPr>
      <w:r>
        <w:t xml:space="preserve">Estates and Facilities</w:t>
      </w:r>
    </w:p>
    <w:bookmarkStart w:id="127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127"/>
    <w:bookmarkStart w:id="128" w:name="wall-mounted-monitors"/>
    <w:p>
      <w:pPr>
        <w:pStyle w:val="Heading4"/>
      </w:pPr>
      <w:r>
        <w:t xml:space="preserve">Wall-mounted monitors</w:t>
      </w:r>
    </w:p>
    <w:bookmarkEnd w:id="128"/>
    <w:bookmarkStart w:id="129" w:name="section"/>
    <w:p>
      <w:pPr>
        <w:pStyle w:val="Heading4"/>
      </w:pPr>
    </w:p>
    <w:bookmarkEnd w:id="129"/>
    <w:bookmarkEnd w:id="130"/>
    <w:bookmarkStart w:id="134" w:name="technology"/>
    <w:p>
      <w:pPr>
        <w:pStyle w:val="Heading3"/>
      </w:pPr>
      <w:r>
        <w:t xml:space="preserve">Technology</w:t>
      </w:r>
    </w:p>
    <w:bookmarkStart w:id="131" w:name="posit-cloud-as-entry-level"/>
    <w:p>
      <w:pPr>
        <w:pStyle w:val="Heading4"/>
      </w:pPr>
      <w:r>
        <w:t xml:space="preserve">Posit Cloud as Entry Level</w:t>
      </w:r>
    </w:p>
    <w:bookmarkEnd w:id="131"/>
    <w:bookmarkStart w:id="132" w:name="student-download-for-y2-onwards"/>
    <w:p>
      <w:pPr>
        <w:pStyle w:val="Heading4"/>
      </w:pPr>
      <w:r>
        <w:t xml:space="preserve">Student download for Y2 onwards</w:t>
      </w:r>
    </w:p>
    <w:bookmarkEnd w:id="132"/>
    <w:bookmarkStart w:id="133" w:name="possible-posit-server-run-by-ian"/>
    <w:p>
      <w:pPr>
        <w:pStyle w:val="Heading4"/>
      </w:pPr>
      <w:r>
        <w:t xml:space="preserve">Possible Posit Server run by Ian</w:t>
      </w:r>
    </w:p>
    <w:bookmarkEnd w:id="133"/>
    <w:bookmarkEnd w:id="134"/>
    <w:bookmarkStart w:id="137" w:name="costs"/>
    <w:p>
      <w:pPr>
        <w:pStyle w:val="Heading3"/>
      </w:pPr>
      <w:r>
        <w:t xml:space="preserve">Costs</w:t>
      </w:r>
    </w:p>
    <w:bookmarkStart w:id="135" w:name="cost-for-posit-cloud-maybe"/>
    <w:p>
      <w:pPr>
        <w:pStyle w:val="Heading4"/>
      </w:pPr>
      <w:r>
        <w:t xml:space="preserve">Cost for Posit Cloud (Maybe)</w:t>
      </w:r>
    </w:p>
    <w:bookmarkEnd w:id="135"/>
    <w:bookmarkStart w:id="136" w:name="chromebooks-on-loan"/>
    <w:p>
      <w:pPr>
        <w:pStyle w:val="Heading4"/>
      </w:pPr>
      <w:r>
        <w:t xml:space="preserve">Chromebooks on loan</w:t>
      </w:r>
    </w:p>
    <w:bookmarkEnd w:id="136"/>
    <w:bookmarkEnd w:id="137"/>
    <w:bookmarkStart w:id="141" w:name="risks"/>
    <w:p>
      <w:pPr>
        <w:pStyle w:val="Heading3"/>
      </w:pPr>
      <w:r>
        <w:t xml:space="preserve">Risks</w:t>
      </w:r>
    </w:p>
    <w:bookmarkStart w:id="138" w:name="technology-obstacles-lower-than-spss"/>
    <w:p>
      <w:pPr>
        <w:pStyle w:val="Heading4"/>
      </w:pPr>
      <w:r>
        <w:t xml:space="preserve">Technology obstacles (lower than SPSS)</w:t>
      </w:r>
    </w:p>
    <w:bookmarkEnd w:id="138"/>
    <w:bookmarkStart w:id="139" w:name="finite-knowledge-within-staff"/>
    <w:p>
      <w:pPr>
        <w:pStyle w:val="Heading4"/>
      </w:pPr>
      <w:r>
        <w:t xml:space="preserve">Finite knowledge within staff</w:t>
      </w:r>
    </w:p>
    <w:bookmarkEnd w:id="139"/>
    <w:bookmarkStart w:id="140" w:name="staff-resistance"/>
    <w:p>
      <w:pPr>
        <w:pStyle w:val="Heading4"/>
      </w:pPr>
      <w:r>
        <w:t xml:space="preserve">Staff resistance</w:t>
      </w:r>
    </w:p>
    <w:bookmarkEnd w:id="140"/>
    <w:bookmarkEnd w:id="141"/>
    <w:bookmarkStart w:id="143" w:name="staffing"/>
    <w:p>
      <w:pPr>
        <w:pStyle w:val="Heading3"/>
      </w:pPr>
      <w:r>
        <w:t xml:space="preserve">Staffing</w:t>
      </w:r>
    </w:p>
    <w:bookmarkStart w:id="142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142"/>
    <w:bookmarkEnd w:id="143"/>
    <w:bookmarkStart w:id="147" w:name="timetabling"/>
    <w:p>
      <w:pPr>
        <w:pStyle w:val="Heading3"/>
      </w:pPr>
      <w:r>
        <w:t xml:space="preserve">Timetabling</w:t>
      </w:r>
    </w:p>
    <w:bookmarkStart w:id="144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144"/>
    <w:bookmarkStart w:id="145" w:name="induction-planning"/>
    <w:p>
      <w:pPr>
        <w:pStyle w:val="Heading4"/>
      </w:pPr>
      <w:r>
        <w:t xml:space="preserve">Induction planning</w:t>
      </w:r>
    </w:p>
    <w:bookmarkEnd w:id="145"/>
    <w:bookmarkStart w:id="146" w:name="pre-arrival-comms"/>
    <w:p>
      <w:pPr>
        <w:pStyle w:val="Heading4"/>
      </w:pPr>
      <w:r>
        <w:t xml:space="preserve">Pre-arrival comms</w:t>
      </w:r>
    </w:p>
    <w:bookmarkEnd w:id="146"/>
    <w:bookmarkEnd w:id="147"/>
    <w:bookmarkStart w:id="149" w:name="accessibility"/>
    <w:p>
      <w:pPr>
        <w:pStyle w:val="Heading3"/>
      </w:pPr>
      <w:r>
        <w:t xml:space="preserve">Accessibility</w:t>
      </w:r>
    </w:p>
    <w:bookmarkStart w:id="148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148"/>
    <w:bookmarkEnd w:id="149"/>
    <w:bookmarkStart w:id="151" w:name="student-supportwelfare"/>
    <w:p>
      <w:pPr>
        <w:pStyle w:val="Heading3"/>
      </w:pPr>
      <w:r>
        <w:t xml:space="preserve">Student Support/Welfare</w:t>
      </w:r>
    </w:p>
    <w:bookmarkStart w:id="150" w:name="enhanced-by-access-to-resources"/>
    <w:p>
      <w:pPr>
        <w:pStyle w:val="Heading4"/>
      </w:pPr>
      <w:r>
        <w:t xml:space="preserve">Enhanced by access to resources</w:t>
      </w:r>
    </w:p>
    <w:bookmarkEnd w:id="150"/>
    <w:bookmarkEnd w:id="151"/>
    <w:bookmarkStart w:id="153" w:name="employability"/>
    <w:p>
      <w:pPr>
        <w:pStyle w:val="Heading3"/>
      </w:pPr>
      <w:r>
        <w:t xml:space="preserve">Employability</w:t>
      </w:r>
    </w:p>
    <w:bookmarkStart w:id="152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152"/>
    <w:bookmarkEnd w:id="153"/>
    <w:bookmarkEnd w:id="154"/>
    <w:bookmarkStart w:id="155" w:name="section-1"/>
    <w:p>
      <w:pPr>
        <w:pStyle w:val="Heading1"/>
      </w:pPr>
    </w:p>
    <w:bookmarkEnd w:id="155"/>
    <w:bookmarkStart w:id="162" w:name="customization"/>
    <w:p>
      <w:pPr>
        <w:pStyle w:val="Heading1"/>
      </w:pPr>
      <w:r>
        <w:t xml:space="preserve">Customization</w:t>
      </w:r>
    </w:p>
    <w:p>
      <w:pPr>
        <w:pStyle w:val="FirstParagraph"/>
      </w:pPr>
      <w:r>
        <w:t xml:space="preserve">Quarto allow many bells and whistles to make nice output. Read the</w:t>
      </w:r>
      <w:r>
        <w:t xml:space="preserve"> </w:t>
      </w:r>
      <w:r>
        <w:t xml:space="preserve">documentation here</w:t>
      </w:r>
      <w:r>
        <w:t xml:space="preserve"> </w:t>
      </w:r>
      <w:hyperlink r:id="rId156">
        <w:r>
          <w:rPr>
            <w:rStyle w:val="Hyperlink"/>
          </w:rPr>
          <w:t xml:space="preserve">Quarto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bookmarkStart w:id="161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Looking at other people’s Quarto code is a great way to figure out how</w:t>
      </w:r>
      <w:r>
        <w:t xml:space="preserve"> </w:t>
      </w:r>
      <w:r>
        <w:t xml:space="preserve">to do stuff. Most will have a link to a GitHub repo where you can see</w:t>
      </w:r>
      <w:r>
        <w:t xml:space="preserve"> </w:t>
      </w:r>
      <w:r>
        <w:t xml:space="preserve">the raw code. Look for a link to edit page or see source code. This will</w:t>
      </w:r>
      <w:r>
        <w:t xml:space="preserve"> </w:t>
      </w:r>
      <w:r>
        <w:t xml:space="preserve">usually be on the right. Or look for the GitHub icon somewhere.</w:t>
      </w:r>
    </w:p>
    <w:p>
      <w:pPr>
        <w:numPr>
          <w:ilvl w:val="0"/>
          <w:numId w:val="1008"/>
        </w:numPr>
        <w:pStyle w:val="Compact"/>
      </w:pPr>
      <w:hyperlink r:id="rId157">
        <w:r>
          <w:rPr>
            <w:rStyle w:val="Hyperlink"/>
          </w:rPr>
          <w:t xml:space="preserve">Quarto gallery</w:t>
        </w:r>
      </w:hyperlink>
    </w:p>
    <w:p>
      <w:pPr>
        <w:numPr>
          <w:ilvl w:val="0"/>
          <w:numId w:val="1008"/>
        </w:numPr>
        <w:pStyle w:val="Compact"/>
      </w:pPr>
      <w:hyperlink r:id="rId158">
        <w:r>
          <w:rPr>
            <w:rStyle w:val="Hyperlink"/>
          </w:rPr>
          <w:t xml:space="preserve">nmfs-openscapes</w:t>
        </w:r>
      </w:hyperlink>
    </w:p>
    <w:p>
      <w:pPr>
        <w:numPr>
          <w:ilvl w:val="0"/>
          <w:numId w:val="1008"/>
        </w:numPr>
        <w:pStyle w:val="Compact"/>
      </w:pPr>
      <w:hyperlink r:id="rId159">
        <w:r>
          <w:rPr>
            <w:rStyle w:val="Hyperlink"/>
          </w:rPr>
          <w:t xml:space="preserve">Faye lab manual</w:t>
        </w:r>
      </w:hyperlink>
    </w:p>
    <w:p>
      <w:pPr>
        <w:numPr>
          <w:ilvl w:val="0"/>
          <w:numId w:val="1008"/>
        </w:numPr>
        <w:pStyle w:val="Compact"/>
      </w:pPr>
      <w:hyperlink r:id="rId160">
        <w:r>
          <w:rPr>
            <w:rStyle w:val="Hyperlink"/>
          </w:rPr>
          <w:t xml:space="preserve">quarto-titlepages</w:t>
        </w:r>
      </w:hyperlink>
      <w:r>
        <w:t xml:space="preserve"> </w:t>
      </w:r>
      <w:r>
        <w:t xml:space="preserve">Note the link to edit is broken. Go to repo and look in</w:t>
      </w:r>
      <w:r>
        <w:t xml:space="preserve"> </w:t>
      </w:r>
      <w:r>
        <w:rPr>
          <w:rStyle w:val="VerbatimChar"/>
        </w:rPr>
        <w:t xml:space="preserve">documentation</w:t>
      </w:r>
      <w:r>
        <w:t xml:space="preserve"> </w:t>
      </w:r>
      <w:r>
        <w:t xml:space="preserve">directory.</w:t>
      </w:r>
    </w:p>
    <w:bookmarkEnd w:id="161"/>
    <w:bookmarkEnd w:id="162"/>
    <w:bookmarkStart w:id="163" w:name="foundation-year-schedule"/>
    <w:p>
      <w:pPr>
        <w:pStyle w:val="Heading1"/>
      </w:pPr>
      <w:r>
        <w:t xml:space="preserve">Foundation Year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3"/>
    <w:bookmarkStart w:id="168" w:name="year-1-level-4"/>
    <w:p>
      <w:pPr>
        <w:pStyle w:val="Heading1"/>
      </w:pPr>
      <w:r>
        <w:t xml:space="preserve">Year 1 (Level 4)</w:t>
      </w:r>
    </w:p>
    <w:bookmarkStart w:id="164" w:name="module-content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This module equips students with the practical and conceptual skills</w:t>
      </w:r>
      <w:r>
        <w:t xml:space="preserve"> </w:t>
      </w:r>
      <w:r>
        <w:t xml:space="preserve">necessary for the effective study of psychology. It includes computer</w:t>
      </w:r>
      <w:r>
        <w:t xml:space="preserve"> </w:t>
      </w:r>
      <w:r>
        <w:t xml:space="preserve">skills, presenting results of experiments, structuring an essay, and</w:t>
      </w:r>
      <w:r>
        <w:t xml:space="preserve"> </w:t>
      </w:r>
      <w:r>
        <w:t xml:space="preserve">critiquing a scientific paper. Additionally, it provides an introduction</w:t>
      </w:r>
      <w:r>
        <w:t xml:space="preserve"> </w:t>
      </w:r>
      <w:r>
        <w:t xml:space="preserve">to experimental design, data, and statistics in psychology. Students</w:t>
      </w:r>
      <w:r>
        <w:t xml:space="preserve"> </w:t>
      </w:r>
      <w:r>
        <w:t xml:space="preserve">will learn the theoretical aspects of basic statistical concepts and</w:t>
      </w:r>
      <w:r>
        <w:t xml:space="preserve"> </w:t>
      </w:r>
      <w:r>
        <w:t xml:space="preserve">tests, and gain experience using statistical packages.</w:t>
      </w:r>
    </w:p>
    <w:bookmarkEnd w:id="164"/>
    <w:bookmarkStart w:id="165" w:name="module-learning-outcomes"/>
    <w:p>
      <w:pPr>
        <w:pStyle w:val="Heading3"/>
      </w:pPr>
      <w:r>
        <w:t xml:space="preserve">Module Learning Outcomes</w:t>
      </w:r>
    </w:p>
    <w:p>
      <w:pPr>
        <w:pStyle w:val="FirstParagraph"/>
      </w:pPr>
      <w:r>
        <w:t xml:space="preserve">The student should be able to:</w:t>
      </w:r>
    </w:p>
    <w:p>
      <w:pPr>
        <w:pStyle w:val="BodyText"/>
      </w:pPr>
      <w:r>
        <w:t xml:space="preserve">demonstrate a comprehensive understanding of the principles of</w:t>
      </w:r>
      <w:r>
        <w:t xml:space="preserve"> </w:t>
      </w:r>
      <w:r>
        <w:t xml:space="preserve">experimental psychology, from reading and summarizing scientific papers</w:t>
      </w:r>
      <w:r>
        <w:t xml:space="preserve"> </w:t>
      </w:r>
      <w:r>
        <w:t xml:space="preserve">to planning, writing and presenting essays, reports and presentations.</w:t>
      </w:r>
    </w:p>
    <w:p>
      <w:pPr>
        <w:pStyle w:val="BodyText"/>
      </w:pPr>
      <w:r>
        <w:t xml:space="preserve">understand the importance and relevance of data analysis, the different</w:t>
      </w:r>
      <w:r>
        <w:t xml:space="preserve"> </w:t>
      </w:r>
      <w:r>
        <w:t xml:space="preserve">types of experiments and tests used.</w:t>
      </w:r>
    </w:p>
    <w:p>
      <w:pPr>
        <w:pStyle w:val="BodyText"/>
      </w:pPr>
      <w:r>
        <w:t xml:space="preserve">understand the philosophical underpinnings of qualitative and</w:t>
      </w:r>
      <w:r>
        <w:t xml:space="preserve"> </w:t>
      </w:r>
      <w:r>
        <w:t xml:space="preserve">quantitative approaches to research and evaluate their merits.</w:t>
      </w:r>
    </w:p>
    <w:p>
      <w:pPr>
        <w:pStyle w:val="BodyText"/>
      </w:pPr>
      <w:r>
        <w:t xml:space="preserve">demonstrate the skills to analyse and interpret data using qualitative</w:t>
      </w:r>
      <w:r>
        <w:t xml:space="preserve"> </w:t>
      </w:r>
      <w:r>
        <w:t xml:space="preserve">and quantitative frameworks and methods.</w:t>
      </w:r>
    </w:p>
    <w:p>
      <w:pPr>
        <w:pStyle w:val="BodyText"/>
      </w:pPr>
      <w:r>
        <w:t xml:space="preserve">demonstrate statistical proficiency in the ability to use R to compute</w:t>
      </w:r>
      <w:r>
        <w:t xml:space="preserve"> </w:t>
      </w:r>
      <w:r>
        <w:t xml:space="preserve">summary statistics, z-scores, chi-square, binomial tests, and parametric</w:t>
      </w:r>
      <w:r>
        <w:t xml:space="preserve"> </w:t>
      </w:r>
      <w:r>
        <w:t xml:space="preserve">and non-parametric comparison of two means.</w:t>
      </w:r>
    </w:p>
    <w:p>
      <w:pPr>
        <w:pStyle w:val="BodyText"/>
      </w:pPr>
      <w:r>
        <w:t xml:space="preserve">be able to visualise and present/communicate research findings to a</w:t>
      </w:r>
      <w:r>
        <w:t xml:space="preserve"> </w:t>
      </w:r>
      <w:r>
        <w:t xml:space="preserve">range of audiences</w:t>
      </w:r>
    </w:p>
    <w:p>
      <w:pPr>
        <w:pStyle w:val="BodyText"/>
      </w:pPr>
      <w:r>
        <w:t xml:space="preserve">select and provide a rationale for using a statistical test to analyse a</w:t>
      </w:r>
      <w:r>
        <w:t xml:space="preserve"> </w:t>
      </w:r>
      <w:r>
        <w:t xml:space="preserve">particular dataset, and present the results correctly in both graphical</w:t>
      </w:r>
      <w:r>
        <w:t xml:space="preserve"> </w:t>
      </w:r>
      <w:r>
        <w:t xml:space="preserve">and APA format.</w:t>
      </w:r>
    </w:p>
    <w:bookmarkEnd w:id="165"/>
    <w:bookmarkStart w:id="166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66"/>
    <w:bookmarkStart w:id="167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67"/>
    <w:bookmarkEnd w:id="168"/>
    <w:bookmarkStart w:id="169" w:name="year-1-schedule"/>
    <w:p>
      <w:pPr>
        <w:pStyle w:val="Heading1"/>
      </w:pPr>
      <w:r>
        <w:t xml:space="preserve">Year 1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Pre-Arrival: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Preparing for Research at Goldsmiths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Maths ability/anxiety/refresher quiz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 Refresher Q&amp;A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WelcomeWeek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I❤️Data Fair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Epistemology/Ontology Task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Collection on self!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Reflective exercise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journal article!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Visualise the year group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Blog about what you have learned. Posit/Quarto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Correlations and Models (GLM)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Science, Reporting and Critique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Qualititative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Quasi-Experimental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Models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Inferential Statistics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Alpha, Power, Effect &amp; Sample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 in depth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 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Logistic 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Comparing two means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Comparing several means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Employability and Data Skills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9"/>
    <w:bookmarkStart w:id="175" w:name="year-2-level-5"/>
    <w:p>
      <w:pPr>
        <w:pStyle w:val="Heading1"/>
      </w:pPr>
      <w:r>
        <w:t xml:space="preserve">Year 2 (level 5)</w:t>
      </w:r>
    </w:p>
    <w:bookmarkStart w:id="170" w:name="module-aims"/>
    <w:p>
      <w:pPr>
        <w:pStyle w:val="Heading3"/>
      </w:pPr>
      <w:r>
        <w:t xml:space="preserve">Module aims</w:t>
      </w:r>
    </w:p>
    <w:p>
      <w:pPr>
        <w:pStyle w:val="FirstParagraph"/>
      </w:pPr>
      <w:r>
        <w:t xml:space="preserve">Experimental designs in psychology typically employ statistical analyses</w:t>
      </w:r>
      <w:r>
        <w:t xml:space="preserve"> </w:t>
      </w:r>
      <w:r>
        <w:t xml:space="preserve">such as analysis of variance, factor analysis and regression. The aim of</w:t>
      </w:r>
      <w:r>
        <w:t xml:space="preserve"> </w:t>
      </w:r>
      <w:r>
        <w:t xml:space="preserve">this module is to make these topics more accessible through the use of</w:t>
      </w:r>
      <w:r>
        <w:t xml:space="preserve"> </w:t>
      </w:r>
      <w:r>
        <w:t xml:space="preserve">practical examples and data collection on a self-directed group research</w:t>
      </w:r>
      <w:r>
        <w:t xml:space="preserve"> </w:t>
      </w:r>
      <w:r>
        <w:t xml:space="preserve">project.</w:t>
      </w:r>
    </w:p>
    <w:bookmarkEnd w:id="170"/>
    <w:bookmarkStart w:id="171" w:name="module-content-1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The module’s overall aim is to offer a supportive and intellectually</w:t>
      </w:r>
      <w:r>
        <w:t xml:space="preserve"> </w:t>
      </w:r>
      <w:r>
        <w:t xml:space="preserve">rigorous environment allowing students to develop highly valuable,</w:t>
      </w:r>
      <w:r>
        <w:t xml:space="preserve"> </w:t>
      </w:r>
      <w:r>
        <w:t xml:space="preserve">transferrable research and collaboration skills in the context of</w:t>
      </w:r>
      <w:r>
        <w:t xml:space="preserve"> </w:t>
      </w:r>
      <w:r>
        <w:t xml:space="preserve">undertaking a group research project.</w:t>
      </w:r>
    </w:p>
    <w:p>
      <w:pPr>
        <w:pStyle w:val="BodyText"/>
      </w:pPr>
      <w:r>
        <w:t xml:space="preserve">This module teaches fundamental empirical research techniques within the</w:t>
      </w:r>
      <w:r>
        <w:t xml:space="preserve"> </w:t>
      </w:r>
      <w:r>
        <w:t xml:space="preserve">framework of Open Science and reproducibility, promoting best practice</w:t>
      </w:r>
      <w:r>
        <w:t xml:space="preserve"> </w:t>
      </w:r>
      <w:r>
        <w:t xml:space="preserve">in study design, Open Materials and Data, and methodological practice.</w:t>
      </w:r>
      <w:r>
        <w:t xml:space="preserve"> </w:t>
      </w:r>
      <w:r>
        <w:t xml:space="preserve">This module fully immerses students in the Goldsmiths</w:t>
      </w:r>
      <w:r>
        <w:t xml:space="preserve"> </w:t>
      </w:r>
      <w:r>
        <w:t xml:space="preserve">‘</w:t>
      </w:r>
      <w:r>
        <w:t xml:space="preserve">community of</w:t>
      </w:r>
      <w:r>
        <w:t xml:space="preserve"> </w:t>
      </w:r>
      <w:r>
        <w:t xml:space="preserve">practice,</w:t>
      </w:r>
      <w:r>
        <w:t xml:space="preserve">’</w:t>
      </w:r>
      <w:r>
        <w:t xml:space="preserve"> </w:t>
      </w:r>
      <w:r>
        <w:t xml:space="preserve">providing structured research support and opportunities to</w:t>
      </w:r>
      <w:r>
        <w:t xml:space="preserve"> </w:t>
      </w:r>
      <w:r>
        <w:t xml:space="preserve">reflect on learning, modelling the key milestones of the final year</w:t>
      </w:r>
      <w:r>
        <w:t xml:space="preserve"> </w:t>
      </w:r>
      <w:r>
        <w:t xml:space="preserve">dissertation.</w:t>
      </w:r>
    </w:p>
    <w:p>
      <w:pPr>
        <w:pStyle w:val="BodyText"/>
      </w:pPr>
      <w:r>
        <w:t xml:space="preserve">The module seeks to promote the application of a scientific,</w:t>
      </w:r>
      <w:r>
        <w:t xml:space="preserve"> </w:t>
      </w:r>
      <w:r>
        <w:t xml:space="preserve">intellectually virtuous, research-based approach to any and all future</w:t>
      </w:r>
      <w:r>
        <w:t xml:space="preserve"> </w:t>
      </w:r>
      <w:r>
        <w:t xml:space="preserve">endeavours, and integrates metacognitive and reflective practices to</w:t>
      </w:r>
      <w:r>
        <w:t xml:space="preserve"> </w:t>
      </w:r>
      <w:r>
        <w:t xml:space="preserve">deliver this transformative learning towards academic and personal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Over the course of two terms students will follow a programme of</w:t>
      </w:r>
      <w:r>
        <w:t xml:space="preserve"> </w:t>
      </w:r>
      <w:r>
        <w:t xml:space="preserve">lectures introducing a critical approach to psychological research, as</w:t>
      </w:r>
      <w:r>
        <w:t xml:space="preserve"> </w:t>
      </w:r>
      <w:r>
        <w:t xml:space="preserve">well as how such skills can be transferred beyond psychology; across</w:t>
      </w:r>
      <w:r>
        <w:t xml:space="preserve"> </w:t>
      </w:r>
      <w:r>
        <w:t xml:space="preserve">academic disciplines and into the everyday world, with extensive use of</w:t>
      </w:r>
      <w:r>
        <w:t xml:space="preserve"> </w:t>
      </w:r>
      <w:r>
        <w:t xml:space="preserve">case studies and problem-based learning.</w:t>
      </w:r>
    </w:p>
    <w:p>
      <w:pPr>
        <w:pStyle w:val="BodyText"/>
      </w:pPr>
      <w:r>
        <w:t xml:space="preserve">Structured weekly labs will enable students to work collaboratively to</w:t>
      </w:r>
      <w:r>
        <w:t xml:space="preserve"> </w:t>
      </w:r>
      <w:r>
        <w:t xml:space="preserve">identify an area of research, critically evaluate current research in</w:t>
      </w:r>
      <w:r>
        <w:t xml:space="preserve"> </w:t>
      </w:r>
      <w:r>
        <w:t xml:space="preserve">the area, and develop a modest research project building on these</w:t>
      </w:r>
      <w:r>
        <w:t xml:space="preserve"> </w:t>
      </w:r>
      <w:r>
        <w:t xml:space="preserve">insights.</w:t>
      </w:r>
    </w:p>
    <w:p>
      <w:pPr>
        <w:pStyle w:val="BodyText"/>
      </w:pPr>
      <w:r>
        <w:t xml:space="preserve">Students will work together, alongside lab tutors and researchers in the</w:t>
      </w:r>
      <w:r>
        <w:t xml:space="preserve"> </w:t>
      </w:r>
      <w:r>
        <w:t xml:space="preserve">department, to design and deliver the research project, including</w:t>
      </w:r>
      <w:r>
        <w:t xml:space="preserve"> </w:t>
      </w:r>
      <w:r>
        <w:t xml:space="preserve">obtaining ethical approval, data collection and analysis, then</w:t>
      </w:r>
      <w:r>
        <w:t xml:space="preserve"> </w:t>
      </w:r>
      <w:r>
        <w:t xml:space="preserve">interpreting and writing up the results, and sharing the materials and</w:t>
      </w:r>
      <w:r>
        <w:t xml:space="preserve"> </w:t>
      </w:r>
      <w:r>
        <w:t xml:space="preserve">data in line with Open Science best practices in the Psychological,</w:t>
      </w:r>
      <w:r>
        <w:t xml:space="preserve"> </w:t>
      </w:r>
      <w:r>
        <w:t xml:space="preserve">Behavioural and Data Sciences.</w:t>
      </w:r>
    </w:p>
    <w:bookmarkEnd w:id="171"/>
    <w:bookmarkStart w:id="172" w:name="module-learning-outcomes-1"/>
    <w:p>
      <w:pPr>
        <w:pStyle w:val="Heading3"/>
      </w:pPr>
      <w:r>
        <w:t xml:space="preserve">Module Learning Outcomes</w:t>
      </w:r>
    </w:p>
    <w:p>
      <w:pPr>
        <w:numPr>
          <w:ilvl w:val="0"/>
          <w:numId w:val="1009"/>
        </w:numPr>
      </w:pPr>
      <w:r>
        <w:t xml:space="preserve">Show a critical understanding of research design and methodology</w:t>
      </w:r>
    </w:p>
    <w:p>
      <w:pPr>
        <w:numPr>
          <w:ilvl w:val="0"/>
          <w:numId w:val="1009"/>
        </w:numPr>
      </w:pPr>
      <w:r>
        <w:t xml:space="preserve">Design, conduct, analyse, interpret and disseminate a psychological</w:t>
      </w:r>
      <w:r>
        <w:t xml:space="preserve"> </w:t>
      </w:r>
      <w:r>
        <w:t xml:space="preserve">research project</w:t>
      </w:r>
    </w:p>
    <w:p>
      <w:pPr>
        <w:numPr>
          <w:ilvl w:val="0"/>
          <w:numId w:val="1009"/>
        </w:numPr>
      </w:pPr>
      <w:r>
        <w:t xml:space="preserve">Understand the conceptual and historical issues concerned with</w:t>
      </w:r>
      <w:r>
        <w:t xml:space="preserve"> </w:t>
      </w:r>
      <w:r>
        <w:t xml:space="preserve">psychology as a science and area of practical application</w:t>
      </w:r>
    </w:p>
    <w:p>
      <w:pPr>
        <w:numPr>
          <w:ilvl w:val="0"/>
          <w:numId w:val="1009"/>
        </w:numPr>
      </w:pPr>
      <w:r>
        <w:t xml:space="preserve">Demonstrate valuable time-management and collaborative</w:t>
      </w:r>
      <w:r>
        <w:t xml:space="preserve"> </w:t>
      </w:r>
      <w:r>
        <w:t xml:space="preserve">project-management skills and proficiencies</w:t>
      </w:r>
    </w:p>
    <w:p>
      <w:pPr>
        <w:numPr>
          <w:ilvl w:val="0"/>
          <w:numId w:val="1009"/>
        </w:numPr>
      </w:pPr>
      <w:r>
        <w:t xml:space="preserve">Reflect on their own learning, skill development and metacognition,</w:t>
      </w:r>
      <w:r>
        <w:t xml:space="preserve"> </w:t>
      </w:r>
      <w:r>
        <w:t xml:space="preserve">preparing them for the final year dissertation</w:t>
      </w:r>
    </w:p>
    <w:p>
      <w:pPr>
        <w:numPr>
          <w:ilvl w:val="0"/>
          <w:numId w:val="1009"/>
        </w:numPr>
      </w:pPr>
      <w:r>
        <w:t xml:space="preserve">be able to use R to analyse: regression, correlations, reliability</w:t>
      </w:r>
      <w:r>
        <w:t xml:space="preserve"> </w:t>
      </w:r>
      <w:r>
        <w:t xml:space="preserve">and validity, effect sizes, one-way within and between subjects</w:t>
      </w:r>
      <w:r>
        <w:t xml:space="preserve"> </w:t>
      </w:r>
      <w:r>
        <w:t xml:space="preserve">designs (and post-hocs), two-way within, between and mixed designs;</w:t>
      </w:r>
      <w:r>
        <w:t xml:space="preserve"> </w:t>
      </w:r>
      <w:r>
        <w:t xml:space="preserve">and factor analysis</w:t>
      </w:r>
    </w:p>
    <w:p>
      <w:pPr>
        <w:numPr>
          <w:ilvl w:val="0"/>
          <w:numId w:val="1009"/>
        </w:numPr>
      </w:pPr>
      <w:r>
        <w:t xml:space="preserve">Be able to present reproducible, APA format literate-programmed</w:t>
      </w:r>
      <w:r>
        <w:t xml:space="preserve"> </w:t>
      </w:r>
      <w:r>
        <w:t xml:space="preserve">research reports.</w:t>
      </w:r>
    </w:p>
    <w:bookmarkEnd w:id="172"/>
    <w:bookmarkStart w:id="173" w:name="assessment-1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3"/>
    <w:bookmarkStart w:id="174" w:name="reading-and-resource-list-1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74"/>
    <w:bookmarkEnd w:id="175"/>
    <w:bookmarkStart w:id="176" w:name="year-2-schedule"/>
    <w:p>
      <w:pPr>
        <w:pStyle w:val="Heading1"/>
      </w:pPr>
      <w:r>
        <w:t xml:space="preserve">Year 2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Factorial 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 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Designs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Non-parametrics and non-numeric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studies, n=1 &amp; Ethnography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Thematic Analysis &amp; Grounded Theory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 Groups &amp; Consumer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Interpretative Phenomenological Analysis &amp; Discourse Analysis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Your final year project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 (LVM, PCA, EFA, CFA)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Mediation &amp; Moderation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Longitudinal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Multi-Level Models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Artificial Intelligence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6"/>
    <w:bookmarkStart w:id="181" w:name="dissertation-y3-msc"/>
    <w:p>
      <w:pPr>
        <w:pStyle w:val="Heading1"/>
      </w:pPr>
      <w:r>
        <w:t xml:space="preserve">Dissertation (Y3 &amp; MSc)</w:t>
      </w:r>
    </w:p>
    <w:bookmarkStart w:id="177" w:name="module-content-2"/>
    <w:p>
      <w:pPr>
        <w:pStyle w:val="Heading3"/>
      </w:pPr>
      <w:r>
        <w:t xml:space="preserve">Module Content</w:t>
      </w:r>
    </w:p>
    <w:bookmarkEnd w:id="177"/>
    <w:bookmarkStart w:id="178" w:name="module-learning-outcomes-2"/>
    <w:p>
      <w:pPr>
        <w:pStyle w:val="Heading3"/>
      </w:pPr>
      <w:r>
        <w:t xml:space="preserve">Module Learning Outcomes</w:t>
      </w:r>
    </w:p>
    <w:bookmarkEnd w:id="178"/>
    <w:bookmarkStart w:id="179" w:name="assessment-2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9"/>
    <w:bookmarkStart w:id="180" w:name="reading-and-resource-list-2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p>
      <w:pPr>
        <w:pStyle w:val="TableCaption"/>
      </w:pPr>
      <w:r>
        <w:t xml:space="preserve">Y3 Term 1 Laydown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3 Term 1 Laydow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Lecture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Preparing to become a Psychologist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Let’s measure some stuff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Answering questions with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Doing stuff with stuff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Correlations and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</w:tr>
    </w:tbl>
    <w:bookmarkEnd w:id="180"/>
    <w:bookmarkEnd w:id="181"/>
    <w:bookmarkStart w:id="182" w:name="dissertation-schedule-y3-msc"/>
    <w:p>
      <w:pPr>
        <w:pStyle w:val="Heading1"/>
      </w:pPr>
      <w:r>
        <w:t xml:space="preserve">Dissertation Schedule (Y3 &amp; MSc)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82"/>
    <w:bookmarkStart w:id="187" w:name="year-3-rm-module-new-module-level-6"/>
    <w:p>
      <w:pPr>
        <w:pStyle w:val="Heading1"/>
      </w:pPr>
      <w:r>
        <w:t xml:space="preserve">Year 3 RM module (NEW MODULE) (Level 6)</w:t>
      </w:r>
    </w:p>
    <w:bookmarkStart w:id="183" w:name="module-content-3"/>
    <w:p>
      <w:pPr>
        <w:pStyle w:val="Heading3"/>
      </w:pPr>
      <w:r>
        <w:t xml:space="preserve">Module Content</w:t>
      </w:r>
    </w:p>
    <w:bookmarkEnd w:id="183"/>
    <w:bookmarkStart w:id="184" w:name="module-learning-outcomes-3"/>
    <w:p>
      <w:pPr>
        <w:pStyle w:val="Heading3"/>
      </w:pPr>
      <w:r>
        <w:t xml:space="preserve">Module Learning Outcomes</w:t>
      </w:r>
    </w:p>
    <w:bookmarkEnd w:id="184"/>
    <w:bookmarkStart w:id="185" w:name="assessment-3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85"/>
    <w:bookmarkStart w:id="186" w:name="reading-and-resource-list-3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 your degree:</w:t>
      </w:r>
    </w:p>
    <w:bookmarkEnd w:id="186"/>
    <w:bookmarkEnd w:id="187"/>
    <w:bookmarkStart w:id="188" w:name="year-3-schedule-new-module"/>
    <w:p>
      <w:pPr>
        <w:pStyle w:val="Heading1"/>
      </w:pPr>
      <w:r>
        <w:t xml:space="preserve">Year 3 schedule (NEW MODULE)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8"/>
    <w:bookmarkStart w:id="189" w:name="msc-module-new"/>
    <w:p>
      <w:pPr>
        <w:pStyle w:val="Heading1"/>
      </w:pPr>
      <w:r>
        <w:t xml:space="preserve">MSc Module (NEW)</w:t>
      </w:r>
    </w:p>
    <w:p>
      <w:pPr>
        <w:pStyle w:val="FirstParagraph"/>
      </w:pPr>
      <w:r>
        <w:t xml:space="preserve">xcghfg</w:t>
      </w:r>
    </w:p>
    <w:bookmarkEnd w:id="189"/>
    <w:bookmarkStart w:id="190" w:name="msc-module-new-schedule"/>
    <w:p>
      <w:pPr>
        <w:pStyle w:val="Heading1"/>
      </w:pPr>
      <w:r>
        <w:t xml:space="preserve">MSc Module (NEW)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90"/>
    <w:bookmarkStart w:id="191" w:name="qaa"/>
    <w:p>
      <w:pPr>
        <w:pStyle w:val="Heading1"/>
      </w:pPr>
      <w:r>
        <w:t xml:space="preserve">QAA</w:t>
      </w:r>
    </w:p>
    <w:p>
      <w:pPr>
        <w:pStyle w:val="FirstParagraph"/>
      </w:pPr>
      <w:r>
        <w:t xml:space="preserve">3.4 Research methods are integral to psychology and students obtain a</w:t>
      </w:r>
      <w:r>
        <w:t xml:space="preserve"> </w:t>
      </w:r>
      <w:r>
        <w:t xml:space="preserve">sound knowledge of, and a proven ability to use, a range of both</w:t>
      </w:r>
      <w:r>
        <w:t xml:space="preserve"> </w:t>
      </w:r>
      <w:r>
        <w:t xml:space="preserve">qualitative and quantitative methods appropriately. Knowledge and</w:t>
      </w:r>
      <w:r>
        <w:t xml:space="preserve"> </w:t>
      </w:r>
      <w:r>
        <w:t xml:space="preserve">understanding of how to obtain and analyse evidence is best acquired and</w:t>
      </w:r>
      <w:r>
        <w:t xml:space="preserve"> </w:t>
      </w:r>
      <w:r>
        <w:t xml:space="preserve">demonstrated through extensive and progressive empirical work in</w:t>
      </w:r>
      <w:r>
        <w:t xml:space="preserve"> </w:t>
      </w:r>
      <w:r>
        <w:t xml:space="preserve">laboratory and naturalistic settings through all stages of a degree.</w:t>
      </w:r>
    </w:p>
    <w:p>
      <w:pPr>
        <w:pStyle w:val="BodyText"/>
      </w:pPr>
      <w:r>
        <w:t xml:space="preserve">3.5 Psychology students learn the basic principles of sound data</w:t>
      </w:r>
      <w:r>
        <w:t xml:space="preserve"> </w:t>
      </w:r>
      <w:r>
        <w:t xml:space="preserve">collection. Given the broad theoretical scope of psychology, rigorous</w:t>
      </w:r>
      <w:r>
        <w:t xml:space="preserve"> </w:t>
      </w:r>
      <w:r>
        <w:t xml:space="preserve">specialist training is required to engender a critical understanding of</w:t>
      </w:r>
      <w:r>
        <w:t xml:space="preserve"> </w:t>
      </w:r>
      <w:r>
        <w:t xml:space="preserve">the role of experimental design, the choice of research methods</w:t>
      </w:r>
      <w:r>
        <w:t xml:space="preserve"> </w:t>
      </w:r>
      <w:r>
        <w:t xml:space="preserve">employed, and the analytic approach taken, for testing psychological</w:t>
      </w:r>
      <w:r>
        <w:t xml:space="preserve"> </w:t>
      </w:r>
      <w:r>
        <w:t xml:space="preserve">theories.</w:t>
      </w:r>
    </w:p>
    <w:p>
      <w:pPr>
        <w:pStyle w:val="BodyText"/>
      </w:pPr>
      <w:r>
        <w:t xml:space="preserve">Subject knowledge and understanding 6.3 On graduating with an honours</w:t>
      </w:r>
      <w:r>
        <w:t xml:space="preserve"> </w:t>
      </w:r>
      <w:r>
        <w:t xml:space="preserve">degree in psychology, graduates are able to:</w:t>
      </w:r>
    </w:p>
    <w:p>
      <w:pPr>
        <w:numPr>
          <w:ilvl w:val="0"/>
          <w:numId w:val="1010"/>
        </w:numPr>
      </w:pPr>
      <w:r>
        <w:t xml:space="preserve">understand the scientific underpinnings of psychology as a</w:t>
      </w:r>
      <w:r>
        <w:t xml:space="preserve"> </w:t>
      </w:r>
      <w:r>
        <w:t xml:space="preserve">discipline, its historical origins, development and limitations</w:t>
      </w:r>
    </w:p>
    <w:p>
      <w:pPr>
        <w:numPr>
          <w:ilvl w:val="0"/>
          <w:numId w:val="1010"/>
        </w:numPr>
      </w:pPr>
      <w:r>
        <w:t xml:space="preserve">recognise the inherent variability and diversity of psychological</w:t>
      </w:r>
      <w:r>
        <w:t xml:space="preserve"> </w:t>
      </w:r>
      <w:r>
        <w:t xml:space="preserve">functioning and its significance</w:t>
      </w:r>
    </w:p>
    <w:p>
      <w:pPr>
        <w:numPr>
          <w:ilvl w:val="0"/>
          <w:numId w:val="1010"/>
        </w:numPr>
      </w:pPr>
      <w:r>
        <w:t xml:space="preserve">demonstrate systematic knowledge and critical understanding of a</w:t>
      </w:r>
      <w:r>
        <w:t xml:space="preserve"> </w:t>
      </w:r>
      <w:r>
        <w:t xml:space="preserve">range of influences on psychological functioning, how they are</w:t>
      </w:r>
      <w:r>
        <w:t xml:space="preserve"> </w:t>
      </w:r>
      <w:r>
        <w:t xml:space="preserve">conceptualised across the core areas as outlined in paragraphs 4.4</w:t>
      </w:r>
      <w:r>
        <w:t xml:space="preserve"> </w:t>
      </w:r>
      <w:r>
        <w:t xml:space="preserve">and 4.5 and how they interrelate</w:t>
      </w:r>
    </w:p>
    <w:p>
      <w:pPr>
        <w:numPr>
          <w:ilvl w:val="0"/>
          <w:numId w:val="1010"/>
        </w:numPr>
      </w:pPr>
      <w:r>
        <w:t xml:space="preserve">demonstrate detailed knowledge of several specialised areas and/or</w:t>
      </w:r>
      <w:r>
        <w:t xml:space="preserve"> </w:t>
      </w:r>
      <w:r>
        <w:t xml:space="preserve">applications, some of which are at the cutting edge of research in</w:t>
      </w:r>
      <w:r>
        <w:t xml:space="preserve"> </w:t>
      </w:r>
      <w:r>
        <w:t xml:space="preserve">the discipline</w:t>
      </w:r>
    </w:p>
    <w:p>
      <w:pPr>
        <w:numPr>
          <w:ilvl w:val="0"/>
          <w:numId w:val="1010"/>
        </w:numPr>
      </w:pPr>
      <w:r>
        <w:t xml:space="preserve">demonstrate a systematic knowledge of a range of research paradigms,</w:t>
      </w:r>
      <w:r>
        <w:t xml:space="preserve"> </w:t>
      </w:r>
      <w:r>
        <w:t xml:space="preserve">research methods and measurement techniques, including statistics</w:t>
      </w:r>
      <w:r>
        <w:t xml:space="preserve"> </w:t>
      </w:r>
      <w:r>
        <w:t xml:space="preserve">and probability, and be aware of their limitations.</w:t>
      </w:r>
    </w:p>
    <w:p>
      <w:pPr>
        <w:pStyle w:val="FirstParagraph"/>
      </w:pPr>
      <w:r>
        <w:t xml:space="preserve">Subject-specific skills 6.4 On graduating with an honours degree in</w:t>
      </w:r>
      <w:r>
        <w:t xml:space="preserve"> </w:t>
      </w:r>
      <w:r>
        <w:t xml:space="preserve">psychology, graduates are able to:</w:t>
      </w:r>
    </w:p>
    <w:p>
      <w:pPr>
        <w:numPr>
          <w:ilvl w:val="0"/>
          <w:numId w:val="1011"/>
        </w:numPr>
      </w:pPr>
      <w:r>
        <w:t xml:space="preserve">reason scientifically, understand the role of evidence and make</w:t>
      </w:r>
      <w:r>
        <w:t xml:space="preserve"> </w:t>
      </w:r>
      <w:r>
        <w:t xml:space="preserve">critical judgements about arguments in psychology</w:t>
      </w:r>
    </w:p>
    <w:p>
      <w:pPr>
        <w:numPr>
          <w:ilvl w:val="0"/>
          <w:numId w:val="1011"/>
        </w:numPr>
      </w:pPr>
      <w:r>
        <w:t xml:space="preserve">adopt multiple perspectives and systematically analyse the</w:t>
      </w:r>
      <w:r>
        <w:t xml:space="preserve"> </w:t>
      </w:r>
      <w:r>
        <w:t xml:space="preserve">relationships between them</w:t>
      </w:r>
    </w:p>
    <w:p>
      <w:pPr>
        <w:numPr>
          <w:ilvl w:val="0"/>
          <w:numId w:val="1011"/>
        </w:numPr>
      </w:pPr>
      <w:r>
        <w:t xml:space="preserve">detect meaningful patterns in behaviour and evaluate their</w:t>
      </w:r>
      <w:r>
        <w:t xml:space="preserve"> </w:t>
      </w:r>
      <w:r>
        <w:t xml:space="preserve">significance</w:t>
      </w:r>
    </w:p>
    <w:p>
      <w:pPr>
        <w:numPr>
          <w:ilvl w:val="0"/>
          <w:numId w:val="1011"/>
        </w:numPr>
      </w:pPr>
      <w:r>
        <w:t xml:space="preserve">recognise the subjective and variable nature of individual</w:t>
      </w:r>
      <w:r>
        <w:t xml:space="preserve"> </w:t>
      </w:r>
      <w:r>
        <w:t xml:space="preserve">experience</w:t>
      </w:r>
    </w:p>
    <w:p>
      <w:pPr>
        <w:numPr>
          <w:ilvl w:val="0"/>
          <w:numId w:val="1011"/>
        </w:numPr>
      </w:pPr>
      <w:r>
        <w:t xml:space="preserve">pose, operationalise and critique research questions</w:t>
      </w:r>
    </w:p>
    <w:p>
      <w:pPr>
        <w:numPr>
          <w:ilvl w:val="0"/>
          <w:numId w:val="1011"/>
        </w:numPr>
      </w:pPr>
      <w:r>
        <w:t xml:space="preserve">demonstrate substantial competence in research skills through</w:t>
      </w:r>
      <w:r>
        <w:t xml:space="preserve"> </w:t>
      </w:r>
      <w:r>
        <w:t xml:space="preserve">practical activities</w:t>
      </w:r>
    </w:p>
    <w:p>
      <w:pPr>
        <w:numPr>
          <w:ilvl w:val="0"/>
          <w:numId w:val="1011"/>
        </w:numPr>
      </w:pPr>
      <w:r>
        <w:t xml:space="preserve">reason analytically and demonstrate competence in a range of</w:t>
      </w:r>
      <w:r>
        <w:t xml:space="preserve"> </w:t>
      </w:r>
      <w:r>
        <w:t xml:space="preserve">quantitative and qualitative methods</w:t>
      </w:r>
    </w:p>
    <w:p>
      <w:pPr>
        <w:numPr>
          <w:ilvl w:val="0"/>
          <w:numId w:val="1011"/>
        </w:numPr>
      </w:pPr>
      <w:r>
        <w:t xml:space="preserve">competently initiate, design, conduct and report on an</w:t>
      </w:r>
      <w:r>
        <w:t xml:space="preserve"> </w:t>
      </w:r>
      <w:r>
        <w:t xml:space="preserve">empirically-based research project under appropriate supervision,</w:t>
      </w:r>
      <w:r>
        <w:t xml:space="preserve"> </w:t>
      </w:r>
      <w:r>
        <w:t xml:space="preserve">and recognise its theoretical, practical and methodological</w:t>
      </w:r>
      <w:r>
        <w:t xml:space="preserve"> </w:t>
      </w:r>
      <w:r>
        <w:t xml:space="preserve">implications and limitations</w:t>
      </w:r>
    </w:p>
    <w:p>
      <w:pPr>
        <w:numPr>
          <w:ilvl w:val="0"/>
          <w:numId w:val="1011"/>
        </w:numPr>
      </w:pPr>
      <w:r>
        <w:t xml:space="preserve">be aware of ethical principles and approval procedures and</w:t>
      </w:r>
      <w:r>
        <w:t xml:space="preserve"> </w:t>
      </w:r>
      <w:r>
        <w:t xml:space="preserve">demonstrate these in relation to personal study, particularly with</w:t>
      </w:r>
      <w:r>
        <w:t xml:space="preserve"> </w:t>
      </w:r>
      <w:r>
        <w:t xml:space="preserve">regard to the research project, and be aware of the ethical context</w:t>
      </w:r>
      <w:r>
        <w:t xml:space="preserve"> </w:t>
      </w:r>
      <w:r>
        <w:t xml:space="preserve">of psychology as a discipline.</w:t>
      </w:r>
    </w:p>
    <w:p>
      <w:pPr>
        <w:pStyle w:val="FirstParagraph"/>
      </w:pPr>
      <w:r>
        <w:t xml:space="preserve">Generic skills 6.5 On graduating with an honours degree in psychology,</w:t>
      </w:r>
      <w:r>
        <w:t xml:space="preserve"> </w:t>
      </w:r>
      <w:r>
        <w:t xml:space="preserve">graduates are able to: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communicate ideas and research findings by written, oral and</w:t>
      </w:r>
      <w:r>
        <w:rPr>
          <w:bCs/>
          <w:b/>
        </w:rPr>
        <w:t xml:space="preserve"> </w:t>
      </w:r>
      <w:r>
        <w:rPr>
          <w:bCs/>
          <w:b/>
        </w:rPr>
        <w:t xml:space="preserve">visual means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interpret and use numerical, textual and other forms of data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be computer literate, for the purposes of furthering their own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and in the analysis and presentation of ideas and research</w:t>
      </w:r>
      <w:r>
        <w:rPr>
          <w:bCs/>
          <w:b/>
        </w:rPr>
        <w:t xml:space="preserve"> </w:t>
      </w:r>
      <w:r>
        <w:rPr>
          <w:bCs/>
          <w:b/>
        </w:rPr>
        <w:t xml:space="preserve">findings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solve problems by clarifying questions, considering alternative</w:t>
      </w:r>
      <w:r>
        <w:rPr>
          <w:bCs/>
          <w:b/>
        </w:rPr>
        <w:t xml:space="preserve"> </w:t>
      </w:r>
      <w:r>
        <w:rPr>
          <w:bCs/>
          <w:b/>
        </w:rPr>
        <w:t xml:space="preserve">solutions and evaluating outcomes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be sensitive to, and take account of, contextual and interpersonal</w:t>
      </w:r>
      <w:r>
        <w:rPr>
          <w:bCs/>
          <w:b/>
        </w:rPr>
        <w:t xml:space="preserve"> </w:t>
      </w:r>
      <w:r>
        <w:rPr>
          <w:bCs/>
          <w:b/>
        </w:rPr>
        <w:t xml:space="preserve">factors in groups and teams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undertake self-directed study and project management, in order to</w:t>
      </w:r>
      <w:r>
        <w:rPr>
          <w:bCs/>
          <w:b/>
        </w:rPr>
        <w:t xml:space="preserve"> </w:t>
      </w:r>
      <w:r>
        <w:rPr>
          <w:bCs/>
          <w:b/>
        </w:rPr>
        <w:t xml:space="preserve">meet desired objectives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take charge of their own learning, and reflect and evaluate</w:t>
      </w:r>
      <w:r>
        <w:rPr>
          <w:bCs/>
          <w:b/>
        </w:rPr>
        <w:t xml:space="preserve"> </w:t>
      </w:r>
      <w:r>
        <w:rPr>
          <w:bCs/>
          <w:b/>
        </w:rPr>
        <w:t xml:space="preserve">personal strengths and weaknesses for the purposes of future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learning.</w:t>
      </w:r>
    </w:p>
    <w:bookmarkEnd w:id="191"/>
    <w:bookmarkStart w:id="193" w:name="references"/>
    <w:p>
      <w:pPr>
        <w:pStyle w:val="Heading1"/>
      </w:pPr>
      <w:r>
        <w:t xml:space="preserve">References</w:t>
      </w:r>
    </w:p>
    <w:bookmarkStart w:id="192" w:name="refs"/>
    <w:bookmarkEnd w:id="192"/>
    <w:bookmarkEnd w:id="1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106" Target="https://journals-sagepub-com.gold.idm.oclc.org/doi/full/10.1177/00986283211027278#bibr1-00986283211027278" TargetMode="External" /><Relationship Type="http://schemas.openxmlformats.org/officeDocument/2006/relationships/hyperlink" Id="rId111" Target="https://journals-sagepub-com.gold.idm.oclc.org/doi/full/10.1177/00986283211027278#bibr12-00986283211027278" TargetMode="External" /><Relationship Type="http://schemas.openxmlformats.org/officeDocument/2006/relationships/hyperlink" Id="rId76" Target="https://journals-sagepub-com.gold.idm.oclc.org/doi/full/10.1177/00986283211027278#bibr14-00986283211027278" TargetMode="External" /><Relationship Type="http://schemas.openxmlformats.org/officeDocument/2006/relationships/hyperlink" Id="rId117" Target="https://journals-sagepub-com.gold.idm.oclc.org/doi/full/10.1177/00986283211027278#bibr15-00986283211027278" TargetMode="External" /><Relationship Type="http://schemas.openxmlformats.org/officeDocument/2006/relationships/hyperlink" Id="rId116" Target="https://journals-sagepub-com.gold.idm.oclc.org/doi/full/10.1177/00986283211027278#bibr17-00986283211027278" TargetMode="External" /><Relationship Type="http://schemas.openxmlformats.org/officeDocument/2006/relationships/hyperlink" Id="rId87" Target="https://journals-sagepub-com.gold.idm.oclc.org/doi/full/10.1177/00986283211027278#bibr18-00986283211027278" TargetMode="External" /><Relationship Type="http://schemas.openxmlformats.org/officeDocument/2006/relationships/hyperlink" Id="rId97" Target="https://journals-sagepub-com.gold.idm.oclc.org/doi/full/10.1177/00986283211027278#bibr19-00986283211027278" TargetMode="External" /><Relationship Type="http://schemas.openxmlformats.org/officeDocument/2006/relationships/hyperlink" Id="rId113" Target="https://journals-sagepub-com.gold.idm.oclc.org/doi/full/10.1177/00986283211027278#bibr2-00986283211027278" TargetMode="External" /><Relationship Type="http://schemas.openxmlformats.org/officeDocument/2006/relationships/hyperlink" Id="rId103" Target="https://journals-sagepub-com.gold.idm.oclc.org/doi/full/10.1177/00986283211027278#bibr20-00986283211027278" TargetMode="External" /><Relationship Type="http://schemas.openxmlformats.org/officeDocument/2006/relationships/hyperlink" Id="rId114" Target="https://journals-sagepub-com.gold.idm.oclc.org/doi/full/10.1177/00986283211027278#bibr21-00986283211027278" TargetMode="External" /><Relationship Type="http://schemas.openxmlformats.org/officeDocument/2006/relationships/hyperlink" Id="rId85" Target="https://journals-sagepub-com.gold.idm.oclc.org/doi/full/10.1177/00986283211027278#bibr22-00986283211027278" TargetMode="External" /><Relationship Type="http://schemas.openxmlformats.org/officeDocument/2006/relationships/hyperlink" Id="rId101" Target="https://journals-sagepub-com.gold.idm.oclc.org/doi/full/10.1177/00986283211027278#bibr23-00986283211027278" TargetMode="External" /><Relationship Type="http://schemas.openxmlformats.org/officeDocument/2006/relationships/hyperlink" Id="rId70" Target="https://journals-sagepub-com.gold.idm.oclc.org/doi/full/10.1177/00986283211027278#bibr24-00986283211027278" TargetMode="External" /><Relationship Type="http://schemas.openxmlformats.org/officeDocument/2006/relationships/hyperlink" Id="rId74" Target="https://journals-sagepub-com.gold.idm.oclc.org/doi/full/10.1177/00986283211027278#bibr25-00986283211027278" TargetMode="External" /><Relationship Type="http://schemas.openxmlformats.org/officeDocument/2006/relationships/hyperlink" Id="rId77" Target="https://journals-sagepub-com.gold.idm.oclc.org/doi/full/10.1177/00986283211027278#bibr26-00986283211027278" TargetMode="External" /><Relationship Type="http://schemas.openxmlformats.org/officeDocument/2006/relationships/hyperlink" Id="rId95" Target="https://journals-sagepub-com.gold.idm.oclc.org/doi/full/10.1177/00986283211027278#bibr29-00986283211027278" TargetMode="External" /><Relationship Type="http://schemas.openxmlformats.org/officeDocument/2006/relationships/hyperlink" Id="rId110" Target="https://journals-sagepub-com.gold.idm.oclc.org/doi/full/10.1177/00986283211027278#bibr3-00986283211027278" TargetMode="External" /><Relationship Type="http://schemas.openxmlformats.org/officeDocument/2006/relationships/hyperlink" Id="rId91" Target="https://journals-sagepub-com.gold.idm.oclc.org/doi/full/10.1177/00986283211027278#bibr31-00986283211027278" TargetMode="External" /><Relationship Type="http://schemas.openxmlformats.org/officeDocument/2006/relationships/hyperlink" Id="rId80" Target="https://journals-sagepub-com.gold.idm.oclc.org/doi/full/10.1177/00986283211027278#bibr33-00986283211027278" TargetMode="External" /><Relationship Type="http://schemas.openxmlformats.org/officeDocument/2006/relationships/hyperlink" Id="rId88" Target="https://journals-sagepub-com.gold.idm.oclc.org/doi/full/10.1177/00986283211027278#bibr36-00986283211027278" TargetMode="External" /><Relationship Type="http://schemas.openxmlformats.org/officeDocument/2006/relationships/hyperlink" Id="rId86" Target="https://journals-sagepub-com.gold.idm.oclc.org/doi/full/10.1177/00986283211027278#bibr37-00986283211027278" TargetMode="External" /><Relationship Type="http://schemas.openxmlformats.org/officeDocument/2006/relationships/hyperlink" Id="rId82" Target="https://journals-sagepub-com.gold.idm.oclc.org/doi/full/10.1177/00986283211027278#bibr38-00986283211027278" TargetMode="External" /><Relationship Type="http://schemas.openxmlformats.org/officeDocument/2006/relationships/hyperlink" Id="rId115" Target="https://journals-sagepub-com.gold.idm.oclc.org/doi/full/10.1177/00986283211027278#bibr39-00986283211027278" TargetMode="External" /><Relationship Type="http://schemas.openxmlformats.org/officeDocument/2006/relationships/hyperlink" Id="rId73" Target="https://journals-sagepub-com.gold.idm.oclc.org/doi/full/10.1177/00986283211027278#bibr4-00986283211027278" TargetMode="External" /><Relationship Type="http://schemas.openxmlformats.org/officeDocument/2006/relationships/hyperlink" Id="rId96" Target="https://journals-sagepub-com.gold.idm.oclc.org/doi/full/10.1177/00986283211027278#bibr42-00986283211027278" TargetMode="External" /><Relationship Type="http://schemas.openxmlformats.org/officeDocument/2006/relationships/hyperlink" Id="rId83" Target="https://journals-sagepub-com.gold.idm.oclc.org/doi/full/10.1177/00986283211027278#bibr43-00986283211027278" TargetMode="External" /><Relationship Type="http://schemas.openxmlformats.org/officeDocument/2006/relationships/hyperlink" Id="rId71" Target="https://journals-sagepub-com.gold.idm.oclc.org/doi/full/10.1177/00986283211027278#bibr44-00986283211027278" TargetMode="External" /><Relationship Type="http://schemas.openxmlformats.org/officeDocument/2006/relationships/hyperlink" Id="rId90" Target="https://journals-sagepub-com.gold.idm.oclc.org/doi/full/10.1177/00986283211027278#bibr47-00986283211027278" TargetMode="External" /><Relationship Type="http://schemas.openxmlformats.org/officeDocument/2006/relationships/hyperlink" Id="rId89" Target="https://journals-sagepub-com.gold.idm.oclc.org/doi/full/10.1177/00986283211027278#bibr49-00986283211027278" TargetMode="External" /><Relationship Type="http://schemas.openxmlformats.org/officeDocument/2006/relationships/hyperlink" Id="rId93" Target="https://journals-sagepub-com.gold.idm.oclc.org/doi/full/10.1177/00986283211027278#bibr5-00986283211027278" TargetMode="External" /><Relationship Type="http://schemas.openxmlformats.org/officeDocument/2006/relationships/hyperlink" Id="rId112" Target="https://journals-sagepub-com.gold.idm.oclc.org/doi/full/10.1177/00986283211027278#bibr51-00986283211027278" TargetMode="External" /><Relationship Type="http://schemas.openxmlformats.org/officeDocument/2006/relationships/hyperlink" Id="rId94" Target="https://journals-sagepub-com.gold.idm.oclc.org/doi/full/10.1177/00986283211027278#bibr52-00986283211027278" TargetMode="External" /><Relationship Type="http://schemas.openxmlformats.org/officeDocument/2006/relationships/hyperlink" Id="rId100" Target="https://journals-sagepub-com.gold.idm.oclc.org/doi/full/10.1177/00986283211027278#bibr55-00986283211027278" TargetMode="External" /><Relationship Type="http://schemas.openxmlformats.org/officeDocument/2006/relationships/hyperlink" Id="rId84" Target="https://journals-sagepub-com.gold.idm.oclc.org/doi/full/10.1177/00986283211027278#bibr56-00986283211027278" TargetMode="External" /><Relationship Type="http://schemas.openxmlformats.org/officeDocument/2006/relationships/hyperlink" Id="rId102" Target="https://journals-sagepub-com.gold.idm.oclc.org/doi/full/10.1177/00986283211027278#bibr57-00986283211027278" TargetMode="External" /><Relationship Type="http://schemas.openxmlformats.org/officeDocument/2006/relationships/hyperlink" Id="rId105" Target="https://journals-sagepub-com.gold.idm.oclc.org/doi/full/10.1177/00986283211027278#bibr58-00986283211027278" TargetMode="External" /><Relationship Type="http://schemas.openxmlformats.org/officeDocument/2006/relationships/hyperlink" Id="rId98" Target="https://journals-sagepub-com.gold.idm.oclc.org/doi/full/10.1177/00986283211027278#bibr59-00986283211027278" TargetMode="External" /><Relationship Type="http://schemas.openxmlformats.org/officeDocument/2006/relationships/hyperlink" Id="rId92" Target="https://journals-sagepub-com.gold.idm.oclc.org/doi/full/10.1177/00986283211027278#bibr6-00986283211027278" TargetMode="External" /><Relationship Type="http://schemas.openxmlformats.org/officeDocument/2006/relationships/hyperlink" Id="rId108" Target="https://journals-sagepub-com.gold.idm.oclc.org/doi/full/10.1177/00986283211027278#bibr60-00986283211027278" TargetMode="External" /><Relationship Type="http://schemas.openxmlformats.org/officeDocument/2006/relationships/hyperlink" Id="rId109" Target="https://journals-sagepub-com.gold.idm.oclc.org/doi/full/10.1177/00986283211027278#bibr61-00986283211027278" TargetMode="External" /><Relationship Type="http://schemas.openxmlformats.org/officeDocument/2006/relationships/hyperlink" Id="rId78" Target="https://journals-sagepub-com.gold.idm.oclc.org/doi/full/10.1177/00986283211027278#bibr63-00986283211027278" TargetMode="External" /><Relationship Type="http://schemas.openxmlformats.org/officeDocument/2006/relationships/hyperlink" Id="rId81" Target="https://journals-sagepub-com.gold.idm.oclc.org/doi/full/10.1177/00986283211027278#bibr64-00986283211027278" TargetMode="External" /><Relationship Type="http://schemas.openxmlformats.org/officeDocument/2006/relationships/hyperlink" Id="rId79" Target="https://journals-sagepub-com.gold.idm.oclc.org/doi/full/10.1177/00986283211027278#bibr65-00986283211027278" TargetMode="External" /><Relationship Type="http://schemas.openxmlformats.org/officeDocument/2006/relationships/hyperlink" Id="rId75" Target="https://journals-sagepub-com.gold.idm.oclc.org/doi/full/10.1177/00986283211027278#bibr66-00986283211027278" TargetMode="External" /><Relationship Type="http://schemas.openxmlformats.org/officeDocument/2006/relationships/hyperlink" Id="rId104" Target="https://journals-sagepub-com.gold.idm.oclc.org/doi/full/10.1177/00986283211027278#bibr67-00986283211027278" TargetMode="External" /><Relationship Type="http://schemas.openxmlformats.org/officeDocument/2006/relationships/hyperlink" Id="rId99" Target="https://journals-sagepub-com.gold.idm.oclc.org/doi/full/10.1177/00986283211027278#bibr69-00986283211027278" TargetMode="External" /><Relationship Type="http://schemas.openxmlformats.org/officeDocument/2006/relationships/hyperlink" Id="rId107" Target="https://journals-sagepub-com.gold.idm.oclc.org/doi/full/10.1177/00986283211027278#bibr8-00986283211027278" TargetMode="External" /><Relationship Type="http://schemas.openxmlformats.org/officeDocument/2006/relationships/hyperlink" Id="rId158" Target="https://nmfs-openscapes.github.io/" TargetMode="External" /><Relationship Type="http://schemas.openxmlformats.org/officeDocument/2006/relationships/hyperlink" Id="rId160" Target="https://nmfs-opensci.github.io/quarto_titlepages/" TargetMode="External" /><Relationship Type="http://schemas.openxmlformats.org/officeDocument/2006/relationships/hyperlink" Id="rId120" Target="https://osf.io/rgf8t" TargetMode="External" /><Relationship Type="http://schemas.openxmlformats.org/officeDocument/2006/relationships/hyperlink" Id="rId157" Target="https://quarto.org/docs/gallery/" TargetMode="External" /><Relationship Type="http://schemas.openxmlformats.org/officeDocument/2006/relationships/hyperlink" Id="rId156" Target="https://quarto.org/docs/guide/" TargetMode="External" /><Relationship Type="http://schemas.openxmlformats.org/officeDocument/2006/relationships/hyperlink" Id="rId159" Target="https://thefaylab.github.io/lab-manual/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106" Target="https://journals-sagepub-com.gold.idm.oclc.org/doi/full/10.1177/00986283211027278#bibr1-00986283211027278" TargetMode="External" /><Relationship Type="http://schemas.openxmlformats.org/officeDocument/2006/relationships/hyperlink" Id="rId111" Target="https://journals-sagepub-com.gold.idm.oclc.org/doi/full/10.1177/00986283211027278#bibr12-00986283211027278" TargetMode="External" /><Relationship Type="http://schemas.openxmlformats.org/officeDocument/2006/relationships/hyperlink" Id="rId76" Target="https://journals-sagepub-com.gold.idm.oclc.org/doi/full/10.1177/00986283211027278#bibr14-00986283211027278" TargetMode="External" /><Relationship Type="http://schemas.openxmlformats.org/officeDocument/2006/relationships/hyperlink" Id="rId117" Target="https://journals-sagepub-com.gold.idm.oclc.org/doi/full/10.1177/00986283211027278#bibr15-00986283211027278" TargetMode="External" /><Relationship Type="http://schemas.openxmlformats.org/officeDocument/2006/relationships/hyperlink" Id="rId116" Target="https://journals-sagepub-com.gold.idm.oclc.org/doi/full/10.1177/00986283211027278#bibr17-00986283211027278" TargetMode="External" /><Relationship Type="http://schemas.openxmlformats.org/officeDocument/2006/relationships/hyperlink" Id="rId87" Target="https://journals-sagepub-com.gold.idm.oclc.org/doi/full/10.1177/00986283211027278#bibr18-00986283211027278" TargetMode="External" /><Relationship Type="http://schemas.openxmlformats.org/officeDocument/2006/relationships/hyperlink" Id="rId97" Target="https://journals-sagepub-com.gold.idm.oclc.org/doi/full/10.1177/00986283211027278#bibr19-00986283211027278" TargetMode="External" /><Relationship Type="http://schemas.openxmlformats.org/officeDocument/2006/relationships/hyperlink" Id="rId113" Target="https://journals-sagepub-com.gold.idm.oclc.org/doi/full/10.1177/00986283211027278#bibr2-00986283211027278" TargetMode="External" /><Relationship Type="http://schemas.openxmlformats.org/officeDocument/2006/relationships/hyperlink" Id="rId103" Target="https://journals-sagepub-com.gold.idm.oclc.org/doi/full/10.1177/00986283211027278#bibr20-00986283211027278" TargetMode="External" /><Relationship Type="http://schemas.openxmlformats.org/officeDocument/2006/relationships/hyperlink" Id="rId114" Target="https://journals-sagepub-com.gold.idm.oclc.org/doi/full/10.1177/00986283211027278#bibr21-00986283211027278" TargetMode="External" /><Relationship Type="http://schemas.openxmlformats.org/officeDocument/2006/relationships/hyperlink" Id="rId85" Target="https://journals-sagepub-com.gold.idm.oclc.org/doi/full/10.1177/00986283211027278#bibr22-00986283211027278" TargetMode="External" /><Relationship Type="http://schemas.openxmlformats.org/officeDocument/2006/relationships/hyperlink" Id="rId101" Target="https://journals-sagepub-com.gold.idm.oclc.org/doi/full/10.1177/00986283211027278#bibr23-00986283211027278" TargetMode="External" /><Relationship Type="http://schemas.openxmlformats.org/officeDocument/2006/relationships/hyperlink" Id="rId70" Target="https://journals-sagepub-com.gold.idm.oclc.org/doi/full/10.1177/00986283211027278#bibr24-00986283211027278" TargetMode="External" /><Relationship Type="http://schemas.openxmlformats.org/officeDocument/2006/relationships/hyperlink" Id="rId74" Target="https://journals-sagepub-com.gold.idm.oclc.org/doi/full/10.1177/00986283211027278#bibr25-00986283211027278" TargetMode="External" /><Relationship Type="http://schemas.openxmlformats.org/officeDocument/2006/relationships/hyperlink" Id="rId77" Target="https://journals-sagepub-com.gold.idm.oclc.org/doi/full/10.1177/00986283211027278#bibr26-00986283211027278" TargetMode="External" /><Relationship Type="http://schemas.openxmlformats.org/officeDocument/2006/relationships/hyperlink" Id="rId95" Target="https://journals-sagepub-com.gold.idm.oclc.org/doi/full/10.1177/00986283211027278#bibr29-00986283211027278" TargetMode="External" /><Relationship Type="http://schemas.openxmlformats.org/officeDocument/2006/relationships/hyperlink" Id="rId110" Target="https://journals-sagepub-com.gold.idm.oclc.org/doi/full/10.1177/00986283211027278#bibr3-00986283211027278" TargetMode="External" /><Relationship Type="http://schemas.openxmlformats.org/officeDocument/2006/relationships/hyperlink" Id="rId91" Target="https://journals-sagepub-com.gold.idm.oclc.org/doi/full/10.1177/00986283211027278#bibr31-00986283211027278" TargetMode="External" /><Relationship Type="http://schemas.openxmlformats.org/officeDocument/2006/relationships/hyperlink" Id="rId80" Target="https://journals-sagepub-com.gold.idm.oclc.org/doi/full/10.1177/00986283211027278#bibr33-00986283211027278" TargetMode="External" /><Relationship Type="http://schemas.openxmlformats.org/officeDocument/2006/relationships/hyperlink" Id="rId88" Target="https://journals-sagepub-com.gold.idm.oclc.org/doi/full/10.1177/00986283211027278#bibr36-00986283211027278" TargetMode="External" /><Relationship Type="http://schemas.openxmlformats.org/officeDocument/2006/relationships/hyperlink" Id="rId86" Target="https://journals-sagepub-com.gold.idm.oclc.org/doi/full/10.1177/00986283211027278#bibr37-00986283211027278" TargetMode="External" /><Relationship Type="http://schemas.openxmlformats.org/officeDocument/2006/relationships/hyperlink" Id="rId82" Target="https://journals-sagepub-com.gold.idm.oclc.org/doi/full/10.1177/00986283211027278#bibr38-00986283211027278" TargetMode="External" /><Relationship Type="http://schemas.openxmlformats.org/officeDocument/2006/relationships/hyperlink" Id="rId115" Target="https://journals-sagepub-com.gold.idm.oclc.org/doi/full/10.1177/00986283211027278#bibr39-00986283211027278" TargetMode="External" /><Relationship Type="http://schemas.openxmlformats.org/officeDocument/2006/relationships/hyperlink" Id="rId73" Target="https://journals-sagepub-com.gold.idm.oclc.org/doi/full/10.1177/00986283211027278#bibr4-00986283211027278" TargetMode="External" /><Relationship Type="http://schemas.openxmlformats.org/officeDocument/2006/relationships/hyperlink" Id="rId96" Target="https://journals-sagepub-com.gold.idm.oclc.org/doi/full/10.1177/00986283211027278#bibr42-00986283211027278" TargetMode="External" /><Relationship Type="http://schemas.openxmlformats.org/officeDocument/2006/relationships/hyperlink" Id="rId83" Target="https://journals-sagepub-com.gold.idm.oclc.org/doi/full/10.1177/00986283211027278#bibr43-00986283211027278" TargetMode="External" /><Relationship Type="http://schemas.openxmlformats.org/officeDocument/2006/relationships/hyperlink" Id="rId71" Target="https://journals-sagepub-com.gold.idm.oclc.org/doi/full/10.1177/00986283211027278#bibr44-00986283211027278" TargetMode="External" /><Relationship Type="http://schemas.openxmlformats.org/officeDocument/2006/relationships/hyperlink" Id="rId90" Target="https://journals-sagepub-com.gold.idm.oclc.org/doi/full/10.1177/00986283211027278#bibr47-00986283211027278" TargetMode="External" /><Relationship Type="http://schemas.openxmlformats.org/officeDocument/2006/relationships/hyperlink" Id="rId89" Target="https://journals-sagepub-com.gold.idm.oclc.org/doi/full/10.1177/00986283211027278#bibr49-00986283211027278" TargetMode="External" /><Relationship Type="http://schemas.openxmlformats.org/officeDocument/2006/relationships/hyperlink" Id="rId93" Target="https://journals-sagepub-com.gold.idm.oclc.org/doi/full/10.1177/00986283211027278#bibr5-00986283211027278" TargetMode="External" /><Relationship Type="http://schemas.openxmlformats.org/officeDocument/2006/relationships/hyperlink" Id="rId112" Target="https://journals-sagepub-com.gold.idm.oclc.org/doi/full/10.1177/00986283211027278#bibr51-00986283211027278" TargetMode="External" /><Relationship Type="http://schemas.openxmlformats.org/officeDocument/2006/relationships/hyperlink" Id="rId94" Target="https://journals-sagepub-com.gold.idm.oclc.org/doi/full/10.1177/00986283211027278#bibr52-00986283211027278" TargetMode="External" /><Relationship Type="http://schemas.openxmlformats.org/officeDocument/2006/relationships/hyperlink" Id="rId100" Target="https://journals-sagepub-com.gold.idm.oclc.org/doi/full/10.1177/00986283211027278#bibr55-00986283211027278" TargetMode="External" /><Relationship Type="http://schemas.openxmlformats.org/officeDocument/2006/relationships/hyperlink" Id="rId84" Target="https://journals-sagepub-com.gold.idm.oclc.org/doi/full/10.1177/00986283211027278#bibr56-00986283211027278" TargetMode="External" /><Relationship Type="http://schemas.openxmlformats.org/officeDocument/2006/relationships/hyperlink" Id="rId102" Target="https://journals-sagepub-com.gold.idm.oclc.org/doi/full/10.1177/00986283211027278#bibr57-00986283211027278" TargetMode="External" /><Relationship Type="http://schemas.openxmlformats.org/officeDocument/2006/relationships/hyperlink" Id="rId105" Target="https://journals-sagepub-com.gold.idm.oclc.org/doi/full/10.1177/00986283211027278#bibr58-00986283211027278" TargetMode="External" /><Relationship Type="http://schemas.openxmlformats.org/officeDocument/2006/relationships/hyperlink" Id="rId98" Target="https://journals-sagepub-com.gold.idm.oclc.org/doi/full/10.1177/00986283211027278#bibr59-00986283211027278" TargetMode="External" /><Relationship Type="http://schemas.openxmlformats.org/officeDocument/2006/relationships/hyperlink" Id="rId92" Target="https://journals-sagepub-com.gold.idm.oclc.org/doi/full/10.1177/00986283211027278#bibr6-00986283211027278" TargetMode="External" /><Relationship Type="http://schemas.openxmlformats.org/officeDocument/2006/relationships/hyperlink" Id="rId108" Target="https://journals-sagepub-com.gold.idm.oclc.org/doi/full/10.1177/00986283211027278#bibr60-00986283211027278" TargetMode="External" /><Relationship Type="http://schemas.openxmlformats.org/officeDocument/2006/relationships/hyperlink" Id="rId109" Target="https://journals-sagepub-com.gold.idm.oclc.org/doi/full/10.1177/00986283211027278#bibr61-00986283211027278" TargetMode="External" /><Relationship Type="http://schemas.openxmlformats.org/officeDocument/2006/relationships/hyperlink" Id="rId78" Target="https://journals-sagepub-com.gold.idm.oclc.org/doi/full/10.1177/00986283211027278#bibr63-00986283211027278" TargetMode="External" /><Relationship Type="http://schemas.openxmlformats.org/officeDocument/2006/relationships/hyperlink" Id="rId81" Target="https://journals-sagepub-com.gold.idm.oclc.org/doi/full/10.1177/00986283211027278#bibr64-00986283211027278" TargetMode="External" /><Relationship Type="http://schemas.openxmlformats.org/officeDocument/2006/relationships/hyperlink" Id="rId79" Target="https://journals-sagepub-com.gold.idm.oclc.org/doi/full/10.1177/00986283211027278#bibr65-00986283211027278" TargetMode="External" /><Relationship Type="http://schemas.openxmlformats.org/officeDocument/2006/relationships/hyperlink" Id="rId75" Target="https://journals-sagepub-com.gold.idm.oclc.org/doi/full/10.1177/00986283211027278#bibr66-00986283211027278" TargetMode="External" /><Relationship Type="http://schemas.openxmlformats.org/officeDocument/2006/relationships/hyperlink" Id="rId104" Target="https://journals-sagepub-com.gold.idm.oclc.org/doi/full/10.1177/00986283211027278#bibr67-00986283211027278" TargetMode="External" /><Relationship Type="http://schemas.openxmlformats.org/officeDocument/2006/relationships/hyperlink" Id="rId99" Target="https://journals-sagepub-com.gold.idm.oclc.org/doi/full/10.1177/00986283211027278#bibr69-00986283211027278" TargetMode="External" /><Relationship Type="http://schemas.openxmlformats.org/officeDocument/2006/relationships/hyperlink" Id="rId107" Target="https://journals-sagepub-com.gold.idm.oclc.org/doi/full/10.1177/00986283211027278#bibr8-00986283211027278" TargetMode="External" /><Relationship Type="http://schemas.openxmlformats.org/officeDocument/2006/relationships/hyperlink" Id="rId158" Target="https://nmfs-openscapes.github.io/" TargetMode="External" /><Relationship Type="http://schemas.openxmlformats.org/officeDocument/2006/relationships/hyperlink" Id="rId160" Target="https://nmfs-opensci.github.io/quarto_titlepages/" TargetMode="External" /><Relationship Type="http://schemas.openxmlformats.org/officeDocument/2006/relationships/hyperlink" Id="rId120" Target="https://osf.io/rgf8t" TargetMode="External" /><Relationship Type="http://schemas.openxmlformats.org/officeDocument/2006/relationships/hyperlink" Id="rId157" Target="https://quarto.org/docs/gallery/" TargetMode="External" /><Relationship Type="http://schemas.openxmlformats.org/officeDocument/2006/relationships/hyperlink" Id="rId156" Target="https://quarto.org/docs/guide/" TargetMode="External" /><Relationship Type="http://schemas.openxmlformats.org/officeDocument/2006/relationships/hyperlink" Id="rId159" Target="https://thefaylab.github.io/lab-manual/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Proposal - Goldsmiths Research Methods in Psychology</dc:title>
  <dc:creator>Gordon Wright; Caroline Rix</dc:creator>
  <cp:keywords/>
  <dcterms:created xsi:type="dcterms:W3CDTF">2023-02-23T21:15:41Z</dcterms:created>
  <dcterms:modified xsi:type="dcterms:W3CDTF">2023-02-23T21:15:41Z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csl">
    <vt:lpwstr>assets/apa.csl</vt:lpwstr>
  </property>
  <property fmtid="{D5CDD505-2E9C-101B-9397-08002B2CF9AE}" pid="12" name="editor">
    <vt:lpwstr>visual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nkcolor">
    <vt:lpwstr>blue</vt:lpwstr>
  </property>
  <property fmtid="{D5CDD505-2E9C-101B-9397-08002B2CF9AE}" pid="18" name="links-as-notes">
    <vt:lpwstr>False</vt:lpwstr>
  </property>
  <property fmtid="{D5CDD505-2E9C-101B-9397-08002B2CF9AE}" pid="19" name="toc-title">
    <vt:lpwstr>Table of contents</vt:lpwstr>
  </property>
  <property fmtid="{D5CDD505-2E9C-101B-9397-08002B2CF9AE}" pid="20" name="website">
    <vt:lpwstr/>
  </property>
</Properties>
</file>