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(Y3</w:t>
      </w:r>
      <w:r>
        <w:t xml:space="preserve"> </w:t>
      </w:r>
      <w:r>
        <w:t xml:space="preserve">&amp;</w:t>
      </w:r>
      <w:r>
        <w:t xml:space="preserve"> </w:t>
      </w:r>
      <w:r>
        <w:t xml:space="preserve">MSc)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level-6---topline-summary"/>
    <w:p>
      <w:pPr>
        <w:pStyle w:val="Heading2"/>
      </w:pPr>
      <w:r>
        <w:t xml:space="preserve">Level 6 - topline summary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(Y3 &amp; MSc)</dc:title>
  <dc:creator/>
  <cp:keywords/>
  <dcterms:created xsi:type="dcterms:W3CDTF">2023-02-23T21:05:47Z</dcterms:created>
  <dcterms:modified xsi:type="dcterms:W3CDTF">2023-02-23T21:05:47Z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