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Документация</w:t>
      </w:r>
    </w:p>
    <w:p>
      <w:pPr>
        <w:pStyle w:val="Heading1"/>
        <w:rPr/>
      </w:pPr>
      <w:bookmarkStart w:id="0" w:name="__RefHeading___Toc7227_3474885076"/>
      <w:bookmarkStart w:id="1" w:name="anomalies-detector-documentation"/>
      <w:bookmarkEnd w:id="0"/>
      <w:r>
        <w:rPr/>
        <w:t>Anomalies-detector documentation</w:t>
      </w:r>
      <w:hyperlink w:anchor="anomalies-detector-documentation">
        <w:r>
          <w:rPr>
            <w:rStyle w:val="Hyperlink"/>
          </w:rPr>
          <w:t>¶</w:t>
        </w:r>
      </w:hyperlink>
    </w:p>
    <w:p>
      <w:pPr>
        <w:pStyle w:val="FirstParagraph"/>
        <w:rPr/>
      </w:pPr>
      <w:r>
        <w:rPr/>
        <w:t xml:space="preserve">Add your content using </w:t>
      </w:r>
      <w:r>
        <w:rPr>
          <w:rStyle w:val="VerbatimChar"/>
        </w:rPr>
        <w:t>reStructuredText</w:t>
      </w:r>
      <w:r>
        <w:rPr/>
        <w:t xml:space="preserve"> syntax. See the </w:t>
      </w:r>
      <w:hyperlink r:id="rId2">
        <w:r>
          <w:rPr>
            <w:rStyle w:val="Hyperlink"/>
          </w:rPr>
          <w:t>reStructuredText</w:t>
        </w:r>
      </w:hyperlink>
      <w:r>
        <w:rPr/>
        <w:t xml:space="preserve"> documentation for details.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rStyle w:val="Style6"/>
            </w:rPr>
            <w:instrText xml:space="preserve"> TOC \f \o "1-9" \h</w:instrText>
          </w:r>
          <w:r>
            <w:rPr>
              <w:rStyle w:val="Style6"/>
            </w:rPr>
            <w:fldChar w:fldCharType="separate"/>
          </w:r>
          <w:hyperlink w:anchor="__RefHeading___Toc7227_3474885076" w:tooltip="Anomalies-detector documentation¶">
            <w:r>
              <w:rPr>
                <w:rStyle w:val="Style6"/>
              </w:rPr>
              <w:t>Anomalies-detector documentation¶</w:t>
              <w:tab/>
              <w:t>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229_3474885076" w:tooltip="Anomalies-detector¶">
            <w:r>
              <w:rPr>
                <w:rStyle w:val="Style6"/>
              </w:rPr>
              <w:t>Anomalies-detector¶</w:t>
              <w:tab/>
              <w:t>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231_3474885076" w:tooltip="main module¶">
            <w:r>
              <w:rPr>
                <w:rStyle w:val="Style6"/>
              </w:rPr>
              <w:t>main module¶</w:t>
              <w:tab/>
              <w:t>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233_3474885076" w:tooltip="config module¶">
            <w:r>
              <w:rPr>
                <w:rStyle w:val="Style6"/>
              </w:rPr>
              <w:t>config module¶</w:t>
              <w:tab/>
              <w:t>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235_3474885076" w:tooltip="file_operations module¶">
            <w:r>
              <w:rPr>
                <w:rStyle w:val="Style6"/>
              </w:rPr>
              <w:t>file_operations module¶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237_3474885076" w:tooltip="data_analyzer module¶">
            <w:r>
              <w:rPr>
                <w:rStyle w:val="Style6"/>
              </w:rPr>
              <w:t>data_analyzer module¶</w:t>
              <w:tab/>
              <w:t>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239_3474885076" w:tooltip="bulk_load module¶">
            <w:r>
              <w:rPr>
                <w:rStyle w:val="Style6"/>
              </w:rPr>
              <w:t>bulk_load module¶</w:t>
              <w:tab/>
              <w:t>17</w:t>
            </w:r>
          </w:hyperlink>
          <w:r>
            <w:rPr>
              <w:rStyle w:val="Style6"/>
            </w:rPr>
            <w:fldChar w:fldCharType="end"/>
          </w:r>
        </w:p>
      </w:sdtContent>
    </w:sdt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  <w:bookmarkStart w:id="2" w:name="document-modules"/>
      <w:bookmarkEnd w:id="2"/>
    </w:p>
    <w:p>
      <w:pPr>
        <w:pStyle w:val="Heading2"/>
        <w:rPr/>
      </w:pPr>
      <w:bookmarkStart w:id="3" w:name="__RefHeading___Toc7229_3474885076"/>
      <w:bookmarkStart w:id="4" w:name="anomalies-detector"/>
      <w:bookmarkEnd w:id="3"/>
      <w:r>
        <w:rPr/>
        <w:t>Anomalies-detector</w:t>
      </w:r>
      <w:hyperlink w:anchor="anomalies-detector">
        <w:r>
          <w:rPr>
            <w:rStyle w:val="Hyperlink"/>
          </w:rPr>
          <w:t>¶</w:t>
        </w:r>
      </w:hyperlink>
    </w:p>
    <w:p>
      <w:pPr>
        <w:pStyle w:val="FirstParagraph"/>
        <w:rPr/>
      </w:pPr>
      <w:r>
        <w:rPr/>
      </w:r>
      <w:bookmarkStart w:id="5" w:name="document-main"/>
      <w:bookmarkEnd w:id="5"/>
    </w:p>
    <w:p>
      <w:pPr>
        <w:pStyle w:val="BodyText"/>
        <w:rPr/>
      </w:pPr>
      <w:r>
        <w:rPr/>
      </w:r>
      <w:bookmarkStart w:id="6" w:name="module-main"/>
      <w:bookmarkStart w:id="7" w:name="main-module"/>
      <w:bookmarkEnd w:id="7"/>
    </w:p>
    <w:p>
      <w:pPr>
        <w:pStyle w:val="Heading3"/>
        <w:rPr/>
      </w:pPr>
      <w:bookmarkStart w:id="8" w:name="__RefHeading___Toc7231_3474885076"/>
      <w:bookmarkStart w:id="9" w:name="main-module_Копия_1"/>
      <w:bookmarkEnd w:id="8"/>
      <w:r>
        <w:rPr/>
        <w:t>main module</w:t>
      </w:r>
      <w:hyperlink w:anchor="module-main">
        <w:r>
          <w:rPr>
            <w:rStyle w:val="Hyperlink"/>
          </w:rPr>
          <w:t>¶</w:t>
        </w:r>
      </w:hyperlink>
    </w:p>
    <w:p>
      <w:pPr>
        <w:pStyle w:val="FirstParagraph"/>
        <w:rPr/>
      </w:pPr>
      <w:r>
        <w:rPr/>
        <w:t>scripts/main.py</w:t>
      </w:r>
    </w:p>
    <w:p>
      <w:pPr>
        <w:pStyle w:val="BodyText"/>
        <w:rPr/>
      </w:pPr>
      <w:r>
        <w:rPr/>
        <w:t>Главная точка входа в приложение «Бот для отслеживания аномалий котировок акций». Реализует трёхвкладочный GUI на tkinter:</w:t>
      </w:r>
    </w:p>
    <w:p>
      <w:pPr>
        <w:pStyle w:val="DefinitionTerm"/>
        <w:rPr/>
      </w:pPr>
      <w:r>
        <w:rPr/>
        <w:t>Вкладка 1: «Библиотека акций» — справочник, добавление новых</w:t>
      </w:r>
    </w:p>
    <w:p>
      <w:pPr>
        <w:pStyle w:val="Definition"/>
        <w:rPr/>
      </w:pPr>
      <w:r>
        <w:rPr/>
        <w:t>акций через yfinance, выбор для анализа.</w:t>
      </w:r>
    </w:p>
    <w:p>
      <w:pPr>
        <w:pStyle w:val="DefinitionTerm"/>
        <w:rPr/>
      </w:pPr>
      <w:r>
        <w:rPr/>
        <w:t>Вкладка 2: «График и аномалии» — свечной график mplfinance,</w:t>
      </w:r>
    </w:p>
    <w:p>
      <w:pPr>
        <w:pStyle w:val="Definition"/>
        <w:rPr/>
      </w:pPr>
      <w:r>
        <w:rPr/>
        <w:t>панель управления детектором, список найденных аномалий.</w:t>
      </w:r>
    </w:p>
    <w:p>
      <w:pPr>
        <w:pStyle w:val="DefinitionTerm"/>
        <w:rPr/>
      </w:pPr>
      <w:r>
        <w:rPr/>
        <w:t>Вкладка 3: «Настройки детекции» — расширенные параметры</w:t>
      </w:r>
    </w:p>
    <w:p>
      <w:pPr>
        <w:pStyle w:val="Definition"/>
        <w:rPr/>
      </w:pPr>
      <w:r>
        <w:rPr/>
        <w:t>(ручной множитель сигмы, минимальный объём, цвета).</w:t>
      </w:r>
    </w:p>
    <w:p>
      <w:pPr>
        <w:pStyle w:val="DefinitionTerm"/>
        <w:rPr/>
      </w:pPr>
      <w:r>
        <w:rPr/>
        <w:t>class main.MainWindow</w:t>
      </w:r>
      <w:hyperlink w:anchor="main.MainWindow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 xml:space="preserve">Базовые классы: </w:t>
      </w:r>
      <w:r>
        <w:rPr>
          <w:rStyle w:val="BuiltInTok"/>
        </w:rPr>
        <w:t>object</w:t>
      </w:r>
    </w:p>
    <w:p>
      <w:pPr>
        <w:pStyle w:val="Definition"/>
        <w:rPr/>
      </w:pPr>
      <w:r>
        <w:rPr/>
        <w:t>Главное окно приложения.</w:t>
      </w:r>
    </w:p>
    <w:p>
      <w:pPr>
        <w:pStyle w:val="DefinitionTerm"/>
        <w:rPr/>
      </w:pPr>
      <w:r>
        <w:rPr/>
        <w:t>configure_style() → None</w:t>
      </w:r>
      <w:hyperlink w:anchor="main.MainWindow.configure_style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Настроить шрифты и темы виджетов из settings.ini.</w:t>
      </w:r>
    </w:p>
    <w:p>
      <w:pPr>
        <w:pStyle w:val="DefinitionTerm"/>
        <w:rPr/>
      </w:pPr>
      <w:r>
        <w:rPr/>
        <w:t>on_add_stock_clicked() → None</w:t>
      </w:r>
      <w:hyperlink w:anchor="main.MainWindow.on_add_stock_clicked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Загрузить котировки и добавить акцию в справочник.</w:t>
      </w:r>
    </w:p>
    <w:p>
      <w:pPr>
        <w:pStyle w:val="DefinitionTerm"/>
        <w:rPr/>
      </w:pPr>
      <w:r>
        <w:rPr/>
        <w:t>on_export_clicked() → None</w:t>
      </w:r>
      <w:hyperlink w:anchor="main.MainWindow.on_export_clicked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Сохранить текущий график в work/graphics/&lt;ticker&gt;_candlestick.png.</w:t>
      </w:r>
    </w:p>
    <w:p>
      <w:pPr>
        <w:pStyle w:val="DefinitionTerm"/>
        <w:rPr/>
      </w:pPr>
      <w:r>
        <w:rPr/>
        <w:t>on_settings_reset_clicked() → None</w:t>
      </w:r>
      <w:hyperlink w:anchor="Xcc4938f05556f79b45ac39e25c3e7c852649be3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Сбросить поля формы к значениям по умолчанию.</w:t>
      </w:r>
    </w:p>
    <w:p>
      <w:pPr>
        <w:pStyle w:val="Definition"/>
        <w:rPr/>
      </w:pPr>
      <w:r>
        <w:rPr/>
        <w:t>Запись в settings.ini не происходит — пользователю нужно дополнительно нажать «Сохранить».</w:t>
      </w:r>
    </w:p>
    <w:p>
      <w:pPr>
        <w:pStyle w:val="DefinitionTerm"/>
        <w:rPr/>
      </w:pPr>
      <w:r>
        <w:rPr/>
        <w:t>on_settings_save_clicked() → None</w:t>
      </w:r>
      <w:hyperlink w:anchor="main.MainWindow.on_settings_save_clicked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Сохранить изменения настроек в settings.ini.</w:t>
      </w:r>
    </w:p>
    <w:p>
      <w:pPr>
        <w:pStyle w:val="DefinitionTerm"/>
        <w:rPr/>
      </w:pPr>
      <w:r>
        <w:rPr/>
        <w:t>on_stock_selected(</w:t>
      </w:r>
      <w:r>
        <w:rPr>
          <w:i/>
          <w:iCs/>
        </w:rPr>
        <w:t>_event=None</w:t>
      </w:r>
      <w:r>
        <w:rPr/>
        <w:t>) → None</w:t>
      </w:r>
      <w:hyperlink w:anchor="main.MainWindow.on_stock_selected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Обработать клик по строке таблицы акций.</w:t>
      </w:r>
    </w:p>
    <w:p>
      <w:pPr>
        <w:pStyle w:val="Definition"/>
        <w:rPr/>
      </w:pPr>
      <w:r>
        <w:rPr/>
        <w:t>Подгружает котировки выбранной акции, сразу запускает пересчёт аномалий и переключает на вкладку графика.</w:t>
      </w:r>
    </w:p>
    <w:p>
      <w:pPr>
        <w:pStyle w:val="DefinitionTerm"/>
        <w:rPr/>
      </w:pPr>
      <w:r>
        <w:rPr/>
        <w:t>on_text_report_clicked() → None</w:t>
      </w:r>
      <w:hyperlink w:anchor="main.MainWindow.on_text_report_clicked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Сохранить текстовый отчёт в work/output/&lt;ticker&gt;_report.csv.</w:t>
      </w:r>
    </w:p>
    <w:p>
      <w:pPr>
        <w:pStyle w:val="DefinitionTerm"/>
        <w:rPr/>
      </w:pPr>
      <w:r>
        <w:rPr/>
        <w:t>on_update_clicked() → None</w:t>
      </w:r>
      <w:hyperlink w:anchor="main.MainWindow.on_update_clicked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Пересчитать аномалии с текущими параметрами и обновить график.</w:t>
      </w:r>
    </w:p>
    <w:p>
      <w:pPr>
        <w:pStyle w:val="DefinitionTerm"/>
        <w:rPr/>
      </w:pPr>
      <w:r>
        <w:rPr/>
        <w:t>run() → None</w:t>
      </w:r>
      <w:hyperlink w:anchor="main.MainWindow.run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Запустить главный цикл tkinter.</w:t>
      </w:r>
    </w:p>
    <w:p>
      <w:pPr>
        <w:pStyle w:val="DefinitionTerm"/>
        <w:rPr/>
      </w:pPr>
      <w:r>
        <w:rPr/>
        <w:t>setup_chart_tab() → None</w:t>
      </w:r>
      <w:hyperlink w:anchor="main.MainWindow.setup_chart_tab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Заполнить вкладку «График и аномалии»: настройки + график + список.</w:t>
      </w:r>
    </w:p>
    <w:p>
      <w:pPr>
        <w:pStyle w:val="DefinitionTerm"/>
        <w:rPr/>
      </w:pPr>
      <w:r>
        <w:rPr/>
        <w:t>setup_layout() → None</w:t>
      </w:r>
      <w:hyperlink w:anchor="main.MainWindow.setup_layout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Создать три вкладки.</w:t>
      </w:r>
    </w:p>
    <w:p>
      <w:pPr>
        <w:pStyle w:val="DefinitionTerm"/>
        <w:rPr/>
      </w:pPr>
      <w:r>
        <w:rPr/>
        <w:t>setup_settings_tab() → None</w:t>
      </w:r>
      <w:hyperlink w:anchor="main.MainWindow.setup_settings_tab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Заполнить вкладку «Настройки детекции»: расширенные параметры.</w:t>
      </w:r>
    </w:p>
    <w:p>
      <w:pPr>
        <w:pStyle w:val="DefinitionTerm"/>
        <w:rPr/>
      </w:pPr>
      <w:r>
        <w:rPr/>
        <w:t>setup_stocks_tab() → None</w:t>
      </w:r>
      <w:hyperlink w:anchor="main.MainWindow.setup_stocks_tab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Заполнить вкладку «Библиотека акций»: таблица + форма добавления.</w:t>
      </w:r>
      <w:bookmarkEnd w:id="6"/>
      <w:bookmarkEnd w:id="9"/>
    </w:p>
    <w:p>
      <w:pPr>
        <w:pStyle w:val="FirstParagraph"/>
        <w:rPr/>
      </w:pPr>
      <w:r>
        <w:rPr/>
      </w:r>
      <w:bookmarkStart w:id="10" w:name="document-config"/>
      <w:bookmarkEnd w:id="10"/>
    </w:p>
    <w:p>
      <w:pPr>
        <w:pStyle w:val="BodyText"/>
        <w:rPr/>
      </w:pPr>
      <w:r>
        <w:rPr/>
      </w:r>
      <w:bookmarkStart w:id="11" w:name="module-config"/>
      <w:bookmarkStart w:id="12" w:name="config-module"/>
      <w:bookmarkEnd w:id="12"/>
    </w:p>
    <w:p>
      <w:pPr>
        <w:pStyle w:val="Heading3"/>
        <w:rPr/>
      </w:pPr>
      <w:bookmarkStart w:id="13" w:name="__RefHeading___Toc7233_3474885076"/>
      <w:bookmarkStart w:id="14" w:name="config-module_Копия_1"/>
      <w:bookmarkEnd w:id="13"/>
      <w:r>
        <w:rPr/>
        <w:t>config module</w:t>
      </w:r>
      <w:hyperlink w:anchor="module-config">
        <w:r>
          <w:rPr>
            <w:rStyle w:val="Hyperlink"/>
          </w:rPr>
          <w:t>¶</w:t>
        </w:r>
      </w:hyperlink>
    </w:p>
    <w:p>
      <w:pPr>
        <w:pStyle w:val="FirstParagraph"/>
        <w:rPr/>
      </w:pPr>
      <w:r>
        <w:rPr/>
        <w:t>scripts/config.py</w:t>
      </w:r>
    </w:p>
    <w:p>
      <w:pPr>
        <w:pStyle w:val="BodyText"/>
        <w:rPr/>
      </w:pPr>
      <w:r>
        <w:rPr/>
        <w:t>Загрузка и сохранение параметров приложения из/в settings.ini.</w:t>
      </w:r>
    </w:p>
    <w:p>
      <w:pPr>
        <w:pStyle w:val="BodyText"/>
        <w:rPr/>
      </w:pPr>
      <w:r>
        <w:rPr/>
        <w:t>Модуль преобразует строковые значения конфигурационного файла в типизированные структуры (frozen dataclass), которые удобно передавать в остальные модули проекта.</w:t>
      </w:r>
    </w:p>
    <w:p>
      <w:pPr>
        <w:pStyle w:val="DefinitionTerm"/>
        <w:rPr/>
      </w:pPr>
      <w:r>
        <w:rPr/>
        <w:t>Соглашение о путях:</w:t>
      </w:r>
    </w:p>
    <w:p>
      <w:pPr>
        <w:pStyle w:val="Definition"/>
        <w:rPr/>
      </w:pPr>
      <w:r>
        <w:rPr/>
        <w:t>Все относительные пути в секции [Paths] разрешаются относительно каталога, в котором лежит сам settings.ini. Это делает приложение переносимым: его можно запускать из любого рабочего каталога.</w:t>
      </w:r>
    </w:p>
    <w:p>
      <w:pPr>
        <w:pStyle w:val="DefinitionTerm"/>
        <w:rPr/>
      </w:pPr>
      <w:r>
        <w:rPr/>
        <w:t>Публичный API:</w:t>
      </w:r>
    </w:p>
    <w:p>
      <w:pPr>
        <w:pStyle w:val="Definition"/>
        <w:rPr/>
      </w:pPr>
      <w:r>
        <w:rPr/>
        <w:t>load_settings(path=None) -&gt; Settings save_settings(settings, path=None) -&gt; None resolve_zscore_threshold(…) — порог сигм по пресету. resolve_iqr_multiplier(…) — множитель IQR по пресету. resolve_volume_price_thresholds(…) — пара порогов для V/P-метода. ensure_data_directories(settings) — создать каталоги при старте.</w:t>
      </w:r>
    </w:p>
    <w:p>
      <w:pPr>
        <w:pStyle w:val="DefinitionTerm"/>
        <w:rPr/>
      </w:pPr>
      <w:r>
        <w:rPr/>
        <w:t>class config.DetectorDefaults(</w:t>
      </w:r>
      <w:r>
        <w:rPr>
          <w:i/>
          <w:iCs/>
        </w:rPr>
        <w:t>method: str</w:t>
      </w:r>
      <w:r>
        <w:rPr/>
        <w:t xml:space="preserve">, </w:t>
      </w:r>
      <w:r>
        <w:rPr>
          <w:i/>
          <w:iCs/>
        </w:rPr>
        <w:t>window: int</w:t>
      </w:r>
      <w:r>
        <w:rPr/>
        <w:t xml:space="preserve">, </w:t>
      </w:r>
      <w:r>
        <w:rPr>
          <w:i/>
          <w:iCs/>
        </w:rPr>
        <w:t>min_volume: float</w:t>
      </w:r>
      <w:r>
        <w:rPr/>
        <w:t>)</w:t>
      </w:r>
      <w:hyperlink w:anchor="config.DetectorDefault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 xml:space="preserve">Базовые классы: </w:t>
      </w:r>
      <w:r>
        <w:rPr>
          <w:rStyle w:val="BuiltInTok"/>
        </w:rPr>
        <w:t>object</w:t>
      </w:r>
    </w:p>
    <w:p>
      <w:pPr>
        <w:pStyle w:val="Definition"/>
        <w:rPr/>
      </w:pPr>
      <w:r>
        <w:rPr/>
        <w:t>Общие настройки детектора аномалий.</w:t>
      </w:r>
    </w:p>
    <w:p>
      <w:pPr>
        <w:pStyle w:val="DefinitionTerm"/>
        <w:rPr/>
      </w:pPr>
      <w:r>
        <w:rPr/>
        <w:t>method: str</w:t>
      </w:r>
      <w:hyperlink w:anchor="config.DetectorDefaults.method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min_volume: float</w:t>
      </w:r>
      <w:hyperlink w:anchor="config.DetectorDefaults.min_volume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window: int</w:t>
      </w:r>
      <w:hyperlink w:anchor="config.DetectorDefaults.window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class config.IQRParams(</w:t>
      </w:r>
      <w:r>
        <w:rPr>
          <w:i/>
          <w:iCs/>
        </w:rPr>
        <w:t>sensitivity_low: float</w:t>
      </w:r>
      <w:r>
        <w:rPr/>
        <w:t xml:space="preserve">, </w:t>
      </w:r>
      <w:r>
        <w:rPr>
          <w:i/>
          <w:iCs/>
        </w:rPr>
        <w:t>sensitivity_medium: float</w:t>
      </w:r>
      <w:r>
        <w:rPr/>
        <w:t xml:space="preserve">, </w:t>
      </w:r>
      <w:r>
        <w:rPr>
          <w:i/>
          <w:iCs/>
        </w:rPr>
        <w:t>sensitivity_high: float</w:t>
      </w:r>
      <w:r>
        <w:rPr/>
        <w:t>)</w:t>
      </w:r>
      <w:hyperlink w:anchor="config.IQRParam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 xml:space="preserve">Базовые классы: </w:t>
      </w:r>
      <w:r>
        <w:rPr>
          <w:rStyle w:val="BuiltInTok"/>
        </w:rPr>
        <w:t>object</w:t>
      </w:r>
    </w:p>
    <w:p>
      <w:pPr>
        <w:pStyle w:val="Definition"/>
        <w:rPr/>
      </w:pPr>
      <w:r>
        <w:rPr/>
        <w:t>Параметры метода IQR.</w:t>
      </w:r>
    </w:p>
    <w:p>
      <w:pPr>
        <w:pStyle w:val="DefinitionTerm"/>
        <w:rPr/>
      </w:pPr>
      <w:r>
        <w:rPr/>
        <w:t>sensitivity_high: float</w:t>
      </w:r>
      <w:hyperlink w:anchor="config.IQRParams.sensitivity_high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sensitivity_low: float</w:t>
      </w:r>
      <w:hyperlink w:anchor="config.IQRParams.sensitivity_low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sensitivity_medium: float</w:t>
      </w:r>
      <w:hyperlink w:anchor="config.IQRParams.sensitivity_medium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class config.Interface(</w:t>
      </w:r>
      <w:r>
        <w:rPr>
          <w:i/>
          <w:iCs/>
        </w:rPr>
        <w:t>font_family: str</w:t>
      </w:r>
      <w:r>
        <w:rPr/>
        <w:t xml:space="preserve">, </w:t>
      </w:r>
      <w:r>
        <w:rPr>
          <w:i/>
          <w:iCs/>
        </w:rPr>
        <w:t>font_size: int</w:t>
      </w:r>
      <w:r>
        <w:rPr/>
        <w:t xml:space="preserve">, </w:t>
      </w:r>
      <w:r>
        <w:rPr>
          <w:i/>
          <w:iCs/>
        </w:rPr>
        <w:t>bg_color: str</w:t>
      </w:r>
      <w:r>
        <w:rPr/>
        <w:t xml:space="preserve">, </w:t>
      </w:r>
      <w:r>
        <w:rPr>
          <w:i/>
          <w:iCs/>
        </w:rPr>
        <w:t>fg_color: str</w:t>
      </w:r>
      <w:r>
        <w:rPr/>
        <w:t xml:space="preserve">, </w:t>
      </w:r>
      <w:r>
        <w:rPr>
          <w:i/>
          <w:iCs/>
        </w:rPr>
        <w:t>window_width: int</w:t>
      </w:r>
      <w:r>
        <w:rPr/>
        <w:t xml:space="preserve">, </w:t>
      </w:r>
      <w:r>
        <w:rPr>
          <w:i/>
          <w:iCs/>
        </w:rPr>
        <w:t>window_height: int</w:t>
      </w:r>
      <w:r>
        <w:rPr/>
        <w:t xml:space="preserve">, </w:t>
      </w:r>
      <w:r>
        <w:rPr>
          <w:i/>
          <w:iCs/>
        </w:rPr>
        <w:t>default_candles_n: int</w:t>
      </w:r>
      <w:r>
        <w:rPr/>
        <w:t>)</w:t>
      </w:r>
      <w:hyperlink w:anchor="config.Interface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 xml:space="preserve">Базовые классы: </w:t>
      </w:r>
      <w:r>
        <w:rPr>
          <w:rStyle w:val="BuiltInTok"/>
        </w:rPr>
        <w:t>object</w:t>
      </w:r>
    </w:p>
    <w:p>
      <w:pPr>
        <w:pStyle w:val="Definition"/>
        <w:rPr/>
      </w:pPr>
      <w:r>
        <w:rPr/>
        <w:t>Параметры внешнего вида GUI.</w:t>
      </w:r>
    </w:p>
    <w:p>
      <w:pPr>
        <w:pStyle w:val="DefinitionTerm"/>
        <w:rPr/>
      </w:pPr>
      <w:r>
        <w:rPr/>
        <w:t>bg_color: str</w:t>
      </w:r>
      <w:hyperlink w:anchor="config.Interface.bg_color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default_candles_n: int</w:t>
      </w:r>
      <w:hyperlink w:anchor="config.Interface.default_candles_n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fg_color: str</w:t>
      </w:r>
      <w:hyperlink w:anchor="config.Interface.fg_color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font_family: str</w:t>
      </w:r>
      <w:hyperlink w:anchor="config.Interface.font_family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font_size: int</w:t>
      </w:r>
      <w:hyperlink w:anchor="config.Interface.font_size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window_height: int</w:t>
      </w:r>
      <w:hyperlink w:anchor="config.Interface.window_height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window_width: int</w:t>
      </w:r>
      <w:hyperlink w:anchor="config.Interface.window_width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class config.Markers(</w:t>
      </w:r>
      <w:r>
        <w:rPr>
          <w:i/>
          <w:iCs/>
        </w:rPr>
        <w:t>anomaly_color: str</w:t>
      </w:r>
      <w:r>
        <w:rPr/>
        <w:t xml:space="preserve">, </w:t>
      </w:r>
      <w:r>
        <w:rPr>
          <w:i/>
          <w:iCs/>
        </w:rPr>
        <w:t>normal_color: str</w:t>
      </w:r>
      <w:r>
        <w:rPr/>
        <w:t xml:space="preserve">, </w:t>
      </w:r>
      <w:r>
        <w:rPr>
          <w:i/>
          <w:iCs/>
        </w:rPr>
        <w:t>volume_bar_color: str</w:t>
      </w:r>
      <w:r>
        <w:rPr/>
        <w:t xml:space="preserve">, </w:t>
      </w:r>
      <w:r>
        <w:rPr>
          <w:i/>
          <w:iCs/>
        </w:rPr>
        <w:t>marker_size: int</w:t>
      </w:r>
      <w:r>
        <w:rPr/>
        <w:t>)</w:t>
      </w:r>
      <w:hyperlink w:anchor="config.Marker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 xml:space="preserve">Базовые классы: </w:t>
      </w:r>
      <w:r>
        <w:rPr>
          <w:rStyle w:val="BuiltInTok"/>
        </w:rPr>
        <w:t>object</w:t>
      </w:r>
    </w:p>
    <w:p>
      <w:pPr>
        <w:pStyle w:val="Definition"/>
        <w:rPr/>
      </w:pPr>
      <w:r>
        <w:rPr/>
        <w:t>Цвета и размеры маркеров на графике.</w:t>
      </w:r>
    </w:p>
    <w:p>
      <w:pPr>
        <w:pStyle w:val="DefinitionTerm"/>
        <w:rPr/>
      </w:pPr>
      <w:r>
        <w:rPr/>
        <w:t>anomaly_color: str</w:t>
      </w:r>
      <w:hyperlink w:anchor="config.Markers.anomaly_color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marker_size: int</w:t>
      </w:r>
      <w:hyperlink w:anchor="config.Markers.marker_size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normal_color: str</w:t>
      </w:r>
      <w:hyperlink w:anchor="config.Markers.normal_color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volume_bar_color: str</w:t>
      </w:r>
      <w:hyperlink w:anchor="config.Markers.volume_bar_color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class config.Paths(</w:t>
      </w:r>
      <w:r>
        <w:rPr>
          <w:i/>
          <w:iCs/>
        </w:rPr>
        <w:t>data_dir: Path</w:t>
      </w:r>
      <w:r>
        <w:rPr/>
        <w:t xml:space="preserve">, </w:t>
      </w:r>
      <w:r>
        <w:rPr>
          <w:i/>
          <w:iCs/>
        </w:rPr>
        <w:t>graphics_dir: Path</w:t>
      </w:r>
      <w:r>
        <w:rPr/>
        <w:t xml:space="preserve">, </w:t>
      </w:r>
      <w:r>
        <w:rPr>
          <w:i/>
          <w:iCs/>
        </w:rPr>
        <w:t>output_dir: Path</w:t>
      </w:r>
      <w:r>
        <w:rPr/>
        <w:t xml:space="preserve">, </w:t>
      </w:r>
      <w:r>
        <w:rPr>
          <w:i/>
          <w:iCs/>
        </w:rPr>
        <w:t>stocks_file: Path</w:t>
      </w:r>
      <w:r>
        <w:rPr/>
        <w:t xml:space="preserve">, </w:t>
      </w:r>
      <w:r>
        <w:rPr>
          <w:i/>
          <w:iCs/>
        </w:rPr>
        <w:t>prices_file: Path</w:t>
      </w:r>
      <w:r>
        <w:rPr/>
        <w:t>)</w:t>
      </w:r>
      <w:hyperlink w:anchor="config.Path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 xml:space="preserve">Базовые классы: </w:t>
      </w:r>
      <w:r>
        <w:rPr>
          <w:rStyle w:val="BuiltInTok"/>
        </w:rPr>
        <w:t>object</w:t>
      </w:r>
    </w:p>
    <w:p>
      <w:pPr>
        <w:pStyle w:val="Definition"/>
        <w:rPr/>
      </w:pPr>
      <w:r>
        <w:rPr/>
        <w:t>Каталоги и файлы данных (абсолютные пути).</w:t>
      </w:r>
    </w:p>
    <w:p>
      <w:pPr>
        <w:pStyle w:val="DefinitionTerm"/>
        <w:rPr/>
      </w:pPr>
      <w:r>
        <w:rPr/>
        <w:t>data_dir: Path</w:t>
      </w:r>
      <w:hyperlink w:anchor="config.Paths.data_dir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graphics_dir: Path</w:t>
      </w:r>
      <w:hyperlink w:anchor="config.Paths.graphics_dir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output_dir: Path</w:t>
      </w:r>
      <w:hyperlink w:anchor="config.Paths.output_dir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prices_file: Path</w:t>
      </w:r>
      <w:hyperlink w:anchor="config.Paths.prices_file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stocks_file: Path</w:t>
      </w:r>
      <w:hyperlink w:anchor="config.Paths.stocks_file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class config.Settings(</w:t>
      </w:r>
      <w:r>
        <w:rPr>
          <w:i/>
          <w:iCs/>
        </w:rPr>
        <w:t xml:space="preserve">paths: </w:t>
      </w:r>
      <w:hyperlink w:anchor="document-config%23config.Paths">
        <w:r>
          <w:rPr>
            <w:rStyle w:val="Hyperlink"/>
            <w:i/>
            <w:iCs/>
          </w:rPr>
          <w:t>Paths</w:t>
        </w:r>
      </w:hyperlink>
      <w:r>
        <w:rPr/>
        <w:t xml:space="preserve">, </w:t>
      </w:r>
      <w:r>
        <w:rPr>
          <w:i/>
          <w:iCs/>
        </w:rPr>
        <w:t xml:space="preserve">interface: </w:t>
      </w:r>
      <w:hyperlink w:anchor="document-config%23config.Interface">
        <w:r>
          <w:rPr>
            <w:rStyle w:val="Hyperlink"/>
            <w:i/>
            <w:iCs/>
          </w:rPr>
          <w:t>Interface</w:t>
        </w:r>
      </w:hyperlink>
      <w:r>
        <w:rPr/>
        <w:t xml:space="preserve">, </w:t>
      </w:r>
      <w:r>
        <w:rPr>
          <w:i/>
          <w:iCs/>
        </w:rPr>
        <w:t xml:space="preserve">detector: </w:t>
      </w:r>
      <w:hyperlink w:anchor="document-config%23config.DetectorDefault">
        <w:r>
          <w:rPr>
            <w:rStyle w:val="Hyperlink"/>
            <w:i/>
            <w:iCs/>
          </w:rPr>
          <w:t>DetectorDefaults</w:t>
        </w:r>
      </w:hyperlink>
      <w:r>
        <w:rPr/>
        <w:t xml:space="preserve">, </w:t>
      </w:r>
      <w:r>
        <w:rPr>
          <w:i/>
          <w:iCs/>
        </w:rPr>
        <w:t xml:space="preserve">zscore: </w:t>
      </w:r>
      <w:hyperlink w:anchor="document-config%23config.ZScoreParams">
        <w:r>
          <w:rPr>
            <w:rStyle w:val="Hyperlink"/>
            <w:i/>
            <w:iCs/>
          </w:rPr>
          <w:t>ZScoreParams</w:t>
        </w:r>
      </w:hyperlink>
      <w:r>
        <w:rPr/>
        <w:t xml:space="preserve">, </w:t>
      </w:r>
      <w:r>
        <w:rPr>
          <w:i/>
          <w:iCs/>
        </w:rPr>
        <w:t xml:space="preserve">iqr: </w:t>
      </w:r>
      <w:hyperlink w:anchor="document-config%23config.IQRParams">
        <w:r>
          <w:rPr>
            <w:rStyle w:val="Hyperlink"/>
            <w:i/>
            <w:iCs/>
          </w:rPr>
          <w:t>IQRParams</w:t>
        </w:r>
      </w:hyperlink>
      <w:r>
        <w:rPr/>
        <w:t xml:space="preserve">, </w:t>
      </w:r>
      <w:r>
        <w:rPr>
          <w:i/>
          <w:iCs/>
        </w:rPr>
        <w:t xml:space="preserve">volume_price: </w:t>
      </w:r>
      <w:hyperlink w:anchor="document-config%23config.VolumePricePara">
        <w:r>
          <w:rPr>
            <w:rStyle w:val="Hyperlink"/>
            <w:i/>
            <w:iCs/>
          </w:rPr>
          <w:t>VolumePriceParams</w:t>
        </w:r>
      </w:hyperlink>
      <w:r>
        <w:rPr/>
        <w:t xml:space="preserve">, </w:t>
      </w:r>
      <w:r>
        <w:rPr>
          <w:i/>
          <w:iCs/>
        </w:rPr>
        <w:t xml:space="preserve">markers: </w:t>
      </w:r>
      <w:hyperlink w:anchor="document-config%23config.Markers">
        <w:r>
          <w:rPr>
            <w:rStyle w:val="Hyperlink"/>
            <w:i/>
            <w:iCs/>
          </w:rPr>
          <w:t>Markers</w:t>
        </w:r>
      </w:hyperlink>
      <w:r>
        <w:rPr/>
        <w:t xml:space="preserve">, </w:t>
      </w:r>
      <w:r>
        <w:rPr>
          <w:i/>
          <w:iCs/>
        </w:rPr>
        <w:t>source_file: Path</w:t>
      </w:r>
      <w:r>
        <w:rPr/>
        <w:t>)</w:t>
      </w:r>
      <w:hyperlink w:anchor="config.Setting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 xml:space="preserve">Базовые классы: </w:t>
      </w:r>
      <w:r>
        <w:rPr>
          <w:rStyle w:val="BuiltInTok"/>
        </w:rPr>
        <w:t>object</w:t>
      </w:r>
    </w:p>
    <w:p>
      <w:pPr>
        <w:pStyle w:val="Definition"/>
        <w:rPr/>
      </w:pPr>
      <w:r>
        <w:rPr/>
        <w:t>Полный набор настроек приложения.</w:t>
      </w:r>
    </w:p>
    <w:p>
      <w:pPr>
        <w:pStyle w:val="Definition"/>
        <w:rPr/>
      </w:pPr>
      <w:r>
        <w:rPr/>
        <w:t>Поле source_file хранит путь к файлу, из которого настройки были загружены: используется по умолчанию в save_settings().</w:t>
      </w:r>
    </w:p>
    <w:p>
      <w:pPr>
        <w:pStyle w:val="DefinitionTerm"/>
        <w:rPr/>
      </w:pPr>
      <w:r>
        <w:rPr/>
        <w:t xml:space="preserve">detector: </w:t>
      </w:r>
      <w:hyperlink w:anchor="document-config%23config.DetectorDefault">
        <w:r>
          <w:rPr>
            <w:rStyle w:val="Hyperlink"/>
          </w:rPr>
          <w:t>DetectorDefaults</w:t>
        </w:r>
      </w:hyperlink>
      <w:hyperlink w:anchor="config.Settings.detector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 xml:space="preserve">interface: </w:t>
      </w:r>
      <w:hyperlink w:anchor="document-config%23config.Interface">
        <w:r>
          <w:rPr>
            <w:rStyle w:val="Hyperlink"/>
          </w:rPr>
          <w:t>Interface</w:t>
        </w:r>
      </w:hyperlink>
      <w:hyperlink w:anchor="config.Settings.interface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 xml:space="preserve">iqr: </w:t>
      </w:r>
      <w:hyperlink w:anchor="document-config%23config.IQRParams">
        <w:r>
          <w:rPr>
            <w:rStyle w:val="Hyperlink"/>
          </w:rPr>
          <w:t>IQRParams</w:t>
        </w:r>
      </w:hyperlink>
      <w:hyperlink w:anchor="config.Settings.iqr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 xml:space="preserve">markers: </w:t>
      </w:r>
      <w:hyperlink w:anchor="document-config%23config.Markers">
        <w:r>
          <w:rPr>
            <w:rStyle w:val="Hyperlink"/>
          </w:rPr>
          <w:t>Markers</w:t>
        </w:r>
      </w:hyperlink>
      <w:hyperlink w:anchor="config.Settings.markers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 xml:space="preserve">paths: </w:t>
      </w:r>
      <w:hyperlink w:anchor="document-config%23config.Paths">
        <w:r>
          <w:rPr>
            <w:rStyle w:val="Hyperlink"/>
          </w:rPr>
          <w:t>Paths</w:t>
        </w:r>
      </w:hyperlink>
      <w:hyperlink w:anchor="config.Settings.paths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source_file: Path</w:t>
      </w:r>
      <w:hyperlink w:anchor="config.Settings.source_file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 xml:space="preserve">volume_price: </w:t>
      </w:r>
      <w:hyperlink w:anchor="document-config%23config.VolumePricePara">
        <w:r>
          <w:rPr>
            <w:rStyle w:val="Hyperlink"/>
          </w:rPr>
          <w:t>VolumePriceParams</w:t>
        </w:r>
      </w:hyperlink>
      <w:hyperlink w:anchor="config.Settings.volume_price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 xml:space="preserve">zscore: </w:t>
      </w:r>
      <w:hyperlink w:anchor="document-config%23config.ZScoreParams">
        <w:r>
          <w:rPr>
            <w:rStyle w:val="Hyperlink"/>
          </w:rPr>
          <w:t>ZScoreParams</w:t>
        </w:r>
      </w:hyperlink>
      <w:hyperlink w:anchor="config.Settings.zscore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class config.VolumePriceParams(</w:t>
      </w:r>
      <w:r>
        <w:rPr>
          <w:i/>
          <w:iCs/>
        </w:rPr>
        <w:t>price_sigma_low: float</w:t>
      </w:r>
      <w:r>
        <w:rPr/>
        <w:t xml:space="preserve">, </w:t>
      </w:r>
      <w:r>
        <w:rPr>
          <w:i/>
          <w:iCs/>
        </w:rPr>
        <w:t>price_sigma_medium: float</w:t>
      </w:r>
      <w:r>
        <w:rPr/>
        <w:t xml:space="preserve">, </w:t>
      </w:r>
      <w:r>
        <w:rPr>
          <w:i/>
          <w:iCs/>
        </w:rPr>
        <w:t>price_sigma_high: float</w:t>
      </w:r>
      <w:r>
        <w:rPr/>
        <w:t xml:space="preserve">, </w:t>
      </w:r>
      <w:r>
        <w:rPr>
          <w:i/>
          <w:iCs/>
        </w:rPr>
        <w:t>volume_mult_low: float</w:t>
      </w:r>
      <w:r>
        <w:rPr/>
        <w:t xml:space="preserve">, </w:t>
      </w:r>
      <w:r>
        <w:rPr>
          <w:i/>
          <w:iCs/>
        </w:rPr>
        <w:t>volume_mult_medium: float</w:t>
      </w:r>
      <w:r>
        <w:rPr/>
        <w:t xml:space="preserve">, </w:t>
      </w:r>
      <w:r>
        <w:rPr>
          <w:i/>
          <w:iCs/>
        </w:rPr>
        <w:t>volume_mult_high: float</w:t>
      </w:r>
      <w:r>
        <w:rPr/>
        <w:t>)</w:t>
      </w:r>
      <w:hyperlink w:anchor="config.VolumePriceParam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 xml:space="preserve">Базовые классы: </w:t>
      </w:r>
      <w:r>
        <w:rPr>
          <w:rStyle w:val="BuiltInTok"/>
        </w:rPr>
        <w:t>object</w:t>
      </w:r>
    </w:p>
    <w:p>
      <w:pPr>
        <w:pStyle w:val="Definition"/>
        <w:rPr/>
      </w:pPr>
      <w:r>
        <w:rPr/>
        <w:t>Параметры объёмно-ценового метода.</w:t>
      </w:r>
    </w:p>
    <w:p>
      <w:pPr>
        <w:pStyle w:val="DefinitionTerm"/>
        <w:rPr/>
      </w:pPr>
      <w:r>
        <w:rPr/>
        <w:t>price_sigma_high: float</w:t>
      </w:r>
      <w:hyperlink w:anchor="X0eab4c23c05564f59adf12cf3df87e2718d42f8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price_sigma_low: float</w:t>
      </w:r>
      <w:hyperlink w:anchor="config.VolumePriceParams.price_sigma_low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price_sigma_medium: float</w:t>
      </w:r>
      <w:hyperlink w:anchor="Xc49b42cfbad9bfe439a51a9f7f4898c7a519349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volume_mult_high: float</w:t>
      </w:r>
      <w:hyperlink w:anchor="Xb42d7451fd51d901bca7bb5f74e6d53cc9cc39e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volume_mult_low: float</w:t>
      </w:r>
      <w:hyperlink w:anchor="config.VolumePriceParams.volume_mult_low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volume_mult_medium: float</w:t>
      </w:r>
      <w:hyperlink w:anchor="X6d0d6cd61161fbcfd3adf0f03e27f49ed1540f2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class config.ZScoreParams(</w:t>
      </w:r>
      <w:r>
        <w:rPr>
          <w:i/>
          <w:iCs/>
        </w:rPr>
        <w:t>sensitivity_low: float</w:t>
      </w:r>
      <w:r>
        <w:rPr/>
        <w:t xml:space="preserve">, </w:t>
      </w:r>
      <w:r>
        <w:rPr>
          <w:i/>
          <w:iCs/>
        </w:rPr>
        <w:t>sensitivity_medium: float</w:t>
      </w:r>
      <w:r>
        <w:rPr/>
        <w:t xml:space="preserve">, </w:t>
      </w:r>
      <w:r>
        <w:rPr>
          <w:i/>
          <w:iCs/>
        </w:rPr>
        <w:t>sensitivity_high: float</w:t>
      </w:r>
      <w:r>
        <w:rPr/>
        <w:t xml:space="preserve">, </w:t>
      </w:r>
      <w:r>
        <w:rPr>
          <w:i/>
          <w:iCs/>
        </w:rPr>
        <w:t>manual_sigma: float | None</w:t>
      </w:r>
      <w:r>
        <w:rPr/>
        <w:t>)</w:t>
      </w:r>
      <w:hyperlink w:anchor="config.ZScoreParam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 xml:space="preserve">Базовые классы: </w:t>
      </w:r>
      <w:r>
        <w:rPr>
          <w:rStyle w:val="BuiltInTok"/>
        </w:rPr>
        <w:t>object</w:t>
      </w:r>
    </w:p>
    <w:p>
      <w:pPr>
        <w:pStyle w:val="Definition"/>
        <w:rPr/>
      </w:pPr>
      <w:r>
        <w:rPr/>
        <w:t>Параметры метода Z-Score.</w:t>
      </w:r>
    </w:p>
    <w:p>
      <w:pPr>
        <w:pStyle w:val="DefinitionTerm"/>
        <w:rPr/>
      </w:pPr>
      <w:r>
        <w:rPr/>
        <w:t>manual_sigma: float | None</w:t>
      </w:r>
      <w:hyperlink w:anchor="config.ZScoreParams.manual_sigma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sensitivity_high: float</w:t>
      </w:r>
      <w:hyperlink w:anchor="config.ZScoreParams.sensitivity_high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sensitivity_low: float</w:t>
      </w:r>
      <w:hyperlink w:anchor="config.ZScoreParams.sensitivity_low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sensitivity_medium: float</w:t>
      </w:r>
      <w:hyperlink w:anchor="config.ZScoreParams.sensitivity_medium">
        <w:r>
          <w:rPr>
            <w:rStyle w:val="Hyperlink"/>
          </w:rPr>
          <w:t>¶</w:t>
        </w:r>
      </w:hyperlink>
    </w:p>
    <w:p>
      <w:pPr>
        <w:pStyle w:val="DefinitionTerm"/>
        <w:rPr/>
      </w:pPr>
      <w:r>
        <w:rPr/>
        <w:t>config.ensure_data_directories(</w:t>
      </w:r>
      <w:r>
        <w:rPr>
          <w:i/>
          <w:iCs/>
        </w:rPr>
        <w:t xml:space="preserve">settings: </w:t>
      </w:r>
      <w:hyperlink w:anchor="document-config%23config.Settings">
        <w:r>
          <w:rPr>
            <w:rStyle w:val="Hyperlink"/>
            <w:i/>
            <w:iCs/>
          </w:rPr>
          <w:t>Settings</w:t>
        </w:r>
      </w:hyperlink>
      <w:r>
        <w:rPr/>
        <w:t>) → None</w:t>
      </w:r>
      <w:hyperlink w:anchor="config.ensure_data_directorie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Создать каталоги data/graphics/output, если они отсутствуют.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rPr/>
      </w:pPr>
      <w:r>
        <w:rPr>
          <w:b/>
          <w:bCs/>
        </w:rPr>
        <w:t>settings</w:t>
      </w:r>
      <w:r>
        <w:rPr/>
        <w:t xml:space="preserve"> – объект Settings.</w:t>
      </w:r>
    </w:p>
    <w:p>
      <w:pPr>
        <w:pStyle w:val="DefinitionTerm"/>
        <w:rPr/>
      </w:pPr>
      <w:r>
        <w:rPr/>
        <w:t>config.load_settings(</w:t>
      </w:r>
      <w:r>
        <w:rPr>
          <w:i/>
          <w:iCs/>
        </w:rPr>
        <w:t>path: Path | None = None</w:t>
      </w:r>
      <w:r>
        <w:rPr/>
        <w:t xml:space="preserve">) → </w:t>
      </w:r>
      <w:hyperlink w:anchor="document-config%23config.Settings">
        <w:r>
          <w:rPr>
            <w:rStyle w:val="Hyperlink"/>
          </w:rPr>
          <w:t>Settings</w:t>
        </w:r>
      </w:hyperlink>
      <w:hyperlink w:anchor="config.load_setting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Загрузить настройки из settings.ini.</w:t>
      </w:r>
    </w:p>
    <w:p>
      <w:pPr>
        <w:pStyle w:val="Definition"/>
        <w:rPr/>
      </w:pPr>
      <w:r>
        <w:rPr/>
        <w:t>Все относительные пути в секции [Paths] разрешаются относительно каталога, в котором лежит settings.ini. Сами каталоги, если они не существуют, не создаются автоматически — для этого есть функция ensure_data_directories().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rPr/>
      </w:pPr>
      <w:r>
        <w:rPr>
          <w:b/>
          <w:bCs/>
        </w:rPr>
        <w:t>path</w:t>
      </w:r>
      <w:r>
        <w:rPr/>
        <w:t xml:space="preserve"> – явный путь к settings.ini.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заполненный объект Settings.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FileNotFoundError</w:t>
      </w:r>
      <w:r>
        <w:rPr/>
        <w:t xml:space="preserve"> – если файл не найден.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configparser.Error</w:t>
      </w:r>
      <w:r>
        <w:rPr/>
        <w:t xml:space="preserve"> – при ошибках синтаксиса ini-файла.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KeyError</w:t>
      </w:r>
      <w:r>
        <w:rPr/>
        <w:t xml:space="preserve"> – при отсутствии обязательной секции/ключа.</w:t>
      </w:r>
    </w:p>
    <w:p>
      <w:pPr>
        <w:pStyle w:val="DefinitionTerm"/>
        <w:rPr/>
      </w:pPr>
      <w:r>
        <w:rPr/>
        <w:t>config.resolve_iqr_multiplier(</w:t>
      </w:r>
      <w:r>
        <w:rPr>
          <w:i/>
          <w:iCs/>
        </w:rPr>
        <w:t xml:space="preserve">settings: </w:t>
      </w:r>
      <w:hyperlink w:anchor="document-config%23config.Settings">
        <w:r>
          <w:rPr>
            <w:rStyle w:val="Hyperlink"/>
            <w:i/>
            <w:iCs/>
          </w:rPr>
          <w:t>Settings</w:t>
        </w:r>
      </w:hyperlink>
      <w:r>
        <w:rPr/>
        <w:t xml:space="preserve">, </w:t>
      </w:r>
      <w:r>
        <w:rPr>
          <w:i/>
          <w:iCs/>
        </w:rPr>
        <w:t>sensitivity: str</w:t>
      </w:r>
      <w:r>
        <w:rPr/>
        <w:t>) → float</w:t>
      </w:r>
      <w:hyperlink w:anchor="config.resolve_iqr_multiplier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Получить множитель IQR по пресету чувствительности.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settings</w:t>
      </w:r>
      <w:r>
        <w:rPr/>
        <w:t xml:space="preserve"> – объект Settings.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sensitivity</w:t>
      </w:r>
      <w:r>
        <w:rPr/>
        <w:t xml:space="preserve"> – „low“ | „medium“ | „high“.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множитель IQR.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rPr/>
      </w:pPr>
      <w:r>
        <w:rPr>
          <w:b/>
          <w:bCs/>
        </w:rPr>
        <w:t>ValueError</w:t>
      </w:r>
      <w:r>
        <w:rPr/>
        <w:t xml:space="preserve"> – при неизвестном пресете.</w:t>
      </w:r>
    </w:p>
    <w:p>
      <w:pPr>
        <w:pStyle w:val="DefinitionTerm"/>
        <w:rPr/>
      </w:pPr>
      <w:r>
        <w:rPr/>
        <w:t>config.resolve_volume_price_thresholds(</w:t>
      </w:r>
      <w:r>
        <w:rPr>
          <w:i/>
          <w:iCs/>
        </w:rPr>
        <w:t xml:space="preserve">settings: </w:t>
      </w:r>
      <w:hyperlink w:anchor="document-config%23config.Settings">
        <w:r>
          <w:rPr>
            <w:rStyle w:val="Hyperlink"/>
            <w:i/>
            <w:iCs/>
          </w:rPr>
          <w:t>Settings</w:t>
        </w:r>
      </w:hyperlink>
      <w:r>
        <w:rPr/>
        <w:t xml:space="preserve">, </w:t>
      </w:r>
      <w:r>
        <w:rPr>
          <w:i/>
          <w:iCs/>
        </w:rPr>
        <w:t>sensitivity: str</w:t>
      </w:r>
      <w:r>
        <w:rPr/>
        <w:t>) → tuple</w:t>
      </w:r>
      <w:hyperlink w:anchor="config.resolve_volume_price_threshold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Получить пороги объёмно-ценового метода по пресету.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settings</w:t>
      </w:r>
      <w:r>
        <w:rPr/>
        <w:t xml:space="preserve"> – объект Settings.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sensitivity</w:t>
      </w:r>
      <w:r>
        <w:rPr/>
        <w:t xml:space="preserve"> – „low“ | „medium“ | „high“.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кортеж (price_sigma_threshold, volume_multiplier).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rPr/>
      </w:pPr>
      <w:r>
        <w:rPr>
          <w:b/>
          <w:bCs/>
        </w:rPr>
        <w:t>ValueError</w:t>
      </w:r>
      <w:r>
        <w:rPr/>
        <w:t xml:space="preserve"> – при неизвестном пресете.</w:t>
      </w:r>
    </w:p>
    <w:p>
      <w:pPr>
        <w:pStyle w:val="DefinitionTerm"/>
        <w:rPr/>
      </w:pPr>
      <w:r>
        <w:rPr/>
        <w:t>config.resolve_zscore_threshold(</w:t>
      </w:r>
      <w:r>
        <w:rPr>
          <w:i/>
          <w:iCs/>
        </w:rPr>
        <w:t xml:space="preserve">settings: </w:t>
      </w:r>
      <w:hyperlink w:anchor="document-config%23config.Settings">
        <w:r>
          <w:rPr>
            <w:rStyle w:val="Hyperlink"/>
            <w:i/>
            <w:iCs/>
          </w:rPr>
          <w:t>Settings</w:t>
        </w:r>
      </w:hyperlink>
      <w:r>
        <w:rPr/>
        <w:t xml:space="preserve">, </w:t>
      </w:r>
      <w:r>
        <w:rPr>
          <w:i/>
          <w:iCs/>
        </w:rPr>
        <w:t>sensitivity: str</w:t>
      </w:r>
      <w:r>
        <w:rPr/>
        <w:t>) → float</w:t>
      </w:r>
      <w:hyperlink w:anchor="config.resolve_zscore_threshold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Получить порог сигм для Z-Score по пресету чувствительности.</w:t>
      </w:r>
    </w:p>
    <w:p>
      <w:pPr>
        <w:pStyle w:val="Definition"/>
        <w:rPr/>
      </w:pPr>
      <w:r>
        <w:rPr/>
        <w:t>Если в настройках задан manual_sigma — он имеет приоритет и возвращается независимо от выбранного пресета.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settings</w:t>
      </w:r>
      <w:r>
        <w:rPr/>
        <w:t xml:space="preserve"> – объект Settings.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sensitivity</w:t>
      </w:r>
      <w:r>
        <w:rPr/>
        <w:t xml:space="preserve"> – „low“ | „medium“ | „high“.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множитель сигмы для метода Z-Score.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rPr/>
      </w:pPr>
      <w:r>
        <w:rPr>
          <w:b/>
          <w:bCs/>
        </w:rPr>
        <w:t>ValueError</w:t>
      </w:r>
      <w:r>
        <w:rPr/>
        <w:t xml:space="preserve"> – при неизвестном пресете.</w:t>
      </w:r>
    </w:p>
    <w:p>
      <w:pPr>
        <w:pStyle w:val="DefinitionTerm"/>
        <w:rPr/>
      </w:pPr>
      <w:r>
        <w:rPr/>
        <w:t>config.save_settings(</w:t>
      </w:r>
      <w:r>
        <w:rPr>
          <w:i/>
          <w:iCs/>
        </w:rPr>
        <w:t xml:space="preserve">settings: </w:t>
      </w:r>
      <w:hyperlink w:anchor="document-config%23config.Settings">
        <w:r>
          <w:rPr>
            <w:rStyle w:val="Hyperlink"/>
            <w:i/>
            <w:iCs/>
          </w:rPr>
          <w:t>Settings</w:t>
        </w:r>
      </w:hyperlink>
      <w:r>
        <w:rPr/>
        <w:t xml:space="preserve">, </w:t>
      </w:r>
      <w:r>
        <w:rPr>
          <w:i/>
          <w:iCs/>
        </w:rPr>
        <w:t>path: Path | None = None</w:t>
      </w:r>
      <w:r>
        <w:rPr/>
        <w:t>) → None</w:t>
      </w:r>
      <w:hyperlink w:anchor="config.save_setting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Записать текущие настройки в settings.ini.</w:t>
      </w:r>
    </w:p>
    <w:p>
      <w:pPr>
        <w:pStyle w:val="Definition"/>
        <w:rPr/>
      </w:pPr>
      <w:r>
        <w:rPr/>
        <w:t>Используется вкладкой «Настройки детекции» для сохранения изменений, сделанных пользователем в GUI.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settings</w:t>
      </w:r>
      <w:r>
        <w:rPr/>
        <w:t xml:space="preserve"> – объект Settings, обычно полученный из load_settings() и затем обновлённый через dataclasses.replace().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path</w:t>
      </w:r>
      <w:r>
        <w:rPr/>
        <w:t xml:space="preserve"> – путь для записи; по умолчанию — settings.source_file.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rPr/>
      </w:pPr>
      <w:r>
        <w:rPr>
          <w:b/>
          <w:bCs/>
        </w:rPr>
        <w:t>OSError</w:t>
      </w:r>
      <w:r>
        <w:rPr/>
        <w:t xml:space="preserve"> – при ошибках записи.</w:t>
      </w:r>
      <w:bookmarkEnd w:id="11"/>
      <w:bookmarkEnd w:id="14"/>
    </w:p>
    <w:p>
      <w:pPr>
        <w:pStyle w:val="FirstParagraph"/>
        <w:rPr/>
      </w:pPr>
      <w:r>
        <w:rPr/>
      </w:r>
      <w:bookmarkStart w:id="15" w:name="document-file_operations"/>
      <w:bookmarkEnd w:id="15"/>
    </w:p>
    <w:p>
      <w:pPr>
        <w:pStyle w:val="BodyText"/>
        <w:rPr/>
      </w:pPr>
      <w:r>
        <w:rPr/>
      </w:r>
      <w:bookmarkStart w:id="16" w:name="module-file_operations"/>
      <w:bookmarkStart w:id="17" w:name="file-operations-module"/>
      <w:bookmarkEnd w:id="17"/>
    </w:p>
    <w:p>
      <w:pPr>
        <w:pStyle w:val="Heading3"/>
        <w:rPr/>
      </w:pPr>
      <w:bookmarkStart w:id="18" w:name="__RefHeading___Toc7235_3474885076"/>
      <w:bookmarkStart w:id="19" w:name="file_operations-module"/>
      <w:bookmarkEnd w:id="18"/>
      <w:r>
        <w:rPr/>
        <w:t>file_operations module</w:t>
      </w:r>
      <w:hyperlink w:anchor="module-file_operations">
        <w:r>
          <w:rPr>
            <w:rStyle w:val="Hyperlink"/>
          </w:rPr>
          <w:t>¶</w:t>
        </w:r>
      </w:hyperlink>
    </w:p>
    <w:p>
      <w:pPr>
        <w:pStyle w:val="FirstParagraph"/>
        <w:rPr/>
      </w:pPr>
      <w:r>
        <w:rPr/>
        <w:t>library/file_operations.py</w:t>
      </w:r>
    </w:p>
    <w:p>
      <w:pPr>
        <w:pStyle w:val="BodyText"/>
        <w:rPr/>
      </w:pPr>
      <w:r>
        <w:rPr/>
        <w:t>Универсальные функции работы с файлами и внешними источниками данных.</w:t>
      </w:r>
    </w:p>
    <w:p>
      <w:pPr>
        <w:pStyle w:val="DefinitionTerm"/>
        <w:rPr/>
      </w:pPr>
      <w:r>
        <w:rPr/>
        <w:t>Содержит:</w:t>
      </w:r>
    </w:p>
    <w:p>
      <w:pPr>
        <w:pStyle w:val="Definition"/>
        <w:numPr>
          <w:ilvl w:val="0"/>
          <w:numId w:val="2"/>
        </w:numPr>
        <w:rPr/>
      </w:pPr>
      <w:r>
        <w:rPr/>
        <w:t>Чтение и запись справочников (stocks.csv, daily_prices.csv) в формате CSV с поддержкой UTF-8;</w:t>
      </w:r>
    </w:p>
    <w:p>
      <w:pPr>
        <w:pStyle w:val="Definition"/>
        <w:numPr>
          <w:ilvl w:val="0"/>
          <w:numId w:val="2"/>
        </w:numPr>
        <w:rPr/>
      </w:pPr>
      <w:r>
        <w:rPr/>
        <w:t>Загрузку исторических котировок через библиотеку yfinance;</w:t>
      </w:r>
    </w:p>
    <w:p>
      <w:pPr>
        <w:pStyle w:val="Definition"/>
        <w:numPr>
          <w:ilvl w:val="0"/>
          <w:numId w:val="2"/>
        </w:numPr>
        <w:rPr/>
      </w:pPr>
      <w:r>
        <w:rPr/>
        <w:t>Операции над справочниками: добавление и удаление акций, добавление котировок;</w:t>
      </w:r>
    </w:p>
    <w:p>
      <w:pPr>
        <w:pStyle w:val="Definition"/>
        <w:numPr>
          <w:ilvl w:val="0"/>
          <w:numId w:val="2"/>
        </w:numPr>
        <w:rPr/>
      </w:pPr>
      <w:r>
        <w:rPr/>
        <w:t>Экспорт текстовых отчётов.</w:t>
      </w:r>
    </w:p>
    <w:p>
      <w:pPr>
        <w:pStyle w:val="DefinitionTerm"/>
        <w:rPr/>
      </w:pPr>
      <w:r>
        <w:rPr/>
        <w:t>Схемы таблиц (3НФ):</w:t>
      </w:r>
    </w:p>
    <w:p>
      <w:pPr>
        <w:pStyle w:val="DefinitionTerm"/>
        <w:rPr/>
      </w:pPr>
      <w:r>
        <w:rPr/>
        <w:t>stocks.csv:</w:t>
      </w:r>
    </w:p>
    <w:p>
      <w:pPr>
        <w:pStyle w:val="Definition"/>
        <w:rPr/>
      </w:pPr>
      <w:r>
        <w:rPr/>
        <w:t>id (int), ticker (str), name (str), sector (str)</w:t>
      </w:r>
    </w:p>
    <w:p>
      <w:pPr>
        <w:pStyle w:val="DefinitionTerm"/>
        <w:rPr/>
      </w:pPr>
      <w:r>
        <w:rPr/>
        <w:t>daily_prices.csv:</w:t>
      </w:r>
    </w:p>
    <w:p>
      <w:pPr>
        <w:pStyle w:val="Definition"/>
        <w:rPr/>
      </w:pPr>
      <w:r>
        <w:rPr/>
        <w:t>id (int), stock_id (int), date (date), open (float), close (float), volume (int), high (float), low (float)</w:t>
      </w:r>
    </w:p>
    <w:p>
      <w:pPr>
        <w:pStyle w:val="DefinitionTerm"/>
        <w:rPr/>
      </w:pPr>
      <w:r>
        <w:rPr/>
        <w:t>file_operations.add_stock(</w:t>
      </w:r>
      <w:r>
        <w:rPr>
          <w:i/>
          <w:iCs/>
        </w:rPr>
        <w:t>stocks: DataFrame</w:t>
      </w:r>
      <w:r>
        <w:rPr/>
        <w:t xml:space="preserve">, </w:t>
      </w:r>
      <w:r>
        <w:rPr>
          <w:i/>
          <w:iCs/>
        </w:rPr>
        <w:t>ticker: str</w:t>
      </w:r>
      <w:r>
        <w:rPr/>
        <w:t xml:space="preserve">, </w:t>
      </w:r>
      <w:r>
        <w:rPr>
          <w:i/>
          <w:iCs/>
        </w:rPr>
        <w:t>name: str</w:t>
      </w:r>
      <w:r>
        <w:rPr/>
        <w:t xml:space="preserve">, </w:t>
      </w:r>
      <w:r>
        <w:rPr>
          <w:i/>
          <w:iCs/>
        </w:rPr>
        <w:t>sector: str</w:t>
      </w:r>
      <w:r>
        <w:rPr/>
        <w:t>) → Tuple[DataFrame, int]</w:t>
      </w:r>
      <w:hyperlink w:anchor="file_operations.add_stock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Добавить новую акцию в справочник.</w:t>
      </w:r>
    </w:p>
    <w:p>
      <w:pPr>
        <w:pStyle w:val="Definition"/>
        <w:rPr/>
      </w:pPr>
      <w:r>
        <w:rPr/>
        <w:t>Возвращает новый DataFrame. Если акция с таким тикером уже есть, исходный справочник возвращается без изменений.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stocks</w:t>
      </w:r>
      <w:r>
        <w:rPr/>
        <w:t xml:space="preserve"> – справочник акций.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ticker</w:t>
      </w:r>
      <w:r>
        <w:rPr/>
        <w:t xml:space="preserve"> – тикер новой акции.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name</w:t>
      </w:r>
      <w:r>
        <w:rPr/>
        <w:t xml:space="preserve"> – полное наименование компании.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sector</w:t>
      </w:r>
      <w:r>
        <w:rPr/>
        <w:t xml:space="preserve"> – сектор экономики.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кортеж (новый_DataFrame, id_акции).</w:t>
      </w:r>
    </w:p>
    <w:p>
      <w:pPr>
        <w:pStyle w:val="DefinitionTerm"/>
        <w:rPr/>
      </w:pPr>
      <w:r>
        <w:rPr/>
        <w:t>file_operations.append_prices(</w:t>
      </w:r>
      <w:r>
        <w:rPr>
          <w:i/>
          <w:iCs/>
        </w:rPr>
        <w:t>prices: DataFrame</w:t>
      </w:r>
      <w:r>
        <w:rPr/>
        <w:t xml:space="preserve">, </w:t>
      </w:r>
      <w:r>
        <w:rPr>
          <w:i/>
          <w:iCs/>
        </w:rPr>
        <w:t>stock_id: int</w:t>
      </w:r>
      <w:r>
        <w:rPr/>
        <w:t xml:space="preserve">, </w:t>
      </w:r>
      <w:r>
        <w:rPr>
          <w:i/>
          <w:iCs/>
        </w:rPr>
        <w:t>ohlcv: DataFrame</w:t>
      </w:r>
      <w:r>
        <w:rPr/>
        <w:t>) → DataFrame</w:t>
      </w:r>
      <w:hyperlink w:anchor="file_operations.append_price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Добавить котировки в справочник для указанной акции.</w:t>
      </w:r>
    </w:p>
    <w:p>
      <w:pPr>
        <w:pStyle w:val="Definition"/>
        <w:rPr/>
      </w:pPr>
      <w:r>
        <w:rPr/>
        <w:t>Дубликаты по (stock_id, date) автоматически удаляются: приоритет имеют новые записи (последняя версия).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prices</w:t>
      </w:r>
      <w:r>
        <w:rPr/>
        <w:t xml:space="preserve"> – текущий справочник котировок.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stock_id</w:t>
      </w:r>
      <w:r>
        <w:rPr/>
        <w:t xml:space="preserve"> – ID акции, к которой относятся котировки.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ohlcv</w:t>
      </w:r>
      <w:r>
        <w:rPr/>
        <w:t xml:space="preserve"> – DataFrame с колонками „Open“, „High“, „Low“, „Close“, „Volume“ и DatetimeIndex.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новый справочник котировок.</w:t>
      </w:r>
    </w:p>
    <w:p>
      <w:pPr>
        <w:pStyle w:val="DefinitionTerm"/>
        <w:rPr/>
      </w:pPr>
      <w:r>
        <w:rPr/>
        <w:t>file_operations.export_text_report(</w:t>
      </w:r>
      <w:r>
        <w:rPr>
          <w:i/>
          <w:iCs/>
        </w:rPr>
        <w:t>ohlcv: DataFrame</w:t>
      </w:r>
      <w:r>
        <w:rPr/>
        <w:t xml:space="preserve">, </w:t>
      </w:r>
      <w:r>
        <w:rPr>
          <w:i/>
          <w:iCs/>
        </w:rPr>
        <w:t>path: Path</w:t>
      </w:r>
      <w:r>
        <w:rPr/>
        <w:t xml:space="preserve">, </w:t>
      </w:r>
      <w:r>
        <w:rPr>
          <w:i/>
          <w:iCs/>
        </w:rPr>
        <w:t>ticker: str | None = None</w:t>
      </w:r>
      <w:r>
        <w:rPr/>
        <w:t>) → None</w:t>
      </w:r>
      <w:hyperlink w:anchor="file_operations.export_text_report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Сохранить текстовый отчёт «Дата | Цена закрытия | Объём» в формате csv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ohlcv</w:t>
      </w:r>
      <w:r>
        <w:rPr/>
        <w:t xml:space="preserve"> – DataFrame с колонками „Close“ и „Volume“ и DatetimeIndex.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path</w:t>
      </w:r>
      <w:r>
        <w:rPr/>
        <w:t xml:space="preserve"> – путь к создаваемому файлу.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ticker</w:t>
      </w:r>
      <w:r>
        <w:rPr/>
        <w:t xml:space="preserve"> – опциональный тикер для шапки отчёта.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rPr/>
      </w:pPr>
      <w:r>
        <w:rPr>
          <w:b/>
          <w:bCs/>
        </w:rPr>
        <w:t>ValueError</w:t>
      </w:r>
      <w:r>
        <w:rPr/>
        <w:t xml:space="preserve"> – при отсутствии обязательных колонок.</w:t>
      </w:r>
    </w:p>
    <w:p>
      <w:pPr>
        <w:pStyle w:val="DefinitionTerm"/>
        <w:rPr/>
      </w:pPr>
      <w:r>
        <w:rPr/>
        <w:t>file_operations.fetch_moex(</w:t>
      </w:r>
      <w:r>
        <w:rPr>
          <w:i/>
          <w:iCs/>
        </w:rPr>
        <w:t>ticker: str</w:t>
      </w:r>
      <w:r>
        <w:rPr/>
        <w:t xml:space="preserve">, </w:t>
      </w:r>
      <w:r>
        <w:rPr>
          <w:i/>
          <w:iCs/>
        </w:rPr>
        <w:t>start: str | date | datetime</w:t>
      </w:r>
      <w:r>
        <w:rPr/>
        <w:t xml:space="preserve">, </w:t>
      </w:r>
      <w:r>
        <w:rPr>
          <w:i/>
          <w:iCs/>
        </w:rPr>
        <w:t>end: str | date | datetime</w:t>
      </w:r>
      <w:r>
        <w:rPr/>
        <w:t>) → DataFrame</w:t>
      </w:r>
      <w:hyperlink w:anchor="file_operations.fetch_moex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Загрузить котировки с Московской биржи через apimoex.</w:t>
      </w:r>
    </w:p>
    <w:p>
      <w:pPr>
        <w:pStyle w:val="Definition"/>
        <w:rPr/>
      </w:pPr>
      <w:r>
        <w:rPr/>
        <w:t>Возвращаемый DataFrame имеет тот же формат, что и fetch_yfinance: колонки OHLCV с DatetimeIndex.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ticker</w:t>
      </w:r>
      <w:r>
        <w:rPr/>
        <w:t xml:space="preserve"> – тикер в формате MOEX („SBER“) или с суффиксом („SBER.ME“).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start</w:t>
      </w:r>
      <w:r>
        <w:rPr/>
        <w:t xml:space="preserve"> – начальная дата (включительно).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end</w:t>
      </w:r>
      <w:r>
        <w:rPr/>
        <w:t xml:space="preserve"> – конечная дата (включительно).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DataFrame со столбцами („Open“, „High“, „Low“, „Close“, „Volume“) и DatetimeIndex.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ImportError</w:t>
      </w:r>
      <w:r>
        <w:rPr/>
        <w:t xml:space="preserve"> – если apimoex не установлен.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ValueError</w:t>
      </w:r>
      <w:r>
        <w:rPr/>
        <w:t xml:space="preserve"> – если данные не получены.</w:t>
      </w:r>
    </w:p>
    <w:p>
      <w:pPr>
        <w:pStyle w:val="DefinitionTerm"/>
        <w:rPr/>
      </w:pPr>
      <w:r>
        <w:rPr/>
        <w:t>file_operations.fetch_moex_info(</w:t>
      </w:r>
      <w:r>
        <w:rPr>
          <w:i/>
          <w:iCs/>
        </w:rPr>
        <w:t>ticker: str</w:t>
      </w:r>
      <w:r>
        <w:rPr/>
        <w:t>) → dict</w:t>
      </w:r>
      <w:hyperlink w:anchor="file_operations.fetch_moex_info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Получить название акции с MOEX.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rPr/>
      </w:pPr>
      <w:r>
        <w:rPr>
          <w:b/>
          <w:bCs/>
        </w:rPr>
        <w:t>ticker</w:t>
      </w:r>
      <w:r>
        <w:rPr/>
        <w:t xml:space="preserve"> – тикер в формате MOEX или с суффиксом.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словарь {„name“: str, „sector“: str}.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rPr/>
      </w:pPr>
      <w:r>
        <w:rPr>
          <w:b/>
          <w:bCs/>
        </w:rPr>
        <w:t>ImportError</w:t>
      </w:r>
      <w:r>
        <w:rPr/>
        <w:t xml:space="preserve"> – если apimoex не установлен.</w:t>
      </w:r>
    </w:p>
    <w:p>
      <w:pPr>
        <w:pStyle w:val="DefinitionTerm"/>
        <w:rPr/>
      </w:pPr>
      <w:r>
        <w:rPr/>
        <w:t>file_operations.fetch_quote_info(</w:t>
      </w:r>
      <w:r>
        <w:rPr>
          <w:i/>
          <w:iCs/>
        </w:rPr>
        <w:t>ticker: str</w:t>
      </w:r>
      <w:r>
        <w:rPr/>
        <w:t>) → dict</w:t>
      </w:r>
      <w:hyperlink w:anchor="file_operations.fetch_quote_info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Универсальные данные с автовыбором источника.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rPr/>
      </w:pPr>
      <w:r>
        <w:rPr>
          <w:b/>
          <w:bCs/>
        </w:rPr>
        <w:t>ticker</w:t>
      </w:r>
      <w:r>
        <w:rPr/>
        <w:t xml:space="preserve"> – тикер в любом формате.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словарь {„name“: str, „sector“: str}.</w:t>
      </w:r>
    </w:p>
    <w:p>
      <w:pPr>
        <w:pStyle w:val="DefinitionTerm"/>
        <w:rPr/>
      </w:pPr>
      <w:r>
        <w:rPr/>
        <w:t>file_operations.fetch_quotes(</w:t>
      </w:r>
      <w:r>
        <w:rPr>
          <w:i/>
          <w:iCs/>
        </w:rPr>
        <w:t>ticker: str</w:t>
      </w:r>
      <w:r>
        <w:rPr/>
        <w:t xml:space="preserve">, </w:t>
      </w:r>
      <w:r>
        <w:rPr>
          <w:i/>
          <w:iCs/>
        </w:rPr>
        <w:t>start: str | date | datetime</w:t>
      </w:r>
      <w:r>
        <w:rPr/>
        <w:t xml:space="preserve">, </w:t>
      </w:r>
      <w:r>
        <w:rPr>
          <w:i/>
          <w:iCs/>
        </w:rPr>
        <w:t>end: str | date | datetime</w:t>
      </w:r>
      <w:r>
        <w:rPr/>
        <w:t>) → DataFrame</w:t>
      </w:r>
      <w:hyperlink w:anchor="file_operations.fetch_quote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Универсальная загрузка котировок с автовыбором источника.</w:t>
      </w:r>
    </w:p>
    <w:p>
      <w:pPr>
        <w:pStyle w:val="Definition"/>
        <w:rPr/>
      </w:pPr>
      <w:r>
        <w:rPr/>
        <w:t>Использует MOEX для тикеров с суффиксом .ME / .MOEX и для известных российских тикеров без суффикса. Для остальных используется yfinance.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ticker</w:t>
      </w:r>
      <w:r>
        <w:rPr/>
        <w:t xml:space="preserve"> – тикер в любом формате.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start</w:t>
      </w:r>
      <w:r>
        <w:rPr/>
        <w:t xml:space="preserve"> – начальная дата.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end</w:t>
      </w:r>
      <w:r>
        <w:rPr/>
        <w:t xml:space="preserve"> – конечная дата.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DataFrame OHLCV с DatetimeIndex.</w:t>
      </w:r>
    </w:p>
    <w:p>
      <w:pPr>
        <w:pStyle w:val="DefinitionTerm"/>
        <w:rPr/>
      </w:pPr>
      <w:r>
        <w:rPr/>
        <w:t>file_operations.fetch_stock_info(</w:t>
      </w:r>
      <w:r>
        <w:rPr>
          <w:i/>
          <w:iCs/>
        </w:rPr>
        <w:t>ticker: str</w:t>
      </w:r>
      <w:r>
        <w:rPr/>
        <w:t>) → dict</w:t>
      </w:r>
      <w:hyperlink w:anchor="file_operations.fetch_stock_info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Получить информацию об акции (название, сектор).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rPr/>
      </w:pPr>
      <w:r>
        <w:rPr>
          <w:b/>
          <w:bCs/>
        </w:rPr>
        <w:t>ticker</w:t>
      </w:r>
      <w:r>
        <w:rPr/>
        <w:t xml:space="preserve"> – тикер в формате Yahoo Finance.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словарь {„name“: str, „sector“: str}.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rPr/>
      </w:pPr>
      <w:r>
        <w:rPr>
          <w:b/>
          <w:bCs/>
        </w:rPr>
        <w:t>ImportError</w:t>
      </w:r>
      <w:r>
        <w:rPr/>
        <w:t xml:space="preserve"> – если yfinance не установлен.</w:t>
      </w:r>
    </w:p>
    <w:p>
      <w:pPr>
        <w:pStyle w:val="DefinitionTerm"/>
        <w:rPr/>
      </w:pPr>
      <w:r>
        <w:rPr/>
        <w:t>file_operations.fetch_yfinance(</w:t>
      </w:r>
      <w:r>
        <w:rPr>
          <w:i/>
          <w:iCs/>
        </w:rPr>
        <w:t>ticker: str</w:t>
      </w:r>
      <w:r>
        <w:rPr/>
        <w:t xml:space="preserve">, </w:t>
      </w:r>
      <w:r>
        <w:rPr>
          <w:i/>
          <w:iCs/>
        </w:rPr>
        <w:t>start: str | date | datetime</w:t>
      </w:r>
      <w:r>
        <w:rPr/>
        <w:t xml:space="preserve">, </w:t>
      </w:r>
      <w:r>
        <w:rPr>
          <w:i/>
          <w:iCs/>
        </w:rPr>
        <w:t>end: str | date | datetime</w:t>
      </w:r>
      <w:r>
        <w:rPr/>
        <w:t>) → DataFrame</w:t>
      </w:r>
      <w:hyperlink w:anchor="file_operations.fetch_yfinance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Загрузить исторические котировки акции из Yahoo Finance.</w:t>
      </w:r>
    </w:p>
    <w:p>
      <w:pPr>
        <w:pStyle w:val="Definition"/>
        <w:rPr/>
      </w:pPr>
      <w:r>
        <w:rPr/>
        <w:t>Возвращаемый DataFrame имеет тот же формат, что и get_prices_for_ticker, и может быть передан в data_analyzer напрямую.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ticker</w:t>
      </w:r>
      <w:r>
        <w:rPr/>
        <w:t xml:space="preserve"> – тикер в формате Yahoo Finance (например „AAPL“; для российских акций — „SBER.ME“).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start</w:t>
      </w:r>
      <w:r>
        <w:rPr/>
        <w:t xml:space="preserve"> – начальная дата (включительно).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end</w:t>
      </w:r>
      <w:r>
        <w:rPr/>
        <w:t xml:space="preserve"> – конечная дата (не включительно).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DataFrame со столбцами („Open“, „High“, „Low“, „Close“, „Volume“) и DatetimeIndex.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ImportError</w:t>
      </w:r>
      <w:r>
        <w:rPr/>
        <w:t xml:space="preserve"> – если библиотека yfinance не установлена.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ValueError</w:t>
      </w:r>
      <w:r>
        <w:rPr/>
        <w:t xml:space="preserve"> – если данные не получены.</w:t>
      </w:r>
    </w:p>
    <w:p>
      <w:pPr>
        <w:pStyle w:val="DefinitionTerm"/>
        <w:rPr/>
      </w:pPr>
      <w:r>
        <w:rPr/>
        <w:t>file_operations.get_prices_for_ticker(</w:t>
      </w:r>
      <w:r>
        <w:rPr>
          <w:i/>
          <w:iCs/>
        </w:rPr>
        <w:t>stocks: DataFrame</w:t>
      </w:r>
      <w:r>
        <w:rPr/>
        <w:t xml:space="preserve">, </w:t>
      </w:r>
      <w:r>
        <w:rPr>
          <w:i/>
          <w:iCs/>
        </w:rPr>
        <w:t>prices: DataFrame</w:t>
      </w:r>
      <w:r>
        <w:rPr/>
        <w:t xml:space="preserve">, </w:t>
      </w:r>
      <w:r>
        <w:rPr>
          <w:i/>
          <w:iCs/>
        </w:rPr>
        <w:t>ticker: str</w:t>
      </w:r>
      <w:r>
        <w:rPr/>
        <w:t>) → DataFrame</w:t>
      </w:r>
      <w:hyperlink w:anchor="file_operations.get_prices_for_ticker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Сформировать DataFrame котировок выбранной акции в формате, ожидаемом модулем data_analyzer.</w:t>
      </w:r>
    </w:p>
    <w:p>
      <w:pPr>
        <w:pStyle w:val="Definition"/>
        <w:rPr/>
      </w:pPr>
      <w:r>
        <w:rPr/>
        <w:t>Выполняет фильтрацию по stock_id, сортирует по дате и переименовывает колонки в OHLCV-формат с DatetimeIndex.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stocks</w:t>
      </w:r>
      <w:r>
        <w:rPr/>
        <w:t xml:space="preserve"> – справочник акций.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prices</w:t>
      </w:r>
      <w:r>
        <w:rPr/>
        <w:t xml:space="preserve"> – справочник котировок.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ticker</w:t>
      </w:r>
      <w:r>
        <w:rPr/>
        <w:t xml:space="preserve"> – тикер искомой акции.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DataFrame с колонками („Open“, „High“, „Low“, „Close“, „Volume“), индекс — DatetimeIndex.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rPr/>
      </w:pPr>
      <w:r>
        <w:rPr>
          <w:b/>
          <w:bCs/>
        </w:rPr>
        <w:t>KeyError</w:t>
      </w:r>
      <w:r>
        <w:rPr/>
        <w:t xml:space="preserve"> – если тикер не найден в справочнике.</w:t>
      </w:r>
    </w:p>
    <w:p>
      <w:pPr>
        <w:pStyle w:val="DefinitionTerm"/>
        <w:rPr/>
      </w:pPr>
      <w:r>
        <w:rPr/>
        <w:t>file_operations.load_prices(</w:t>
      </w:r>
      <w:r>
        <w:rPr>
          <w:i/>
          <w:iCs/>
        </w:rPr>
        <w:t>path: Path</w:t>
      </w:r>
      <w:r>
        <w:rPr/>
        <w:t>) → DataFrame</w:t>
      </w:r>
      <w:hyperlink w:anchor="file_operations.load_price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Загрузить справочник котировок из CSV.</w:t>
      </w:r>
    </w:p>
    <w:p>
      <w:pPr>
        <w:pStyle w:val="Definition"/>
        <w:rPr/>
      </w:pPr>
      <w:r>
        <w:rPr/>
        <w:t>Если файл отсутствует, возвращается пустой DataFrame с корректным форматом.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rPr/>
      </w:pPr>
      <w:r>
        <w:rPr>
          <w:b/>
          <w:bCs/>
        </w:rPr>
        <w:t>path</w:t>
      </w:r>
      <w:r>
        <w:rPr/>
        <w:t xml:space="preserve"> – путь к daily_prices.csv.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DataFrame со столбцами PRICES_COLUMNS; колонка „date“ приведена к datetime64[ns].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rPr/>
      </w:pPr>
      <w:r>
        <w:rPr>
          <w:b/>
          <w:bCs/>
        </w:rPr>
        <w:t>ValueError</w:t>
      </w:r>
      <w:r>
        <w:rPr/>
        <w:t xml:space="preserve"> – при несовпадении формата существующего файла.</w:t>
      </w:r>
    </w:p>
    <w:p>
      <w:pPr>
        <w:pStyle w:val="DefinitionTerm"/>
        <w:rPr/>
      </w:pPr>
      <w:r>
        <w:rPr/>
        <w:t>file_operations.load_stocks(</w:t>
      </w:r>
      <w:r>
        <w:rPr>
          <w:i/>
          <w:iCs/>
        </w:rPr>
        <w:t>path: Path</w:t>
      </w:r>
      <w:r>
        <w:rPr/>
        <w:t>) → DataFrame</w:t>
      </w:r>
      <w:hyperlink w:anchor="file_operations.load_stock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Загрузить справочник акций из CSV.</w:t>
      </w:r>
    </w:p>
    <w:p>
      <w:pPr>
        <w:pStyle w:val="Definition"/>
        <w:rPr/>
      </w:pPr>
      <w:r>
        <w:rPr/>
        <w:t>Если файл отсутствует, возвращается пустой DataFrame с корректным форматом.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rPr/>
      </w:pPr>
      <w:r>
        <w:rPr>
          <w:b/>
          <w:bCs/>
        </w:rPr>
        <w:t>path</w:t>
      </w:r>
      <w:r>
        <w:rPr/>
        <w:t xml:space="preserve"> – путь к stocks.csv.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DataFrame со столбцами STOCKS_COLUMNS.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rPr/>
      </w:pPr>
      <w:r>
        <w:rPr>
          <w:b/>
          <w:bCs/>
        </w:rPr>
        <w:t>ValueError</w:t>
      </w:r>
      <w:r>
        <w:rPr/>
        <w:t xml:space="preserve"> – при несовпадении формата существующего файла.</w:t>
      </w:r>
    </w:p>
    <w:p>
      <w:pPr>
        <w:pStyle w:val="DefinitionTerm"/>
        <w:rPr/>
      </w:pPr>
      <w:r>
        <w:rPr/>
        <w:t>file_operations.save_prices(</w:t>
      </w:r>
      <w:r>
        <w:rPr>
          <w:i/>
          <w:iCs/>
        </w:rPr>
        <w:t>prices: DataFrame</w:t>
      </w:r>
      <w:r>
        <w:rPr/>
        <w:t xml:space="preserve">, </w:t>
      </w:r>
      <w:r>
        <w:rPr>
          <w:i/>
          <w:iCs/>
        </w:rPr>
        <w:t>path: Path</w:t>
      </w:r>
      <w:r>
        <w:rPr/>
        <w:t>) → None</w:t>
      </w:r>
      <w:hyperlink w:anchor="file_operations.save_price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Сохранить справочник котировок в CSV.</w:t>
      </w:r>
    </w:p>
    <w:p>
      <w:pPr>
        <w:pStyle w:val="Definition"/>
        <w:rPr/>
      </w:pPr>
      <w:r>
        <w:rPr/>
        <w:t>Дата записывается в формате ISO (YYYY-MM-DD).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prices</w:t>
      </w:r>
      <w:r>
        <w:rPr/>
        <w:t xml:space="preserve"> – DataFrame в формате PRICES_COLUMNS.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path</w:t>
      </w:r>
      <w:r>
        <w:rPr/>
        <w:t xml:space="preserve"> – путь к daily_prices.csv.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ValueError</w:t>
      </w:r>
      <w:r>
        <w:rPr/>
        <w:t xml:space="preserve"> – при несовпадении формата.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OSError</w:t>
      </w:r>
      <w:r>
        <w:rPr/>
        <w:t xml:space="preserve"> – при ошибках записи.</w:t>
      </w:r>
    </w:p>
    <w:p>
      <w:pPr>
        <w:pStyle w:val="DefinitionTerm"/>
        <w:rPr/>
      </w:pPr>
      <w:r>
        <w:rPr/>
        <w:t>file_operations.save_stocks(</w:t>
      </w:r>
      <w:r>
        <w:rPr>
          <w:i/>
          <w:iCs/>
        </w:rPr>
        <w:t>stocks: DataFrame</w:t>
      </w:r>
      <w:r>
        <w:rPr/>
        <w:t xml:space="preserve">, </w:t>
      </w:r>
      <w:r>
        <w:rPr>
          <w:i/>
          <w:iCs/>
        </w:rPr>
        <w:t>path: Path</w:t>
      </w:r>
      <w:r>
        <w:rPr/>
        <w:t>) → None</w:t>
      </w:r>
      <w:hyperlink w:anchor="file_operations.save_stock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Сохранить справочник акций в CSV (перезаписывая файл).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stocks</w:t>
      </w:r>
      <w:r>
        <w:rPr/>
        <w:t xml:space="preserve"> – DataFrame со столбцами STOCKS_COLUMNS.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path</w:t>
      </w:r>
      <w:r>
        <w:rPr/>
        <w:t xml:space="preserve"> – путь к stocks.csv.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ValueError</w:t>
      </w:r>
      <w:r>
        <w:rPr/>
        <w:t xml:space="preserve"> – при несовпадении формата.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OSError</w:t>
      </w:r>
      <w:r>
        <w:rPr/>
        <w:t xml:space="preserve"> – при ошибках записи.</w:t>
      </w:r>
      <w:bookmarkEnd w:id="16"/>
      <w:bookmarkEnd w:id="19"/>
    </w:p>
    <w:p>
      <w:pPr>
        <w:pStyle w:val="FirstParagraph"/>
        <w:rPr/>
      </w:pPr>
      <w:r>
        <w:rPr/>
      </w:r>
      <w:bookmarkStart w:id="20" w:name="document-data_analyzer"/>
      <w:bookmarkEnd w:id="20"/>
    </w:p>
    <w:p>
      <w:pPr>
        <w:pStyle w:val="BodyText"/>
        <w:rPr/>
      </w:pPr>
      <w:r>
        <w:rPr/>
      </w:r>
      <w:bookmarkStart w:id="21" w:name="module-data_analyzer"/>
      <w:bookmarkStart w:id="22" w:name="data-analyzer-module"/>
      <w:bookmarkEnd w:id="22"/>
    </w:p>
    <w:p>
      <w:pPr>
        <w:pStyle w:val="Heading3"/>
        <w:rPr/>
      </w:pPr>
      <w:bookmarkStart w:id="23" w:name="__RefHeading___Toc7237_3474885076"/>
      <w:bookmarkStart w:id="24" w:name="data_analyzer-module"/>
      <w:bookmarkEnd w:id="23"/>
      <w:r>
        <w:rPr/>
        <w:t>data_analyzer module</w:t>
      </w:r>
      <w:hyperlink w:anchor="module-data_analyzer">
        <w:r>
          <w:rPr>
            <w:rStyle w:val="Hyperlink"/>
          </w:rPr>
          <w:t>¶</w:t>
        </w:r>
      </w:hyperlink>
    </w:p>
    <w:p>
      <w:pPr>
        <w:pStyle w:val="FirstParagraph"/>
        <w:rPr/>
      </w:pPr>
      <w:r>
        <w:rPr/>
        <w:t>scripts/data_analyzer.py</w:t>
      </w:r>
    </w:p>
    <w:p>
      <w:pPr>
        <w:pStyle w:val="BodyText"/>
        <w:rPr/>
      </w:pPr>
      <w:r>
        <w:rPr/>
        <w:t>Специализированный модуль расчётов: скользящие статистики и методы выявления аномалий в котировках акций.</w:t>
      </w:r>
    </w:p>
    <w:p>
      <w:pPr>
        <w:pStyle w:val="DefinitionTerm"/>
        <w:rPr/>
      </w:pPr>
      <w:r>
        <w:rPr/>
        <w:t>Используемые методы детекции:</w:t>
      </w:r>
    </w:p>
    <w:p>
      <w:pPr>
        <w:pStyle w:val="Definition"/>
        <w:numPr>
          <w:ilvl w:val="0"/>
          <w:numId w:val="34"/>
        </w:numPr>
        <w:rPr/>
      </w:pPr>
      <w:r>
        <w:rPr/>
        <w:t>Z-Score — отклонение от скользящего среднего в сигмах.</w:t>
      </w:r>
    </w:p>
    <w:p>
      <w:pPr>
        <w:pStyle w:val="DefinitionTerm"/>
        <w:numPr>
          <w:ilvl w:val="0"/>
          <w:numId w:val="21"/>
        </w:numPr>
        <w:rPr/>
      </w:pPr>
      <w:r>
        <w:rPr/>
        <w:t>IQR — выход за пределы скользящего межквартильного</w:t>
      </w:r>
    </w:p>
    <w:p>
      <w:pPr>
        <w:pStyle w:val="Definition"/>
        <w:numPr>
          <w:ilvl w:val="0"/>
          <w:numId w:val="1"/>
        </w:numPr>
        <w:rPr/>
      </w:pPr>
      <w:r>
        <w:rPr/>
        <w:t>размаха (устойчив к выбросам).</w:t>
      </w:r>
    </w:p>
    <w:p>
      <w:pPr>
        <w:pStyle w:val="DefinitionTerm"/>
        <w:numPr>
          <w:ilvl w:val="0"/>
          <w:numId w:val="21"/>
        </w:numPr>
        <w:rPr/>
      </w:pPr>
      <w:r>
        <w:rPr/>
        <w:t>Объёмно-ценовой — одновременно аномальная лог-доходность</w:t>
      </w:r>
    </w:p>
    <w:p>
      <w:pPr>
        <w:pStyle w:val="Definition"/>
        <w:numPr>
          <w:ilvl w:val="0"/>
          <w:numId w:val="1"/>
        </w:numPr>
        <w:rPr/>
      </w:pPr>
      <w:r>
        <w:rPr/>
        <w:t>и аномальный объём торгов.</w:t>
      </w:r>
    </w:p>
    <w:p>
      <w:pPr>
        <w:pStyle w:val="DefinitionTerm"/>
        <w:rPr/>
      </w:pPr>
      <w:r>
        <w:rPr/>
        <w:t>Соглашения о DataFrame с котировками:</w:t>
      </w:r>
    </w:p>
    <w:p>
      <w:pPr>
        <w:pStyle w:val="Definition"/>
        <w:rPr/>
      </w:pPr>
      <w:r>
        <w:rPr/>
        <w:t>Колонки: „Open“, „High“, „Low“, „Close“, „Volume“. Индекс: pandas.DatetimeIndex, отсортированный по возрастанию.</w:t>
      </w:r>
    </w:p>
    <w:p>
      <w:pPr>
        <w:pStyle w:val="DefinitionTerm"/>
        <w:rPr/>
      </w:pPr>
      <w:r>
        <w:rPr/>
        <w:t>data_analyzer.average_volume_by_period(</w:t>
      </w:r>
      <w:r>
        <w:rPr>
          <w:i/>
          <w:iCs/>
        </w:rPr>
        <w:t>df: DataFrame</w:t>
      </w:r>
      <w:r>
        <w:rPr/>
        <w:t xml:space="preserve">, </w:t>
      </w:r>
      <w:r>
        <w:rPr>
          <w:i/>
          <w:iCs/>
        </w:rPr>
        <w:t>freq: str = 'M'</w:t>
      </w:r>
      <w:r>
        <w:rPr/>
        <w:t>) → Series</w:t>
      </w:r>
      <w:hyperlink w:anchor="data_analyzer.average_volume_by_period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Средний объём торгов, агрегированный по периоду.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df</w:t>
      </w:r>
      <w:r>
        <w:rPr/>
        <w:t xml:space="preserve"> – DataFrame с колонкой „Volume“ и DatetimeIndex.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freq</w:t>
      </w:r>
      <w:r>
        <w:rPr/>
        <w:t xml:space="preserve"> – правило resample (например, „M“ — месяц, „W“ — неделя).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pandas.Series со средним объёмом по периодам.</w:t>
      </w:r>
    </w:p>
    <w:p>
      <w:pPr>
        <w:pStyle w:val="DefinitionTerm"/>
        <w:rPr/>
      </w:pPr>
      <w:r>
        <w:rPr/>
        <w:t>data_analyzer.compute_zscore_series(</w:t>
      </w:r>
      <w:r>
        <w:rPr>
          <w:i/>
          <w:iCs/>
        </w:rPr>
        <w:t>prices: Series</w:t>
      </w:r>
      <w:r>
        <w:rPr/>
        <w:t xml:space="preserve">, </w:t>
      </w:r>
      <w:r>
        <w:rPr>
          <w:i/>
          <w:iCs/>
        </w:rPr>
        <w:t>window: int</w:t>
      </w:r>
      <w:r>
        <w:rPr/>
        <w:t>) → Series</w:t>
      </w:r>
      <w:hyperlink w:anchor="data_analyzer.compute_zscore_serie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Возвращает ряд скользящих Z-оценок.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prices</w:t>
      </w:r>
      <w:r>
        <w:rPr/>
        <w:t xml:space="preserve"> – ряд цен.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window</w:t>
      </w:r>
      <w:r>
        <w:rPr/>
        <w:t xml:space="preserve"> – размер окна.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pandas.Series значений z_t = (x_t - mu_t) / sigma_t.</w:t>
      </w:r>
    </w:p>
    <w:p>
      <w:pPr>
        <w:pStyle w:val="DefinitionTerm"/>
        <w:rPr/>
      </w:pPr>
      <w:r>
        <w:rPr/>
        <w:t>data_analyzer.detect_anomalies(</w:t>
      </w:r>
      <w:r>
        <w:rPr>
          <w:i/>
          <w:iCs/>
        </w:rPr>
        <w:t>df: DataFrame</w:t>
      </w:r>
      <w:r>
        <w:rPr/>
        <w:t xml:space="preserve">, </w:t>
      </w:r>
      <w:r>
        <w:rPr>
          <w:i/>
          <w:iCs/>
        </w:rPr>
        <w:t>method: str</w:t>
      </w:r>
      <w:r>
        <w:rPr/>
        <w:t xml:space="preserve">, </w:t>
      </w:r>
      <w:r>
        <w:rPr>
          <w:i/>
          <w:iCs/>
        </w:rPr>
        <w:t>window: int</w:t>
      </w:r>
      <w:r>
        <w:rPr/>
        <w:t xml:space="preserve">, </w:t>
      </w:r>
      <w:r>
        <w:rPr>
          <w:i/>
          <w:iCs/>
        </w:rPr>
        <w:t>params: dict</w:t>
      </w:r>
      <w:r>
        <w:rPr/>
        <w:t>) → Series</w:t>
      </w:r>
      <w:hyperlink w:anchor="data_analyzer.detect_anomalie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Универсальная обёртка над тремя методами детекции.</w:t>
      </w:r>
    </w:p>
    <w:p>
      <w:pPr>
        <w:pStyle w:val="Definition"/>
        <w:rPr/>
      </w:pPr>
      <w:r>
        <w:rPr/>
        <w:t>Позволяет GUI вызывать единый интерфейс независимо от выбранного пользователем метода.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df</w:t>
      </w:r>
      <w:r>
        <w:rPr/>
        <w:t xml:space="preserve"> – DataFrame с обязательными столбцами „Close“ и „Volume“.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method</w:t>
      </w:r>
      <w:r>
        <w:rPr/>
        <w:t xml:space="preserve"> – имя метода: „zscore“, „iqr“ или „volume_price“.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window</w:t>
      </w:r>
      <w:r>
        <w:rPr/>
        <w:t xml:space="preserve"> – размер окна.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params</w:t>
      </w:r>
      <w:r>
        <w:rPr/>
        <w:t xml:space="preserve"> –</w:t>
      </w:r>
    </w:p>
    <w:p>
      <w:pPr>
        <w:pStyle w:val="Definition"/>
        <w:numPr>
          <w:ilvl w:val="0"/>
          <w:numId w:val="1"/>
        </w:numPr>
        <w:rPr/>
      </w:pPr>
      <w:r>
        <w:rPr/>
        <w:t>словарь параметров, специфичных для метода: - „zscore“: {„sigma_threshold“: float} - „iqr“: {„iqr_multiplier“: float} - „volume_price“: {„price_sigma_threshold“: float,</w:t>
      </w:r>
    </w:p>
    <w:p>
      <w:pPr>
        <w:pStyle w:val="BlockText"/>
        <w:numPr>
          <w:ilvl w:val="0"/>
          <w:numId w:val="1"/>
        </w:numPr>
        <w:ind w:hanging="360" w:left="720" w:right="480"/>
        <w:rPr/>
      </w:pPr>
      <w:r>
        <w:rPr/>
        <w:t>“</w:t>
      </w:r>
      <w:r>
        <w:rPr/>
        <w:t>volume_multiplier“: float, „min_volume“: float (опц.)}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pandas.Series типа bool с разметкой аномалий.</w:t>
      </w:r>
    </w:p>
    <w:p>
      <w:pPr>
        <w:pStyle w:val="DefinitionTerm"/>
        <w:rPr/>
      </w:pPr>
      <w:r>
        <w:rPr/>
        <w:t>Исключение:</w:t>
      </w:r>
    </w:p>
    <w:p>
      <w:pPr>
        <w:pStyle w:val="Definition"/>
        <w:rPr/>
      </w:pPr>
      <w:r>
        <w:rPr>
          <w:b/>
          <w:bCs/>
        </w:rPr>
        <w:t>ValueError</w:t>
      </w:r>
      <w:r>
        <w:rPr/>
        <w:t xml:space="preserve"> – при неизвестном методе или отсутствии нужных столбцов.</w:t>
      </w:r>
    </w:p>
    <w:p>
      <w:pPr>
        <w:pStyle w:val="DefinitionTerm"/>
        <w:rPr/>
      </w:pPr>
      <w:r>
        <w:rPr/>
        <w:t>data_analyzer.detect_anomalies_iqr(</w:t>
      </w:r>
      <w:r>
        <w:rPr>
          <w:i/>
          <w:iCs/>
        </w:rPr>
        <w:t>prices: Series</w:t>
      </w:r>
      <w:r>
        <w:rPr/>
        <w:t xml:space="preserve">, </w:t>
      </w:r>
      <w:r>
        <w:rPr>
          <w:i/>
          <w:iCs/>
        </w:rPr>
        <w:t>window: int</w:t>
      </w:r>
      <w:r>
        <w:rPr/>
        <w:t xml:space="preserve">, </w:t>
      </w:r>
      <w:r>
        <w:rPr>
          <w:i/>
          <w:iCs/>
        </w:rPr>
        <w:t>iqr_multiplier: float</w:t>
      </w:r>
      <w:r>
        <w:rPr/>
        <w:t>) → Series</w:t>
      </w:r>
      <w:hyperlink w:anchor="data_analyzer.detect_anomalies_iqr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Детекция аномалий методом скользящего IQR.</w:t>
      </w:r>
    </w:p>
    <w:p>
      <w:pPr>
        <w:pStyle w:val="Definition"/>
        <w:rPr/>
      </w:pPr>
      <w:r>
        <w:rPr/>
        <w:t>В скользящем окне window вычисляются первый (Q1) и третий (Q3) квартили, межквартильный размах IQR = Q3 - Q1. Точка помечается как аномалия, если она лежит вне диапазона</w:t>
      </w:r>
    </w:p>
    <w:p>
      <w:pPr>
        <w:pStyle w:val="BlockText"/>
        <w:rPr/>
      </w:pPr>
      <w:r>
        <w:rPr/>
        <w:t>[Q1 - k * IQR, Q3 + k * IQR],</w:t>
      </w:r>
    </w:p>
    <w:p>
      <w:pPr>
        <w:pStyle w:val="Definition"/>
        <w:rPr/>
      </w:pPr>
      <w:r>
        <w:rPr/>
        <w:t>где k = iqr_multiplier. Метод устойчив к выбросам в окне, т.к. квартили — порядковые статистики.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prices</w:t>
      </w:r>
      <w:r>
        <w:rPr/>
        <w:t xml:space="preserve"> – ряд цен.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window</w:t>
      </w:r>
      <w:r>
        <w:rPr/>
        <w:t xml:space="preserve"> – размер скользящего окна (&gt;= 4).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iqr_multiplier</w:t>
      </w:r>
      <w:r>
        <w:rPr/>
        <w:t xml:space="preserve"> – множитель IQR (классическое значение 1.5).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pandas.Series типа bool с разметкой аномалий.</w:t>
      </w:r>
    </w:p>
    <w:p>
      <w:pPr>
        <w:pStyle w:val="DefinitionTerm"/>
        <w:rPr/>
      </w:pPr>
      <w:r>
        <w:rPr/>
        <w:t>data_analyzer.detect_anomalies_volume_price(</w:t>
      </w:r>
      <w:r>
        <w:rPr>
          <w:i/>
          <w:iCs/>
        </w:rPr>
        <w:t>close: Series</w:t>
      </w:r>
      <w:r>
        <w:rPr/>
        <w:t xml:space="preserve">, </w:t>
      </w:r>
      <w:r>
        <w:rPr>
          <w:i/>
          <w:iCs/>
        </w:rPr>
        <w:t>volume: Series</w:t>
      </w:r>
      <w:r>
        <w:rPr/>
        <w:t xml:space="preserve">, </w:t>
      </w:r>
      <w:r>
        <w:rPr>
          <w:i/>
          <w:iCs/>
        </w:rPr>
        <w:t>window: int</w:t>
      </w:r>
      <w:r>
        <w:rPr/>
        <w:t xml:space="preserve">, </w:t>
      </w:r>
      <w:r>
        <w:rPr>
          <w:i/>
          <w:iCs/>
        </w:rPr>
        <w:t>price_sigma_threshold: float</w:t>
      </w:r>
      <w:r>
        <w:rPr/>
        <w:t xml:space="preserve">, </w:t>
      </w:r>
      <w:r>
        <w:rPr>
          <w:i/>
          <w:iCs/>
        </w:rPr>
        <w:t>volume_multiplier: float</w:t>
      </w:r>
      <w:r>
        <w:rPr/>
        <w:t xml:space="preserve">, </w:t>
      </w:r>
      <w:r>
        <w:rPr>
          <w:i/>
          <w:iCs/>
        </w:rPr>
        <w:t>min_volume: float = 0.0</w:t>
      </w:r>
      <w:r>
        <w:rPr/>
        <w:t>) → Series</w:t>
      </w:r>
      <w:hyperlink w:anchor="X8d84d8ec2f3341daffd15b25f0b360e000688e8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Определение совместных ценово-объёмных аномалий.</w:t>
      </w:r>
    </w:p>
    <w:p>
      <w:pPr>
        <w:pStyle w:val="DefinitionTerm"/>
        <w:rPr/>
      </w:pPr>
      <w:r>
        <w:rPr/>
        <w:t>Точка считается аномалией, если одновременно выполнены условия:</w:t>
      </w:r>
    </w:p>
    <w:p>
      <w:pPr>
        <w:pStyle w:val="Definition"/>
        <w:numPr>
          <w:ilvl w:val="0"/>
          <w:numId w:val="35"/>
        </w:numPr>
        <w:rPr/>
      </w:pPr>
      <w:hyperlink w:anchor="id1">
        <w:bookmarkStart w:id="25" w:name="id2"/>
        <w:r>
          <w:rPr>
            <w:rStyle w:val="Hyperlink"/>
          </w:rPr>
          <w:t>|r_t|</w:t>
        </w:r>
      </w:hyperlink>
      <w:bookmarkEnd w:id="25"/>
      <w:r>
        <w:rPr/>
        <w:t xml:space="preserve"> &gt; price_sigma_threshold * sigma^{r}_t, где r_t = ln(C_t / C_{t-1}) — лог-доходность, а sigma^{r}_t — скользящее СКО лог-доходностей в окне.</w:t>
      </w:r>
    </w:p>
    <w:p>
      <w:pPr>
        <w:pStyle w:val="Definition"/>
        <w:numPr>
          <w:ilvl w:val="0"/>
          <w:numId w:val="21"/>
        </w:numPr>
        <w:rPr/>
      </w:pPr>
      <w:r>
        <w:rPr/>
        <w:t>V_t &gt; volume_multiplier * mean(V_{t-window..t-1}), причём V_t &gt;= min_volume.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close</w:t>
      </w:r>
      <w:r>
        <w:rPr/>
        <w:t xml:space="preserve"> – ряд цен закрытия.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volume</w:t>
      </w:r>
      <w:r>
        <w:rPr/>
        <w:t xml:space="preserve"> – ряд объёмов торгов (той же длины и с тем же индексом).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window</w:t>
      </w:r>
      <w:r>
        <w:rPr/>
        <w:t xml:space="preserve"> – размер окна.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price_sigma_threshold</w:t>
      </w:r>
      <w:r>
        <w:rPr/>
        <w:t xml:space="preserve"> – порог по доходности в сигмах (&gt; 0).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volume_multiplier</w:t>
      </w:r>
      <w:r>
        <w:rPr/>
        <w:t xml:space="preserve"> – во сколько раз объём превышает скользящее среднее (&gt; 1).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min_volume</w:t>
      </w:r>
      <w:r>
        <w:rPr/>
        <w:t xml:space="preserve"> – минимальный абсолютный объём для учёта.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pandas.Series типа bool с разметкой совместных аномалий.</w:t>
      </w:r>
    </w:p>
    <w:p>
      <w:pPr>
        <w:pStyle w:val="DefinitionTerm"/>
        <w:rPr/>
      </w:pPr>
      <w:r>
        <w:rPr/>
        <w:t>data_analyzer.detect_anomalies_zscore(</w:t>
      </w:r>
      <w:r>
        <w:rPr>
          <w:i/>
          <w:iCs/>
        </w:rPr>
        <w:t>prices: Series</w:t>
      </w:r>
      <w:r>
        <w:rPr/>
        <w:t xml:space="preserve">, </w:t>
      </w:r>
      <w:r>
        <w:rPr>
          <w:i/>
          <w:iCs/>
        </w:rPr>
        <w:t>window: int</w:t>
      </w:r>
      <w:r>
        <w:rPr/>
        <w:t xml:space="preserve">, </w:t>
      </w:r>
      <w:r>
        <w:rPr>
          <w:i/>
          <w:iCs/>
        </w:rPr>
        <w:t>sigma_threshold: float</w:t>
      </w:r>
      <w:r>
        <w:rPr/>
        <w:t>) → Series</w:t>
      </w:r>
      <w:hyperlink w:anchor="data_analyzer.detect_anomalies_zscore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Детекция аномалий методом Z-Score (скользящих сигм).</w:t>
      </w:r>
    </w:p>
    <w:p>
      <w:pPr>
        <w:pStyle w:val="Definition"/>
        <w:rPr/>
      </w:pPr>
      <w:r>
        <w:rPr/>
        <w:t xml:space="preserve">Для каждой точки x_t вычисляются скользящее среднее mu_t и скользящее стандартное отклонение sigma_t по предыдущим window наблюдениям. Точка помечается как аномалия, если </w:t>
      </w:r>
      <w:hyperlink w:anchor="id3">
        <w:bookmarkStart w:id="26" w:name="id4"/>
        <w:r>
          <w:rPr>
            <w:rStyle w:val="Hyperlink"/>
          </w:rPr>
          <w:t>|x_t - mu_t|</w:t>
        </w:r>
      </w:hyperlink>
      <w:bookmarkEnd w:id="26"/>
      <w:r>
        <w:rPr/>
        <w:t xml:space="preserve"> / sigma_t &gt; sigma_threshold.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prices</w:t>
      </w:r>
      <w:r>
        <w:rPr/>
        <w:t xml:space="preserve"> – ряд цен.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window</w:t>
      </w:r>
      <w:r>
        <w:rPr/>
        <w:t xml:space="preserve"> – размер скользящего окна (&gt;= 2).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sigma_threshold</w:t>
      </w:r>
      <w:r>
        <w:rPr/>
        <w:t xml:space="preserve"> – пороговое значение в сигмах (&gt; 0).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pandas.Series типа bool той же длины и с тем же индексом; True означает аномалию. Точки, для которых статистики не определены (начало ряда), помечены False.</w:t>
      </w:r>
    </w:p>
    <w:p>
      <w:pPr>
        <w:pStyle w:val="DefinitionTerm"/>
        <w:rPr/>
      </w:pPr>
      <w:r>
        <w:rPr/>
        <w:t>data_analyzer.log_returns(</w:t>
      </w:r>
      <w:r>
        <w:rPr>
          <w:i/>
          <w:iCs/>
        </w:rPr>
        <w:t>close: Series</w:t>
      </w:r>
      <w:r>
        <w:rPr/>
        <w:t>) → Series</w:t>
      </w:r>
      <w:hyperlink w:anchor="data_analyzer.log_returns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Логарифмические доходности по ценам закрытия.</w:t>
      </w:r>
    </w:p>
    <w:p>
      <w:pPr>
        <w:pStyle w:val="Definition"/>
        <w:rPr/>
      </w:pPr>
      <w:r>
        <w:rPr/>
        <w:t>Формула: r_t = ln(C_t / C_{t-1}).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rPr/>
      </w:pPr>
      <w:r>
        <w:rPr>
          <w:b/>
          <w:bCs/>
        </w:rPr>
        <w:t>close</w:t>
      </w:r>
      <w:r>
        <w:rPr/>
        <w:t xml:space="preserve"> – ряд цен закрытия (строго положительные значения).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pandas.Series лог-доходностей; первая точка = NaN.</w:t>
      </w:r>
    </w:p>
    <w:p>
      <w:pPr>
        <w:pStyle w:val="DefinitionTerm"/>
        <w:rPr/>
      </w:pPr>
      <w:r>
        <w:rPr/>
        <w:t>data_analyzer.rolling_mean(</w:t>
      </w:r>
      <w:r>
        <w:rPr>
          <w:i/>
          <w:iCs/>
        </w:rPr>
        <w:t>series: Series</w:t>
      </w:r>
      <w:r>
        <w:rPr/>
        <w:t xml:space="preserve">, </w:t>
      </w:r>
      <w:r>
        <w:rPr>
          <w:i/>
          <w:iCs/>
        </w:rPr>
        <w:t>window: int</w:t>
      </w:r>
      <w:r>
        <w:rPr/>
        <w:t>) → Series</w:t>
      </w:r>
      <w:hyperlink w:anchor="data_analyzer.rolling_mean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Скользящее среднее с заданным окном.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series</w:t>
      </w:r>
      <w:r>
        <w:rPr/>
        <w:t xml:space="preserve"> – входной числовой ряд (например, цены закрытия).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window</w:t>
      </w:r>
      <w:r>
        <w:rPr/>
        <w:t xml:space="preserve"> – размер окна в количестве наблюдений; должно быть &gt; 1.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pandas.Series той же длины; первые (window-1) точек = NaN.</w:t>
      </w:r>
    </w:p>
    <w:p>
      <w:pPr>
        <w:pStyle w:val="DefinitionTerm"/>
        <w:rPr/>
      </w:pPr>
      <w:r>
        <w:rPr/>
        <w:t>data_analyzer.rolling_std(</w:t>
      </w:r>
      <w:r>
        <w:rPr>
          <w:i/>
          <w:iCs/>
        </w:rPr>
        <w:t>series: Series</w:t>
      </w:r>
      <w:r>
        <w:rPr/>
        <w:t xml:space="preserve">, </w:t>
      </w:r>
      <w:r>
        <w:rPr>
          <w:i/>
          <w:iCs/>
        </w:rPr>
        <w:t>window: int</w:t>
      </w:r>
      <w:r>
        <w:rPr/>
        <w:t>) → Series</w:t>
      </w:r>
      <w:hyperlink w:anchor="data_analyzer.rolling_std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Скользящее стандартное отклонение (несмещённая оценка, ddof=1).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series</w:t>
      </w:r>
      <w:r>
        <w:rPr/>
        <w:t xml:space="preserve"> – входной числовой ряд.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window</w:t>
      </w:r>
      <w:r>
        <w:rPr/>
        <w:t xml:space="preserve"> – размер окна.</w:t>
      </w:r>
    </w:p>
    <w:p>
      <w:pPr>
        <w:pStyle w:val="DefinitionTerm"/>
        <w:rPr/>
      </w:pPr>
      <w:r>
        <w:rPr/>
        <w:t>Результат:</w:t>
      </w:r>
    </w:p>
    <w:p>
      <w:pPr>
        <w:pStyle w:val="Definition"/>
        <w:rPr/>
      </w:pPr>
      <w:r>
        <w:rPr/>
        <w:t>pandas.Series со скользящим СКО; первые (window-1) = NaN.</w:t>
      </w:r>
      <w:bookmarkEnd w:id="21"/>
      <w:bookmarkEnd w:id="24"/>
    </w:p>
    <w:p>
      <w:pPr>
        <w:pStyle w:val="FirstParagraph"/>
        <w:rPr/>
      </w:pPr>
      <w:r>
        <w:rPr/>
      </w:r>
      <w:bookmarkStart w:id="27" w:name="document-bulk_load"/>
      <w:bookmarkEnd w:id="27"/>
    </w:p>
    <w:p>
      <w:pPr>
        <w:pStyle w:val="BodyText"/>
        <w:rPr/>
      </w:pPr>
      <w:r>
        <w:rPr/>
      </w:r>
      <w:bookmarkStart w:id="28" w:name="module-bulk_load"/>
      <w:bookmarkStart w:id="29" w:name="bulk-load-module"/>
      <w:bookmarkEnd w:id="29"/>
    </w:p>
    <w:p>
      <w:pPr>
        <w:pStyle w:val="Heading3"/>
        <w:rPr/>
      </w:pPr>
      <w:bookmarkStart w:id="30" w:name="__RefHeading___Toc7239_3474885076"/>
      <w:bookmarkStart w:id="31" w:name="bulk_load-module"/>
      <w:bookmarkEnd w:id="30"/>
      <w:r>
        <w:rPr/>
        <w:t>bulk_load module</w:t>
      </w:r>
      <w:hyperlink w:anchor="module-bulk_load">
        <w:r>
          <w:rPr>
            <w:rStyle w:val="Hyperlink"/>
          </w:rPr>
          <w:t>¶</w:t>
        </w:r>
      </w:hyperlink>
    </w:p>
    <w:p>
      <w:pPr>
        <w:pStyle w:val="FirstParagraph"/>
        <w:rPr/>
      </w:pPr>
      <w:r>
        <w:rPr/>
        <w:t>scripts/bulk_load.py</w:t>
      </w:r>
    </w:p>
    <w:p>
      <w:pPr>
        <w:pStyle w:val="BodyText"/>
        <w:rPr/>
      </w:pPr>
      <w:r>
        <w:rPr/>
        <w:t>Массовая загрузка котировок нескольких акций через yfinance. Полезен для одноразового пополнения локального справочника: один успешный сеанс с работающим VPN — и дальше можно работать офлайн сколько угодно, без зависимости от статуса Yahoo.</w:t>
      </w:r>
    </w:p>
    <w:p>
      <w:pPr>
        <w:pStyle w:val="DefinitionTerm"/>
        <w:rPr/>
      </w:pPr>
      <w:r>
        <w:rPr/>
        <w:t>Логика:</w:t>
      </w:r>
    </w:p>
    <w:p>
      <w:pPr>
        <w:pStyle w:val="Definition"/>
        <w:numPr>
          <w:ilvl w:val="0"/>
          <w:numId w:val="36"/>
        </w:numPr>
        <w:rPr/>
      </w:pPr>
      <w:r>
        <w:rPr/>
        <w:t>Идём по списку тикеров с паузой ~2.5 сек между запросами (из-за ограничений Yahoo/MOEX).</w:t>
      </w:r>
    </w:p>
    <w:p>
      <w:pPr>
        <w:pStyle w:val="Definition"/>
        <w:numPr>
          <w:ilvl w:val="0"/>
          <w:numId w:val="21"/>
        </w:numPr>
        <w:rPr/>
      </w:pPr>
      <w:r>
        <w:rPr/>
        <w:t>Для каждого тикера: скачиваем котировки, метаданные, сохраняем в справочники в памяти.</w:t>
      </w:r>
    </w:p>
    <w:p>
      <w:pPr>
        <w:pStyle w:val="Definition"/>
        <w:numPr>
          <w:ilvl w:val="0"/>
          <w:numId w:val="21"/>
        </w:numPr>
        <w:rPr/>
      </w:pPr>
      <w:r>
        <w:rPr/>
        <w:t>В конце сохраняем CSV.</w:t>
      </w:r>
    </w:p>
    <w:p>
      <w:pPr>
        <w:pStyle w:val="DefinitionTerm"/>
        <w:rPr/>
      </w:pPr>
      <w:r>
        <w:rPr/>
        <w:t>bulk_load.bulk_load(</w:t>
      </w:r>
      <w:r>
        <w:rPr>
          <w:i/>
          <w:iCs/>
        </w:rPr>
        <w:t>tickers: list</w:t>
      </w:r>
      <w:r>
        <w:rPr/>
        <w:t xml:space="preserve">, </w:t>
      </w:r>
      <w:r>
        <w:rPr>
          <w:i/>
          <w:iCs/>
        </w:rPr>
        <w:t>start: str</w:t>
      </w:r>
      <w:r>
        <w:rPr/>
        <w:t xml:space="preserve">, </w:t>
      </w:r>
      <w:r>
        <w:rPr>
          <w:i/>
          <w:iCs/>
        </w:rPr>
        <w:t>end: str</w:t>
      </w:r>
      <w:r>
        <w:rPr/>
        <w:t xml:space="preserve">, </w:t>
      </w:r>
      <w:r>
        <w:rPr>
          <w:i/>
          <w:iCs/>
        </w:rPr>
        <w:t>sleep_sec: float = 2.5</w:t>
      </w:r>
      <w:r>
        <w:rPr/>
        <w:t>) → None</w:t>
      </w:r>
      <w:hyperlink w:anchor="bulk_load.bulk_load">
        <w:r>
          <w:rPr>
            <w:rStyle w:val="Hyperlink"/>
          </w:rPr>
          <w:t>¶</w:t>
        </w:r>
      </w:hyperlink>
    </w:p>
    <w:p>
      <w:pPr>
        <w:pStyle w:val="Definition"/>
        <w:rPr/>
      </w:pPr>
      <w:r>
        <w:rPr/>
        <w:t>Загрузить котировки списка тикеров и пополнить справочники.</w:t>
      </w:r>
    </w:p>
    <w:p>
      <w:pPr>
        <w:pStyle w:val="DefinitionTerm"/>
        <w:rPr/>
      </w:pPr>
      <w:r>
        <w:rPr/>
        <w:t>Параметры: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tickers</w:t>
      </w:r>
      <w:r>
        <w:rPr/>
        <w:t xml:space="preserve"> – список тикеров в формате Yahoo Finance.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start</w:t>
      </w:r>
      <w:r>
        <w:rPr/>
        <w:t xml:space="preserve"> – начальная дата.</w:t>
      </w:r>
    </w:p>
    <w:p>
      <w:pPr>
        <w:pStyle w:val="Definition"/>
        <w:numPr>
          <w:ilvl w:val="0"/>
          <w:numId w:val="2"/>
        </w:numPr>
        <w:rPr/>
      </w:pPr>
      <w:r>
        <w:rPr>
          <w:b/>
          <w:bCs/>
        </w:rPr>
        <w:t>end</w:t>
      </w:r>
      <w:r>
        <w:rPr/>
        <w:t xml:space="preserve"> – конечная дата.</w:t>
      </w:r>
    </w:p>
    <w:p>
      <w:pPr>
        <w:pStyle w:val="Definition"/>
        <w:numPr>
          <w:ilvl w:val="0"/>
          <w:numId w:val="2"/>
        </w:numPr>
        <w:spacing w:before="0" w:after="200"/>
        <w:rPr/>
      </w:pPr>
      <w:r>
        <w:rPr>
          <w:b/>
          <w:bCs/>
        </w:rPr>
        <w:t>sleep_sec</w:t>
      </w:r>
      <w:r>
        <w:rPr/>
        <w:t xml:space="preserve"> – пауза между запросами в секундах.</w:t>
      </w:r>
      <w:bookmarkEnd w:id="1"/>
      <w:bookmarkEnd w:id="4"/>
      <w:bookmarkEnd w:id="28"/>
      <w:bookmarkEnd w:id="3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36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21"/>
    <w:lvlOverride w:ilvl="0">
      <w:startOverride w:val="1"/>
    </w:lvlOverride>
  </w:num>
  <w:num w:numId="35">
    <w:abstractNumId w:val="21"/>
    <w:lvlOverride w:ilvl="0">
      <w:startOverride w:val="1"/>
    </w:lvlOverride>
  </w:num>
  <w:num w:numId="36">
    <w:abstractNumId w:val="2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Style5">
    <w:name w:val="Символ сноски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Style6">
    <w:name w:val="Ссылка указателя"/>
    <w:qFormat/>
    <w:rPr/>
  </w:style>
  <w:style w:type="paragraph" w:styleId="Style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Style8">
    <w:name w:val="Указатель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Style9" w:customStyle="1">
    <w:name w:val="Фигура"/>
    <w:basedOn w:val="Normal"/>
    <w:qFormat/>
    <w:pPr/>
    <w:rPr/>
  </w:style>
  <w:style w:type="paragraph" w:styleId="CaptionedFigure" w:customStyle="1">
    <w:name w:val="Captioned Figure"/>
    <w:basedOn w:val="Style9"/>
    <w:qFormat/>
    <w:pPr>
      <w:keepNext w:val="true"/>
    </w:pPr>
    <w:rPr/>
  </w:style>
  <w:style w:type="paragraph" w:styleId="IndexHeading">
    <w:name w:val="index heading"/>
    <w:basedOn w:val="Style7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TOC1">
    <w:name w:val="toc 1"/>
    <w:basedOn w:val="Style8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Style8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Style8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sphinx-doc.org/en/master/usage/restructuredtext/index.html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LibreOffice/26.2.4.2$Linux_X86_64 LibreOffice_project/620$Build-2</Application>
  <AppVersion>15.0000</AppVersion>
  <Pages>18</Pages>
  <Words>2323</Words>
  <Characters>17189</Characters>
  <CharactersWithSpaces>19112</CharactersWithSpaces>
  <Paragraphs>425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2026-06-14T16:03:30Z</dcterms:created>
  <dc:creator/>
  <dc:description/>
  <dc:language>ru</dc:language>
  <cp:lastModifiedBy/>
  <dcterms:modified xsi:type="dcterms:W3CDTF">2026-06-14T19:04:32Z</dcterms:modified>
  <cp:revision>2</cp:revision>
  <dc:subject/>
  <dc:title>документация Anomalies-detector 0.1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/>
  </property>
</Properties>
</file>