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</w:t>
      </w:r>
      <w:bookmarkStart w:id="0" w:name="_GoBack"/>
      <w:bookmarkEnd w:id="0"/>
      <w:r>
        <w:rPr>
          <w:rFonts w:hint="eastAsia"/>
          <w:lang w:val="en-US" w:eastAsia="zh-CN"/>
        </w:rPr>
        <w:t>TM联合的网络（但目前还不知道这样的融合是不是对的）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025D1"/>
    <w:multiLevelType w:val="singleLevel"/>
    <w:tmpl w:val="CE0025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F4780"/>
    <w:rsid w:val="130F25D9"/>
    <w:rsid w:val="26A83237"/>
    <w:rsid w:val="3BA26D92"/>
    <w:rsid w:val="45AC3C77"/>
    <w:rsid w:val="50681F00"/>
    <w:rsid w:val="63B21599"/>
    <w:rsid w:val="6DD164C7"/>
    <w:rsid w:val="7C4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2022-03-05T20:26:53Z</dcterms:created>
  <dc:creator>Jinliang</dc:creator>
  <cp:lastModifiedBy>孙津梁</cp:lastModifiedBy>
  <dcterms:modified xsi:type="dcterms:W3CDTF">2022-03-05T20:30:08Z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