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1A7A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上海海洋大学（SHOU）大学生食堂消费模式调查统计分析报告</w:t>
      </w:r>
    </w:p>
    <w:p w14:paraId="7DBD9342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pict w14:anchorId="45F4C116">
          <v:rect id="_x0000_i1283" style="width:0;height:3pt" o:hralign="center" o:hrstd="t" o:hr="t" fillcolor="#a0a0a0" stroked="f"/>
        </w:pict>
      </w:r>
    </w:p>
    <w:p w14:paraId="6CC73C1E" w14:textId="77777777" w:rsidR="00692E4B" w:rsidRPr="004064DF" w:rsidRDefault="00692E4B" w:rsidP="00E57E67">
      <w:pPr>
        <w:spacing w:line="276" w:lineRule="auto"/>
        <w:rPr>
          <w:rFonts w:ascii="黑体" w:eastAsia="黑体" w:hAnsi="黑体"/>
          <w:b/>
          <w:bCs/>
          <w:sz w:val="28"/>
          <w:szCs w:val="28"/>
        </w:rPr>
      </w:pPr>
      <w:r w:rsidRPr="004064DF">
        <w:rPr>
          <w:rFonts w:ascii="黑体" w:eastAsia="黑体" w:hAnsi="黑体"/>
          <w:b/>
          <w:bCs/>
          <w:sz w:val="28"/>
          <w:szCs w:val="28"/>
        </w:rPr>
        <w:t>1. 研究问题概述</w:t>
      </w:r>
    </w:p>
    <w:p w14:paraId="325A2F87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1.1 研究背景</w:t>
      </w:r>
    </w:p>
    <w:p w14:paraId="48DE25C9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高校食堂是大学生在校期间获取饮食的主要渠道，食堂的消费水平、菜品质量、价格合理性及服务质量直接影响学生的校园生活质量。了解大学生在食堂的消费模式、偏好结构及满意度水平，对于优化高校食堂运营管理、制定合理的价格策略、改善菜品供给结构具有重要的参考价值。</w:t>
      </w:r>
    </w:p>
    <w:p w14:paraId="0D5C5E66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1.2 研究问题</w:t>
      </w:r>
    </w:p>
    <w:p w14:paraId="2B9E2262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本报告围绕以下核心问题展开：</w:t>
      </w:r>
    </w:p>
    <w:p w14:paraId="6C99CD56" w14:textId="77777777" w:rsidR="00692E4B" w:rsidRPr="004064DF" w:rsidRDefault="00692E4B" w:rsidP="00E57E67">
      <w:pPr>
        <w:numPr>
          <w:ilvl w:val="0"/>
          <w:numId w:val="13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上海海洋大学学生在食堂的每餐消费金额呈现怎样的分布特征？</w:t>
      </w:r>
    </w:p>
    <w:p w14:paraId="63673DDF" w14:textId="77777777" w:rsidR="00692E4B" w:rsidRPr="004064DF" w:rsidRDefault="00692E4B" w:rsidP="00E57E67">
      <w:pPr>
        <w:numPr>
          <w:ilvl w:val="0"/>
          <w:numId w:val="13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不同性别、年级、生源</w:t>
      </w:r>
      <w:proofErr w:type="gramStart"/>
      <w:r w:rsidRPr="004064DF">
        <w:rPr>
          <w:rFonts w:ascii="宋体" w:eastAsia="宋体" w:hAnsi="宋体"/>
          <w:szCs w:val="21"/>
        </w:rPr>
        <w:t>地区域</w:t>
      </w:r>
      <w:proofErr w:type="gramEnd"/>
      <w:r w:rsidRPr="004064DF">
        <w:rPr>
          <w:rFonts w:ascii="宋体" w:eastAsia="宋体" w:hAnsi="宋体"/>
          <w:szCs w:val="21"/>
        </w:rPr>
        <w:t>的学生在食堂消费金额上是否存在显著差异？</w:t>
      </w:r>
    </w:p>
    <w:p w14:paraId="0ABD87EE" w14:textId="77777777" w:rsidR="00692E4B" w:rsidRPr="004064DF" w:rsidRDefault="00692E4B" w:rsidP="00E57E67">
      <w:pPr>
        <w:numPr>
          <w:ilvl w:val="0"/>
          <w:numId w:val="13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学生对食堂在菜品口味、价格、卫生、服务等维度的满意度如何？</w:t>
      </w:r>
    </w:p>
    <w:p w14:paraId="241468DD" w14:textId="77777777" w:rsidR="00692E4B" w:rsidRPr="004064DF" w:rsidRDefault="00692E4B" w:rsidP="00E57E67">
      <w:pPr>
        <w:numPr>
          <w:ilvl w:val="0"/>
          <w:numId w:val="13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学生的就餐时段偏好、菜品类型偏好及心理价格预期有何特征？</w:t>
      </w:r>
    </w:p>
    <w:p w14:paraId="3E07B0FD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1.3 研究意义</w:t>
      </w:r>
    </w:p>
    <w:p w14:paraId="481DB76C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通过科学的抽样调查和统计推断方法，为学校后勤管理部门提供数据驱动的决策依据，帮助食堂在有限的资源约束下精准优化供餐结构、改进服务短板，提升学生整体就餐满意度。</w:t>
      </w:r>
    </w:p>
    <w:p w14:paraId="37127816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pict w14:anchorId="59A0315F">
          <v:rect id="_x0000_i1284" style="width:0;height:3pt" o:hralign="center" o:hrstd="t" o:hr="t" fillcolor="#a0a0a0" stroked="f"/>
        </w:pict>
      </w:r>
    </w:p>
    <w:p w14:paraId="5A95B344" w14:textId="77777777" w:rsidR="00692E4B" w:rsidRPr="004064DF" w:rsidRDefault="00692E4B" w:rsidP="00E57E67">
      <w:pPr>
        <w:spacing w:line="276" w:lineRule="auto"/>
        <w:rPr>
          <w:rFonts w:ascii="黑体" w:eastAsia="黑体" w:hAnsi="黑体"/>
          <w:b/>
          <w:bCs/>
          <w:sz w:val="28"/>
          <w:szCs w:val="28"/>
        </w:rPr>
      </w:pPr>
      <w:r w:rsidRPr="004064DF">
        <w:rPr>
          <w:rFonts w:ascii="黑体" w:eastAsia="黑体" w:hAnsi="黑体"/>
          <w:b/>
          <w:bCs/>
          <w:sz w:val="28"/>
          <w:szCs w:val="28"/>
        </w:rPr>
        <w:t>2. 调查设计</w:t>
      </w:r>
    </w:p>
    <w:p w14:paraId="3C0B1849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2.1 调查目的</w:t>
      </w:r>
    </w:p>
    <w:p w14:paraId="10AF8788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全面了解上海海洋大学学生食堂消费模式，包括消费水平、消费频率、时段偏好、菜品偏好、价格敏感度及满意度评价，为食堂运营优化提供实证支撑。</w:t>
      </w:r>
    </w:p>
    <w:p w14:paraId="38EF2C2C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2.2 调查对象</w:t>
      </w:r>
    </w:p>
    <w:p w14:paraId="4A7E5D90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上海海洋大学全体在读本科生。最终回收有效样本</w:t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szCs w:val="21"/>
        </w:rPr>
        <w:t>202 份。</w:t>
      </w:r>
    </w:p>
    <w:p w14:paraId="6CD84563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2.3 调查方法</w:t>
      </w:r>
    </w:p>
    <w:p w14:paraId="3FEACC45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采用线上问卷（问卷星平台）进行自填式调查，通过班级群、校园社群等渠道便利抽样发放。</w:t>
      </w:r>
    </w:p>
    <w:p w14:paraId="2DAB3CB9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2.4 问卷设计</w:t>
      </w:r>
    </w:p>
    <w:p w14:paraId="1D454DE4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问卷共设</w:t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szCs w:val="21"/>
        </w:rPr>
        <w:t>21 道题，涵盖以下模块：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72"/>
        <w:gridCol w:w="1332"/>
        <w:gridCol w:w="5618"/>
      </w:tblGrid>
      <w:tr w:rsidR="00692E4B" w:rsidRPr="004064DF" w14:paraId="4B0FE98A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9DEA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题号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F505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9B86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题型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4140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内容说明</w:t>
            </w:r>
          </w:p>
        </w:tc>
      </w:tr>
      <w:tr w:rsidR="00692E4B" w:rsidRPr="004064DF" w14:paraId="2986CC1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F2D0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Q1–Q3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FFDF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个人基本信息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01B4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单选题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2F4D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性别、年级、生源地（高考省份）</w:t>
            </w:r>
          </w:p>
        </w:tc>
      </w:tr>
      <w:tr w:rsidR="00692E4B" w:rsidRPr="004064DF" w14:paraId="6F636F0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08A3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Q4–Q5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31D1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消费概况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1107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单选题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290A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月生活费区间、日均去食堂次数</w:t>
            </w:r>
          </w:p>
        </w:tc>
      </w:tr>
      <w:tr w:rsidR="00692E4B" w:rsidRPr="004064DF" w14:paraId="53B184E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7CAD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Q6–Q8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C9B4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就餐频率与时段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CD29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多选/单选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8041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最常去食堂时段、工作日/周末频率</w:t>
            </w:r>
          </w:p>
        </w:tc>
      </w:tr>
      <w:tr w:rsidR="00692E4B" w:rsidRPr="004064DF" w14:paraId="0215C02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5562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Q9–Q10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62E9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消费金额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73C3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单选题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CE0B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每餐消费区间、偏好菜品单价区间（多选）</w:t>
            </w:r>
          </w:p>
        </w:tc>
      </w:tr>
      <w:tr w:rsidR="00692E4B" w:rsidRPr="004064DF" w14:paraId="5F884E1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A1CD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Q11–Q12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1618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菜品偏好与价格敏感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7B82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多选/单选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0CC3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常点菜品类型、价格上涨反应</w:t>
            </w:r>
          </w:p>
        </w:tc>
      </w:tr>
      <w:tr w:rsidR="00692E4B" w:rsidRPr="004064DF" w14:paraId="7B13AAF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809C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Q13–Q20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C70E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满意度评价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37A8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5级量表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03A2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口味、价格、卫生、营养、服务、环境、等待时间、种类</w:t>
            </w:r>
          </w:p>
        </w:tc>
      </w:tr>
      <w:tr w:rsidR="00692E4B" w:rsidRPr="004064DF" w14:paraId="189057D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33D9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lastRenderedPageBreak/>
              <w:t>Q21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EC4F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开放建议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6FBE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开放题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B253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对食堂消费服务的改进建议</w:t>
            </w:r>
          </w:p>
        </w:tc>
      </w:tr>
    </w:tbl>
    <w:p w14:paraId="7486ECA1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i/>
          <w:iCs/>
          <w:szCs w:val="21"/>
        </w:rPr>
        <w:t>详细问卷内容见附录。</w:t>
      </w:r>
    </w:p>
    <w:p w14:paraId="7730E3A8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pict w14:anchorId="7192F52E">
          <v:rect id="_x0000_i1285" style="width:0;height:3pt" o:hralign="center" o:hrstd="t" o:hr="t" fillcolor="#a0a0a0" stroked="f"/>
        </w:pict>
      </w:r>
    </w:p>
    <w:p w14:paraId="299A97F2" w14:textId="77777777" w:rsidR="00692E4B" w:rsidRPr="004064DF" w:rsidRDefault="00692E4B" w:rsidP="00E57E67">
      <w:pPr>
        <w:spacing w:line="276" w:lineRule="auto"/>
        <w:rPr>
          <w:rFonts w:ascii="黑体" w:eastAsia="黑体" w:hAnsi="黑体"/>
          <w:b/>
          <w:bCs/>
          <w:sz w:val="28"/>
          <w:szCs w:val="28"/>
        </w:rPr>
      </w:pPr>
      <w:r w:rsidRPr="004064DF">
        <w:rPr>
          <w:rFonts w:ascii="黑体" w:eastAsia="黑体" w:hAnsi="黑体"/>
          <w:b/>
          <w:bCs/>
          <w:sz w:val="28"/>
          <w:szCs w:val="28"/>
        </w:rPr>
        <w:t>3. 调查组织与实施</w:t>
      </w:r>
    </w:p>
    <w:p w14:paraId="2AC3F8C1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3.1 调查时间</w:t>
      </w:r>
    </w:p>
    <w:p w14:paraId="3B2AD5C9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[TODO: 填写问卷发放与回收的具体时间段]</w:t>
      </w:r>
    </w:p>
    <w:p w14:paraId="75585968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3.2 调查对象</w:t>
      </w:r>
    </w:p>
    <w:p w14:paraId="596ADF5E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上海海洋大学本科生，覆盖大</w:t>
      </w:r>
      <w:proofErr w:type="gramStart"/>
      <w:r w:rsidRPr="004064DF">
        <w:rPr>
          <w:rFonts w:ascii="宋体" w:eastAsia="宋体" w:hAnsi="宋体"/>
          <w:szCs w:val="21"/>
        </w:rPr>
        <w:t>一</w:t>
      </w:r>
      <w:proofErr w:type="gramEnd"/>
      <w:r w:rsidRPr="004064DF">
        <w:rPr>
          <w:rFonts w:ascii="宋体" w:eastAsia="宋体" w:hAnsi="宋体"/>
          <w:szCs w:val="21"/>
        </w:rPr>
        <w:t xml:space="preserve">至大四及以上各年级，生源地覆盖全国 30 </w:t>
      </w:r>
      <w:proofErr w:type="gramStart"/>
      <w:r w:rsidRPr="004064DF">
        <w:rPr>
          <w:rFonts w:ascii="宋体" w:eastAsia="宋体" w:hAnsi="宋体"/>
          <w:szCs w:val="21"/>
        </w:rPr>
        <w:t>个</w:t>
      </w:r>
      <w:proofErr w:type="gramEnd"/>
      <w:r w:rsidRPr="004064DF">
        <w:rPr>
          <w:rFonts w:ascii="宋体" w:eastAsia="宋体" w:hAnsi="宋体"/>
          <w:szCs w:val="21"/>
        </w:rPr>
        <w:t>省级行政区。</w:t>
      </w:r>
    </w:p>
    <w:p w14:paraId="74080B43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3.3 调查方法</w:t>
      </w:r>
    </w:p>
    <w:p w14:paraId="73A4FBAD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线上问卷（问卷星），便利抽样，匿名填写。</w:t>
      </w:r>
    </w:p>
    <w:p w14:paraId="1B58233F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3.4 调查人员与组员分工</w:t>
      </w:r>
    </w:p>
    <w:p w14:paraId="1F4CE40E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[TODO: 填写组员姓名及各自分工，如：问卷设计、数据清洗、可视化、统计分析、报告撰写分工等]</w:t>
      </w:r>
    </w:p>
    <w:p w14:paraId="63D5C174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pict w14:anchorId="2DD4E697">
          <v:rect id="_x0000_i1286" style="width:0;height:3pt" o:hralign="center" o:hrstd="t" o:hr="t" fillcolor="#a0a0a0" stroked="f"/>
        </w:pict>
      </w:r>
    </w:p>
    <w:p w14:paraId="1A6B6D37" w14:textId="77777777" w:rsidR="00692E4B" w:rsidRPr="004064DF" w:rsidRDefault="00692E4B" w:rsidP="00E57E67">
      <w:pPr>
        <w:spacing w:line="276" w:lineRule="auto"/>
        <w:rPr>
          <w:rFonts w:ascii="黑体" w:eastAsia="黑体" w:hAnsi="黑体"/>
          <w:b/>
          <w:bCs/>
          <w:sz w:val="28"/>
          <w:szCs w:val="28"/>
        </w:rPr>
      </w:pPr>
      <w:r w:rsidRPr="004064DF">
        <w:rPr>
          <w:rFonts w:ascii="黑体" w:eastAsia="黑体" w:hAnsi="黑体"/>
          <w:b/>
          <w:bCs/>
          <w:sz w:val="28"/>
          <w:szCs w:val="28"/>
        </w:rPr>
        <w:t>4. 数据来源与整理</w:t>
      </w:r>
    </w:p>
    <w:p w14:paraId="264983F0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4.1 原始数据来源</w:t>
      </w:r>
    </w:p>
    <w:p w14:paraId="6D57676D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原始数据来源于问卷星导出的 Excel 文件</w:t>
      </w:r>
      <w:r w:rsidRPr="004064DF">
        <w:rPr>
          <w:rFonts w:ascii="宋体" w:eastAsia="宋体" w:hAnsi="宋体" w:cs="Calibri"/>
          <w:szCs w:val="21"/>
        </w:rPr>
        <w:t> </w:t>
      </w:r>
      <w:hyperlink r:id="rId7" w:history="1">
        <w:r w:rsidRPr="004064DF">
          <w:rPr>
            <w:rStyle w:val="af4"/>
            <w:rFonts w:ascii="宋体" w:eastAsia="宋体" w:hAnsi="宋体"/>
            <w:szCs w:val="21"/>
          </w:rPr>
          <w:t>大学生食堂消费模式调查问卷.xlsx</w:t>
        </w:r>
      </w:hyperlink>
      <w:r w:rsidRPr="004064DF">
        <w:rPr>
          <w:rFonts w:ascii="宋体" w:eastAsia="宋体" w:hAnsi="宋体"/>
          <w:szCs w:val="21"/>
        </w:rPr>
        <w:t xml:space="preserve">，包含 202 </w:t>
      </w:r>
      <w:proofErr w:type="gramStart"/>
      <w:r w:rsidRPr="004064DF">
        <w:rPr>
          <w:rFonts w:ascii="宋体" w:eastAsia="宋体" w:hAnsi="宋体"/>
          <w:szCs w:val="21"/>
        </w:rPr>
        <w:t>份有效</w:t>
      </w:r>
      <w:proofErr w:type="gramEnd"/>
      <w:r w:rsidRPr="004064DF">
        <w:rPr>
          <w:rFonts w:ascii="宋体" w:eastAsia="宋体" w:hAnsi="宋体"/>
          <w:szCs w:val="21"/>
        </w:rPr>
        <w:t>答卷，原始 27 列（含 6 列元数据）。</w:t>
      </w:r>
    </w:p>
    <w:p w14:paraId="4D27A740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4.2 抽样误差</w:t>
      </w:r>
    </w:p>
    <w:p w14:paraId="05481666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本调查采用便利抽样而非严格随机抽样，可能存在一定选择偏差。样本量 N=202，在 95% 置信水平下，最大抽样误差约为：</w:t>
      </w:r>
    </w:p>
    <w:p w14:paraId="398FF9DB" w14:textId="7680C82F" w:rsidR="00692E4B" w:rsidRPr="004064DF" w:rsidRDefault="004064DF" w:rsidP="00E57E67">
      <w:pPr>
        <w:spacing w:line="276" w:lineRule="auto"/>
        <w:rPr>
          <w:rFonts w:ascii="宋体" w:eastAsia="宋体" w:hAnsi="宋体"/>
          <w:szCs w:val="21"/>
        </w:rPr>
      </w:pPr>
      <m:oMathPara>
        <m:oMath>
          <m:r>
            <w:rPr>
              <w:rFonts w:ascii="Cambria Math" w:eastAsia="宋体" w:hAnsi="Cambria Math"/>
              <w:szCs w:val="21"/>
            </w:rPr>
            <m:t>e=</m:t>
          </m:r>
          <m:sSub>
            <m:sSubPr>
              <m:ctrlPr>
                <w:rPr>
                  <w:rFonts w:ascii="Cambria Math" w:eastAsia="宋体" w:hAnsi="Cambria Math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z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α/2</m:t>
              </m:r>
            </m:sub>
          </m:sSub>
          <m:r>
            <w:rPr>
              <w:rFonts w:ascii="Cambria Math" w:eastAsia="宋体" w:hAnsi="Cambria Math"/>
              <w:szCs w:val="21"/>
            </w:rPr>
            <m:t>⋅</m:t>
          </m:r>
          <m:rad>
            <m:radPr>
              <m:degHide m:val="1"/>
              <m:ctrlPr>
                <w:rPr>
                  <w:rFonts w:ascii="Cambria Math" w:eastAsia="宋体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Cs w:val="21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Cs w:val="21"/>
                        </w:rPr>
                        <m:t>1-p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/>
                      <w:szCs w:val="21"/>
                    </w:rPr>
                    <m:t>n</m:t>
                  </m:r>
                </m:den>
              </m:f>
            </m:e>
          </m:rad>
          <m:r>
            <w:rPr>
              <w:rFonts w:ascii="Cambria Math" w:eastAsia="宋体" w:hAnsi="Cambria Math"/>
              <w:szCs w:val="21"/>
            </w:rPr>
            <m:t>≈1.96×</m:t>
          </m:r>
          <m:rad>
            <m:radPr>
              <m:degHide m:val="1"/>
              <m:ctrlPr>
                <w:rPr>
                  <w:rFonts w:ascii="Cambria Math" w:eastAsia="宋体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/>
                      <w:szCs w:val="21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Cs w:val="21"/>
                    </w:rPr>
                    <m:t>0.5×0.5</m:t>
                  </m:r>
                </m:num>
                <m:den>
                  <m:r>
                    <w:rPr>
                      <w:rFonts w:ascii="Cambria Math" w:eastAsia="宋体" w:hAnsi="Cambria Math"/>
                      <w:szCs w:val="21"/>
                    </w:rPr>
                    <m:t>202</m:t>
                  </m:r>
                </m:den>
              </m:f>
            </m:e>
          </m:rad>
          <m:r>
            <w:rPr>
              <w:rFonts w:ascii="Cambria Math" w:eastAsia="宋体" w:hAnsi="Cambria Math"/>
              <w:szCs w:val="21"/>
            </w:rPr>
            <m:t>≈6.9</m:t>
          </m:r>
          <m:r>
            <w:rPr>
              <w:rFonts w:ascii="宋体" w:eastAsia="宋体" w:hAnsi="宋体"/>
              <w:i/>
              <w:szCs w:val="21"/>
            </w:rPr>
            <w:br/>
          </m:r>
        </m:oMath>
      </m:oMathPara>
    </w:p>
    <w:p w14:paraId="6371263D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4.3 数据清洗流程</w:t>
      </w:r>
    </w:p>
    <w:p w14:paraId="06D4F0A5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清洗过程采用 Python（</w:t>
      </w:r>
      <w:proofErr w:type="spellStart"/>
      <w:r w:rsidRPr="004064DF">
        <w:rPr>
          <w:rFonts w:ascii="宋体" w:eastAsia="宋体" w:hAnsi="宋体"/>
          <w:szCs w:val="21"/>
        </w:rPr>
        <w:t>numpy</w:t>
      </w:r>
      <w:proofErr w:type="spellEnd"/>
      <w:r w:rsidRPr="004064DF">
        <w:rPr>
          <w:rFonts w:ascii="宋体" w:eastAsia="宋体" w:hAnsi="宋体"/>
          <w:szCs w:val="21"/>
        </w:rPr>
        <w:t>、pandas、</w:t>
      </w:r>
      <w:proofErr w:type="spellStart"/>
      <w:r w:rsidRPr="004064DF">
        <w:rPr>
          <w:rFonts w:ascii="宋体" w:eastAsia="宋体" w:hAnsi="宋体"/>
          <w:szCs w:val="21"/>
        </w:rPr>
        <w:t>openpyxl</w:t>
      </w:r>
      <w:proofErr w:type="spellEnd"/>
      <w:r w:rsidRPr="004064DF">
        <w:rPr>
          <w:rFonts w:ascii="宋体" w:eastAsia="宋体" w:hAnsi="宋体"/>
          <w:szCs w:val="21"/>
        </w:rPr>
        <w:t xml:space="preserve">）编程实现，共 10 </w:t>
      </w:r>
      <w:proofErr w:type="gramStart"/>
      <w:r w:rsidRPr="004064DF">
        <w:rPr>
          <w:rFonts w:ascii="宋体" w:eastAsia="宋体" w:hAnsi="宋体"/>
          <w:szCs w:val="21"/>
        </w:rPr>
        <w:t>个</w:t>
      </w:r>
      <w:proofErr w:type="gramEnd"/>
      <w:r w:rsidRPr="004064DF">
        <w:rPr>
          <w:rFonts w:ascii="宋体" w:eastAsia="宋体" w:hAnsi="宋体"/>
          <w:szCs w:val="21"/>
        </w:rPr>
        <w:t>步骤：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124"/>
        <w:gridCol w:w="7537"/>
      </w:tblGrid>
      <w:tr w:rsidR="00692E4B" w:rsidRPr="004064DF" w14:paraId="7B5E3E22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08E6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4FD6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A6AC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说明</w:t>
            </w:r>
          </w:p>
        </w:tc>
      </w:tr>
      <w:tr w:rsidR="00692E4B" w:rsidRPr="004064DF" w14:paraId="29B86D7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29E4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DFFD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删除元数据列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D18A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移除序号、提交时间、所用时间、来源、来源详情、总分</w:t>
            </w:r>
          </w:p>
        </w:tc>
      </w:tr>
      <w:tr w:rsidR="00692E4B" w:rsidRPr="004064DF" w14:paraId="27B75DB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BD56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7B21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列重命名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7904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21 列中文长名 → 英文简名（如</w:t>
            </w:r>
            <w:r w:rsidRPr="004064DF">
              <w:rPr>
                <w:rFonts w:ascii="宋体" w:eastAsia="宋体" w:hAnsi="宋体" w:cs="Calibri"/>
                <w:szCs w:val="21"/>
              </w:rPr>
              <w:t> </w:t>
            </w:r>
            <w:r w:rsidRPr="004064DF">
              <w:rPr>
                <w:rFonts w:ascii="宋体" w:eastAsia="宋体" w:hAnsi="宋体"/>
                <w:szCs w:val="21"/>
              </w:rPr>
              <w:t>gender、grade、</w:t>
            </w:r>
            <w:proofErr w:type="spellStart"/>
            <w:r w:rsidRPr="004064DF">
              <w:rPr>
                <w:rFonts w:ascii="宋体" w:eastAsia="宋体" w:hAnsi="宋体"/>
                <w:szCs w:val="21"/>
              </w:rPr>
              <w:t>sat_taste</w:t>
            </w:r>
            <w:proofErr w:type="spellEnd"/>
            <w:r w:rsidRPr="004064DF">
              <w:rPr>
                <w:rFonts w:ascii="宋体" w:eastAsia="宋体" w:hAnsi="宋体"/>
                <w:szCs w:val="21"/>
              </w:rPr>
              <w:t>）</w:t>
            </w:r>
          </w:p>
        </w:tc>
      </w:tr>
      <w:tr w:rsidR="00692E4B" w:rsidRPr="004064DF" w14:paraId="1F58C90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338F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DC68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去除选项前缀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7197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"A. 男" → "男"，共处理 16 列</w:t>
            </w:r>
          </w:p>
        </w:tc>
      </w:tr>
      <w:tr w:rsidR="00692E4B" w:rsidRPr="004064DF" w14:paraId="5F6725B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46FA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3b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D15C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文本标准化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9CD5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 xml:space="preserve">统一 </w:t>
            </w:r>
            <w:proofErr w:type="spellStart"/>
            <w:r w:rsidRPr="004064DF">
              <w:rPr>
                <w:rFonts w:ascii="宋体" w:eastAsia="宋体" w:hAnsi="宋体"/>
                <w:szCs w:val="21"/>
              </w:rPr>
              <w:t>en</w:t>
            </w:r>
            <w:proofErr w:type="spellEnd"/>
            <w:r w:rsidRPr="004064DF">
              <w:rPr>
                <w:rFonts w:ascii="宋体" w:eastAsia="宋体" w:hAnsi="宋体"/>
                <w:szCs w:val="21"/>
              </w:rPr>
              <w:t>-dash/</w:t>
            </w:r>
            <w:proofErr w:type="spellStart"/>
            <w:r w:rsidRPr="004064DF">
              <w:rPr>
                <w:rFonts w:ascii="宋体" w:eastAsia="宋体" w:hAnsi="宋体"/>
                <w:szCs w:val="21"/>
              </w:rPr>
              <w:t>em</w:t>
            </w:r>
            <w:proofErr w:type="spellEnd"/>
            <w:r w:rsidRPr="004064DF">
              <w:rPr>
                <w:rFonts w:ascii="宋体" w:eastAsia="宋体" w:hAnsi="宋体"/>
                <w:szCs w:val="21"/>
              </w:rPr>
              <w:t>-dash → 普通连字符，去除空格（"9–12 元" → "9-12元"）</w:t>
            </w:r>
          </w:p>
        </w:tc>
      </w:tr>
      <w:tr w:rsidR="00692E4B" w:rsidRPr="004064DF" w14:paraId="2A82826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FF17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0583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生源地代码映射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465C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字母代码（A–AD）→ 省份名 + 区域分类（上海</w:t>
            </w:r>
            <w:proofErr w:type="gramStart"/>
            <w:r w:rsidRPr="004064DF">
              <w:rPr>
                <w:rFonts w:ascii="宋体" w:eastAsia="宋体" w:hAnsi="宋体"/>
                <w:szCs w:val="21"/>
              </w:rPr>
              <w:t>本地/</w:t>
            </w:r>
            <w:proofErr w:type="gramEnd"/>
            <w:r w:rsidRPr="004064DF">
              <w:rPr>
                <w:rFonts w:ascii="宋体" w:eastAsia="宋体" w:hAnsi="宋体"/>
                <w:szCs w:val="21"/>
              </w:rPr>
              <w:t>东部/中部/西部）</w:t>
            </w:r>
          </w:p>
        </w:tc>
      </w:tr>
      <w:tr w:rsidR="00692E4B" w:rsidRPr="004064DF" w14:paraId="1CC9AF9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178D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5BEA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消费金额区间→数</w:t>
            </w:r>
            <w:r w:rsidRPr="004064DF">
              <w:rPr>
                <w:rFonts w:ascii="宋体" w:eastAsia="宋体" w:hAnsi="宋体"/>
                <w:szCs w:val="21"/>
              </w:rPr>
              <w:lastRenderedPageBreak/>
              <w:t>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ED6F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lastRenderedPageBreak/>
              <w:t>"8元及以下"→6.0, "9-12元"→10.5 … "21元以上"→23.0（取区间中点）</w:t>
            </w:r>
          </w:p>
        </w:tc>
      </w:tr>
      <w:tr w:rsidR="00692E4B" w:rsidRPr="004064DF" w14:paraId="51F5B93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17F3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9045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生活费区间→数值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773E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"1000元及以下"→800, "1001-1500元"→1250 … "2501元以上"→2750</w:t>
            </w:r>
          </w:p>
        </w:tc>
      </w:tr>
      <w:tr w:rsidR="00692E4B" w:rsidRPr="004064DF" w14:paraId="668EBDC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010A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CD3E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量表→数值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A25F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"很重要"=5, "重要"=4, "中立"=3, "不重要"=2, "很不重要"=1</w:t>
            </w:r>
          </w:p>
        </w:tc>
      </w:tr>
      <w:tr w:rsidR="00692E4B" w:rsidRPr="004064DF" w14:paraId="4956D4F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4829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1E2B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多选题展开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48CB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按</w:t>
            </w:r>
            <w:r w:rsidRPr="004064DF">
              <w:rPr>
                <w:rFonts w:ascii="宋体" w:eastAsia="宋体" w:hAnsi="宋体" w:cs="Calibri"/>
                <w:szCs w:val="21"/>
              </w:rPr>
              <w:t> </w:t>
            </w:r>
            <w:r w:rsidRPr="004064DF">
              <w:rPr>
                <w:rFonts w:ascii="宋体" w:eastAsia="宋体" w:hAnsi="宋体" w:cs="黑体" w:hint="eastAsia"/>
                <w:szCs w:val="21"/>
              </w:rPr>
              <w:t>┋</w:t>
            </w:r>
            <w:r w:rsidRPr="004064DF">
              <w:rPr>
                <w:rFonts w:ascii="宋体" w:eastAsia="宋体" w:hAnsi="宋体" w:cs="Calibri"/>
                <w:szCs w:val="21"/>
              </w:rPr>
              <w:t> </w:t>
            </w:r>
            <w:r w:rsidRPr="004064DF">
              <w:rPr>
                <w:rFonts w:ascii="宋体" w:eastAsia="宋体" w:hAnsi="宋体"/>
                <w:szCs w:val="21"/>
              </w:rPr>
              <w:t>分隔符拆分，统计各选项被选次数，生成 0/1 哑变量</w:t>
            </w:r>
          </w:p>
        </w:tc>
      </w:tr>
      <w:tr w:rsidR="00692E4B" w:rsidRPr="004064DF" w14:paraId="3893194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5FAE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8411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IQR 异常值检测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61E3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 xml:space="preserve">Q1=10.50, Q3=18.50, IQR=8.00；异常范围 &lt; -1.50 或 &gt; 30.50；检出异常值 0 </w:t>
            </w:r>
            <w:proofErr w:type="gramStart"/>
            <w:r w:rsidRPr="004064DF">
              <w:rPr>
                <w:rFonts w:ascii="宋体" w:eastAsia="宋体" w:hAnsi="宋体"/>
                <w:szCs w:val="21"/>
              </w:rPr>
              <w:t>个</w:t>
            </w:r>
            <w:proofErr w:type="gramEnd"/>
          </w:p>
        </w:tc>
      </w:tr>
      <w:tr w:rsidR="00692E4B" w:rsidRPr="004064DF" w14:paraId="52B29A0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D69B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DA92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proofErr w:type="gramStart"/>
            <w:r w:rsidRPr="004064DF">
              <w:rPr>
                <w:rFonts w:ascii="宋体" w:eastAsia="宋体" w:hAnsi="宋体"/>
                <w:szCs w:val="21"/>
              </w:rPr>
              <w:t>缺失值检查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E6FC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无</w:t>
            </w:r>
            <w:proofErr w:type="gramStart"/>
            <w:r w:rsidRPr="004064DF">
              <w:rPr>
                <w:rFonts w:ascii="宋体" w:eastAsia="宋体" w:hAnsi="宋体"/>
                <w:szCs w:val="21"/>
              </w:rPr>
              <w:t>缺失值</w:t>
            </w:r>
            <w:proofErr w:type="gramEnd"/>
          </w:p>
        </w:tc>
      </w:tr>
    </w:tbl>
    <w:p w14:paraId="28CCDB7C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清洗后数据维度：202 行 × 54 列，保存为</w:t>
      </w:r>
      <w:r w:rsidRPr="004064DF">
        <w:rPr>
          <w:rFonts w:ascii="宋体" w:eastAsia="宋体" w:hAnsi="宋体" w:cs="Calibri"/>
          <w:szCs w:val="21"/>
        </w:rPr>
        <w:t> </w:t>
      </w:r>
      <w:hyperlink r:id="rId8" w:history="1">
        <w:r w:rsidRPr="004064DF">
          <w:rPr>
            <w:rStyle w:val="af4"/>
            <w:rFonts w:ascii="宋体" w:eastAsia="宋体" w:hAnsi="宋体"/>
            <w:szCs w:val="21"/>
          </w:rPr>
          <w:t>output/cleaned_survey.xlsx</w:t>
        </w:r>
      </w:hyperlink>
      <w:r w:rsidRPr="004064DF">
        <w:rPr>
          <w:rFonts w:ascii="宋体" w:eastAsia="宋体" w:hAnsi="宋体"/>
          <w:szCs w:val="21"/>
        </w:rPr>
        <w:t>。</w:t>
      </w:r>
    </w:p>
    <w:p w14:paraId="560CFA10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4.4 数据整理模块架构</w:t>
      </w:r>
    </w:p>
    <w:p w14:paraId="4AE225BB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 xml:space="preserve">项目采用模块化设计，共 6 </w:t>
      </w:r>
      <w:proofErr w:type="gramStart"/>
      <w:r w:rsidRPr="004064DF">
        <w:rPr>
          <w:rFonts w:ascii="宋体" w:eastAsia="宋体" w:hAnsi="宋体"/>
          <w:szCs w:val="21"/>
        </w:rPr>
        <w:t>个</w:t>
      </w:r>
      <w:proofErr w:type="gramEnd"/>
      <w:r w:rsidRPr="004064DF">
        <w:rPr>
          <w:rFonts w:ascii="宋体" w:eastAsia="宋体" w:hAnsi="宋体"/>
          <w:szCs w:val="21"/>
        </w:rPr>
        <w:t xml:space="preserve"> Python 文件：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965"/>
        <w:gridCol w:w="6060"/>
      </w:tblGrid>
      <w:tr w:rsidR="00692E4B" w:rsidRPr="004064DF" w14:paraId="58C05FE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E62A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C8EB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B023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职责</w:t>
            </w:r>
          </w:p>
        </w:tc>
      </w:tr>
      <w:tr w:rsidR="00692E4B" w:rsidRPr="004064DF" w14:paraId="226C584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CFB8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A9AF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9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config.py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7307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路径、常量、全部映射字典（消费区间/生活费/生源地/）</w:t>
            </w:r>
          </w:p>
        </w:tc>
      </w:tr>
      <w:tr w:rsidR="00692E4B" w:rsidRPr="004064DF" w14:paraId="28C57CC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32AA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读取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73AF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10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data_reader.py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E768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读取 Excel 问卷原始数据</w:t>
            </w:r>
          </w:p>
        </w:tc>
      </w:tr>
      <w:tr w:rsidR="00692E4B" w:rsidRPr="004064DF" w14:paraId="5CF497D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1659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清洗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3422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11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data_cleaner.py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D06A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 步清洗流水线 + 文本标准化 + 多选题展开</w:t>
            </w:r>
          </w:p>
        </w:tc>
      </w:tr>
      <w:tr w:rsidR="00692E4B" w:rsidRPr="004064DF" w14:paraId="5B46DC5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12FC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可视化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1B82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12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visualizer.py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1D2F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8 张 matplotlib 图表的生成函数</w:t>
            </w:r>
          </w:p>
        </w:tc>
      </w:tr>
      <w:tr w:rsidR="00692E4B" w:rsidRPr="004064DF" w14:paraId="32CAB46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FDF8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统计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01E4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13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statistics.py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685E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独立样本 t 检验 + 单因素 方差分析 + Tukey HSD 事后比较</w:t>
            </w:r>
          </w:p>
        </w:tc>
      </w:tr>
      <w:tr w:rsidR="00692E4B" w:rsidRPr="004064DF" w14:paraId="429A9A3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8691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入口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4EA6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14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main.py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24B9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编排调用上述模块，一键输出全部结果</w:t>
            </w:r>
          </w:p>
        </w:tc>
      </w:tr>
    </w:tbl>
    <w:p w14:paraId="401B69A7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pict w14:anchorId="5B9EF284">
          <v:rect id="_x0000_i1287" style="width:0;height:3pt" o:hralign="center" o:hrstd="t" o:hr="t" fillcolor="#a0a0a0" stroked="f"/>
        </w:pict>
      </w:r>
    </w:p>
    <w:p w14:paraId="76B1098D" w14:textId="77777777" w:rsidR="00692E4B" w:rsidRPr="004064DF" w:rsidRDefault="00692E4B" w:rsidP="00E57E67">
      <w:pPr>
        <w:spacing w:line="276" w:lineRule="auto"/>
        <w:rPr>
          <w:rFonts w:ascii="黑体" w:eastAsia="黑体" w:hAnsi="黑体"/>
          <w:b/>
          <w:bCs/>
          <w:sz w:val="28"/>
          <w:szCs w:val="28"/>
        </w:rPr>
      </w:pPr>
      <w:r w:rsidRPr="004064DF">
        <w:rPr>
          <w:rFonts w:ascii="黑体" w:eastAsia="黑体" w:hAnsi="黑体"/>
          <w:b/>
          <w:bCs/>
          <w:sz w:val="28"/>
          <w:szCs w:val="28"/>
        </w:rPr>
        <w:t>5. 数据的描述性统计分析</w:t>
      </w:r>
    </w:p>
    <w:p w14:paraId="00C856EB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5.1 样本构成</w:t>
      </w:r>
    </w:p>
    <w:p w14:paraId="20BB300B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性别分布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10"/>
        <w:gridCol w:w="1020"/>
      </w:tblGrid>
      <w:tr w:rsidR="00692E4B" w:rsidRPr="004064DF" w14:paraId="21BAA870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ED21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性别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E954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人数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0DF7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百分比</w:t>
            </w:r>
          </w:p>
        </w:tc>
      </w:tr>
      <w:tr w:rsidR="00692E4B" w:rsidRPr="004064DF" w14:paraId="7CA212A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C84F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6AF8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7E0A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50.5%</w:t>
            </w:r>
          </w:p>
        </w:tc>
      </w:tr>
      <w:tr w:rsidR="00692E4B" w:rsidRPr="004064DF" w14:paraId="2E0C1CA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25C0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2080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A11D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49.5%</w:t>
            </w:r>
          </w:p>
        </w:tc>
      </w:tr>
    </w:tbl>
    <w:p w14:paraId="21B43CEA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男女比例接近 1:1，样本具有较好的性别代表性。</w:t>
      </w:r>
    </w:p>
    <w:p w14:paraId="1A91955B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年级分布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810"/>
        <w:gridCol w:w="1020"/>
      </w:tblGrid>
      <w:tr w:rsidR="00692E4B" w:rsidRPr="004064DF" w14:paraId="7EA3D6EA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B8E5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年级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F6D2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人数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A4B3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百分比</w:t>
            </w:r>
          </w:p>
        </w:tc>
      </w:tr>
      <w:tr w:rsidR="00692E4B" w:rsidRPr="004064DF" w14:paraId="527AE50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8C4B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大</w:t>
            </w:r>
            <w:proofErr w:type="gramStart"/>
            <w:r w:rsidRPr="004064DF">
              <w:rPr>
                <w:rFonts w:ascii="宋体" w:eastAsia="宋体" w:hAnsi="宋体"/>
                <w:szCs w:val="21"/>
              </w:rPr>
              <w:t>一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FAE7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5138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25.2%</w:t>
            </w:r>
          </w:p>
        </w:tc>
      </w:tr>
      <w:tr w:rsidR="00692E4B" w:rsidRPr="004064DF" w14:paraId="29B348A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1263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大二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402A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7292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25.2%</w:t>
            </w:r>
          </w:p>
        </w:tc>
      </w:tr>
      <w:tr w:rsidR="00692E4B" w:rsidRPr="004064DF" w14:paraId="7ACE154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766C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lastRenderedPageBreak/>
              <w:t>大三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E523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48F6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23.3%</w:t>
            </w:r>
          </w:p>
        </w:tc>
      </w:tr>
      <w:tr w:rsidR="00692E4B" w:rsidRPr="004064DF" w14:paraId="1C096A7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3C4E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大四及以上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57FB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0CF3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26.2%</w:t>
            </w:r>
          </w:p>
        </w:tc>
      </w:tr>
    </w:tbl>
    <w:p w14:paraId="3046EF2A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四个年级分布较为均匀，最大差异仅 6 人。</w:t>
      </w:r>
    </w:p>
    <w:p w14:paraId="2C51E91D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生源</w:t>
      </w:r>
      <w:proofErr w:type="gramStart"/>
      <w:r w:rsidRPr="004064DF">
        <w:rPr>
          <w:rFonts w:ascii="宋体" w:eastAsia="宋体" w:hAnsi="宋体"/>
          <w:szCs w:val="21"/>
        </w:rPr>
        <w:t>地区域</w:t>
      </w:r>
      <w:proofErr w:type="gramEnd"/>
      <w:r w:rsidRPr="004064DF">
        <w:rPr>
          <w:rFonts w:ascii="宋体" w:eastAsia="宋体" w:hAnsi="宋体"/>
          <w:szCs w:val="21"/>
        </w:rPr>
        <w:t>分布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810"/>
        <w:gridCol w:w="1020"/>
      </w:tblGrid>
      <w:tr w:rsidR="00692E4B" w:rsidRPr="004064DF" w14:paraId="0409A850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8C29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区域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F135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人数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6F38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百分比</w:t>
            </w:r>
          </w:p>
        </w:tc>
      </w:tr>
      <w:tr w:rsidR="00692E4B" w:rsidRPr="004064DF" w14:paraId="360A680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ABAD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东部地区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F73C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98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A25D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48.5%</w:t>
            </w:r>
          </w:p>
        </w:tc>
      </w:tr>
      <w:tr w:rsidR="00692E4B" w:rsidRPr="004064DF" w14:paraId="354A8EC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65E0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西部地区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1882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0618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30.2%</w:t>
            </w:r>
          </w:p>
        </w:tc>
      </w:tr>
      <w:tr w:rsidR="00692E4B" w:rsidRPr="004064DF" w14:paraId="72FF0D3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513A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中部地区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EFA6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A19D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18.3%</w:t>
            </w:r>
          </w:p>
        </w:tc>
      </w:tr>
      <w:tr w:rsidR="00692E4B" w:rsidRPr="004064DF" w14:paraId="49BD271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A362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上海本地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CE4F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8AD4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3.0%</w:t>
            </w:r>
          </w:p>
        </w:tc>
      </w:tr>
    </w:tbl>
    <w:p w14:paraId="78912EBC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 xml:space="preserve">东部地区学生占比最高（近半），上海本地生源仅 6 人（3.0%），样本覆盖全国 30 </w:t>
      </w:r>
      <w:proofErr w:type="gramStart"/>
      <w:r w:rsidRPr="004064DF">
        <w:rPr>
          <w:rFonts w:ascii="宋体" w:eastAsia="宋体" w:hAnsi="宋体"/>
          <w:szCs w:val="21"/>
        </w:rPr>
        <w:t>个</w:t>
      </w:r>
      <w:proofErr w:type="gramEnd"/>
      <w:r w:rsidRPr="004064DF">
        <w:rPr>
          <w:rFonts w:ascii="宋体" w:eastAsia="宋体" w:hAnsi="宋体"/>
          <w:szCs w:val="21"/>
        </w:rPr>
        <w:t>省级行政区。</w:t>
      </w:r>
    </w:p>
    <w:p w14:paraId="74BAE7E4" w14:textId="615329FD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drawing>
          <wp:inline distT="0" distB="0" distL="0" distR="0" wp14:anchorId="7BCA8C9D" wp14:editId="3611BB82">
            <wp:extent cx="6645910" cy="4963160"/>
            <wp:effectExtent l="0" t="0" r="2540" b="8890"/>
            <wp:docPr id="721179568" name="图片 32" descr="图2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图2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6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i/>
          <w:iCs/>
          <w:szCs w:val="21"/>
        </w:rPr>
        <w:t>图2 不同性别每餐消费金额箱线图</w:t>
      </w:r>
    </w:p>
    <w:p w14:paraId="415F10F0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5.2 消费水平</w:t>
      </w:r>
    </w:p>
    <w:p w14:paraId="77198B72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每月生活费区间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810"/>
        <w:gridCol w:w="1020"/>
      </w:tblGrid>
      <w:tr w:rsidR="00692E4B" w:rsidRPr="004064DF" w14:paraId="60052012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7807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lastRenderedPageBreak/>
              <w:t>生活费区间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8060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人数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B5E1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百分比</w:t>
            </w:r>
          </w:p>
        </w:tc>
      </w:tr>
      <w:tr w:rsidR="00692E4B" w:rsidRPr="004064DF" w14:paraId="645E9B1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C479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1000元及以下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2C7F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E285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5.0%</w:t>
            </w:r>
          </w:p>
        </w:tc>
      </w:tr>
      <w:tr w:rsidR="00692E4B" w:rsidRPr="004064DF" w14:paraId="5D7BF37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0F3D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1001–1500元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725D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3A5C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30.2%</w:t>
            </w:r>
          </w:p>
        </w:tc>
      </w:tr>
      <w:tr w:rsidR="00692E4B" w:rsidRPr="004064DF" w14:paraId="67844E6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75E0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1501–2000元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F889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8C6E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24.3%</w:t>
            </w:r>
          </w:p>
        </w:tc>
      </w:tr>
      <w:tr w:rsidR="00692E4B" w:rsidRPr="004064DF" w14:paraId="2E9FA0D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0E39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2001–2500元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802B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C8DF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20.3%</w:t>
            </w:r>
          </w:p>
        </w:tc>
      </w:tr>
      <w:tr w:rsidR="00692E4B" w:rsidRPr="004064DF" w14:paraId="42BAA5B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9221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2501元以上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E37C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EC28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20.3%</w:t>
            </w:r>
          </w:p>
        </w:tc>
      </w:tr>
    </w:tbl>
    <w:p w14:paraId="0D73448E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月生活费中位区间为 1501–2000 元，均值约 1856 元，标准差约 604 元。</w:t>
      </w:r>
    </w:p>
    <w:p w14:paraId="1A19B97B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每餐食堂消费金额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230"/>
      </w:tblGrid>
      <w:tr w:rsidR="00692E4B" w:rsidRPr="004064DF" w14:paraId="3E11B319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D588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统计量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94F3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值</w:t>
            </w:r>
          </w:p>
        </w:tc>
      </w:tr>
      <w:tr w:rsidR="00692E4B" w:rsidRPr="004064DF" w14:paraId="1E26764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09B0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样本量 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91AD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202</w:t>
            </w:r>
          </w:p>
        </w:tc>
      </w:tr>
      <w:tr w:rsidR="00692E4B" w:rsidRPr="004064DF" w14:paraId="06A2559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45E0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均值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8236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13.66 元</w:t>
            </w:r>
          </w:p>
        </w:tc>
      </w:tr>
      <w:tr w:rsidR="00692E4B" w:rsidRPr="004064DF" w14:paraId="44E41EF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99C4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标准差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C37C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4.76 元</w:t>
            </w:r>
          </w:p>
        </w:tc>
      </w:tr>
      <w:tr w:rsidR="00692E4B" w:rsidRPr="004064DF" w14:paraId="4197CED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5A00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最小值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84D3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6.00 元</w:t>
            </w:r>
          </w:p>
        </w:tc>
      </w:tr>
      <w:tr w:rsidR="00692E4B" w:rsidRPr="004064DF" w14:paraId="045521F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6D1F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Q1（25%分位）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2C67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10.50 元</w:t>
            </w:r>
          </w:p>
        </w:tc>
      </w:tr>
      <w:tr w:rsidR="00692E4B" w:rsidRPr="004064DF" w14:paraId="1D7A8E8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5E7D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中位数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CD3E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14.50 元</w:t>
            </w:r>
          </w:p>
        </w:tc>
      </w:tr>
      <w:tr w:rsidR="00692E4B" w:rsidRPr="004064DF" w14:paraId="7C40D3E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B893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Q3（75%分位）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B121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18.50 元</w:t>
            </w:r>
          </w:p>
        </w:tc>
      </w:tr>
      <w:tr w:rsidR="00692E4B" w:rsidRPr="004064DF" w14:paraId="6BEE4BD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EC2A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最大值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D4F7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23.00 元</w:t>
            </w:r>
          </w:p>
        </w:tc>
      </w:tr>
      <w:tr w:rsidR="00692E4B" w:rsidRPr="004064DF" w14:paraId="644FDD6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F64C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IQR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9BD4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8.00 元</w:t>
            </w:r>
          </w:p>
        </w:tc>
      </w:tr>
    </w:tbl>
    <w:p w14:paraId="66ECCB18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 xml:space="preserve">消费金额分布呈略右偏态，均值与中位数接近（13.66 vs 14.50），说明整体分布较为对称。IQR 异常值检测未发现异常样本（0 </w:t>
      </w:r>
      <w:proofErr w:type="gramStart"/>
      <w:r w:rsidRPr="004064DF">
        <w:rPr>
          <w:rFonts w:ascii="宋体" w:eastAsia="宋体" w:hAnsi="宋体"/>
          <w:szCs w:val="21"/>
        </w:rPr>
        <w:t>个</w:t>
      </w:r>
      <w:proofErr w:type="gramEnd"/>
      <w:r w:rsidRPr="004064DF">
        <w:rPr>
          <w:rFonts w:ascii="宋体" w:eastAsia="宋体" w:hAnsi="宋体"/>
          <w:szCs w:val="21"/>
        </w:rPr>
        <w:t>）。</w:t>
      </w:r>
    </w:p>
    <w:p w14:paraId="25385766" w14:textId="1849C446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lastRenderedPageBreak/>
        <w:drawing>
          <wp:inline distT="0" distB="0" distL="0" distR="0" wp14:anchorId="24815AFF" wp14:editId="78E22F9E">
            <wp:extent cx="6645910" cy="3960495"/>
            <wp:effectExtent l="0" t="0" r="2540" b="1905"/>
            <wp:docPr id="1184815318" name="图片 31" descr="图1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图1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i/>
          <w:iCs/>
          <w:szCs w:val="21"/>
        </w:rPr>
        <w:t>图1 每餐食堂消费金额分布直方图与核密度估计</w:t>
      </w:r>
    </w:p>
    <w:p w14:paraId="7D7DAB4F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5.3 就餐行为</w:t>
      </w:r>
    </w:p>
    <w:p w14:paraId="5921EBEF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日均去食堂次数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810"/>
        <w:gridCol w:w="1020"/>
      </w:tblGrid>
      <w:tr w:rsidR="00692E4B" w:rsidRPr="004064DF" w14:paraId="7C66BD9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521F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次数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3E68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人数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FA9E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百分比</w:t>
            </w:r>
          </w:p>
        </w:tc>
      </w:tr>
      <w:tr w:rsidR="00692E4B" w:rsidRPr="004064DF" w14:paraId="7652B37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52C0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少于1次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76D2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32BC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11.4%</w:t>
            </w:r>
          </w:p>
        </w:tc>
      </w:tr>
      <w:tr w:rsidR="00692E4B" w:rsidRPr="004064DF" w14:paraId="57B5646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C2EC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1次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B720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71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1E89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35.1%</w:t>
            </w:r>
          </w:p>
        </w:tc>
      </w:tr>
      <w:tr w:rsidR="00692E4B" w:rsidRPr="004064DF" w14:paraId="34545E7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9214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2次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D74A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22EA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25.2%</w:t>
            </w:r>
          </w:p>
        </w:tc>
      </w:tr>
      <w:tr w:rsidR="00692E4B" w:rsidRPr="004064DF" w14:paraId="453C34D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8ABA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3次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D4CB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5647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21.8%</w:t>
            </w:r>
          </w:p>
        </w:tc>
      </w:tr>
      <w:tr w:rsidR="00692E4B" w:rsidRPr="004064DF" w14:paraId="1B49FB9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3456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4次及以上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AC74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BCB7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6.4%</w:t>
            </w:r>
          </w:p>
        </w:tc>
      </w:tr>
    </w:tbl>
    <w:p w14:paraId="004665EB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超六成（60.3%）学生每天去食堂 1–2 次。</w:t>
      </w:r>
    </w:p>
    <w:p w14:paraId="27C09E79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工作日 vs 周末就餐频率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440"/>
        <w:gridCol w:w="1440"/>
      </w:tblGrid>
      <w:tr w:rsidR="00692E4B" w:rsidRPr="004064DF" w14:paraId="6FB4B6C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C40F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频率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5A7D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工作日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3AD1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周末</w:t>
            </w:r>
          </w:p>
        </w:tc>
      </w:tr>
      <w:tr w:rsidR="00692E4B" w:rsidRPr="004064DF" w14:paraId="79A6E95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4E58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几乎每天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75CC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91 (45.0%)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E9F6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78 (38.6%)</w:t>
            </w:r>
          </w:p>
        </w:tc>
      </w:tr>
      <w:tr w:rsidR="00692E4B" w:rsidRPr="004064DF" w14:paraId="6F6BEA6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3B40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每周 3–4 次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D8A1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49 (24.3%)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86F2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70 (34.7%)</w:t>
            </w:r>
          </w:p>
        </w:tc>
      </w:tr>
      <w:tr w:rsidR="00692E4B" w:rsidRPr="004064DF" w14:paraId="7940B34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B573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每周 1–2 次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DBA0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41 (20.3%)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5E78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20 (9.9%)</w:t>
            </w:r>
          </w:p>
        </w:tc>
      </w:tr>
      <w:tr w:rsidR="00692E4B" w:rsidRPr="004064DF" w14:paraId="76E62D9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9DD2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几乎不去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68D9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21 (10.4%)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1D07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34 (16.8%)</w:t>
            </w:r>
          </w:p>
        </w:tc>
      </w:tr>
    </w:tbl>
    <w:p w14:paraId="776F7F3F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周末"几乎每天"去食堂的比例（38.6%）低于工作日（45.0%），"几乎不去"的比例（16.8%）高于工作日（10.4%），说明周末有更多学生选择校外就餐或外卖。</w:t>
      </w:r>
    </w:p>
    <w:p w14:paraId="0B719717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lastRenderedPageBreak/>
        <w:t>5.4 菜品偏好</w:t>
      </w:r>
    </w:p>
    <w:p w14:paraId="1FBE02EE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就餐时段偏好（多选，n=202）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1230"/>
        <w:gridCol w:w="1020"/>
      </w:tblGrid>
      <w:tr w:rsidR="00692E4B" w:rsidRPr="004064DF" w14:paraId="33803DE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3396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时段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F0A0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选择人数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16D6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百分比</w:t>
            </w:r>
          </w:p>
        </w:tc>
      </w:tr>
      <w:tr w:rsidR="00692E4B" w:rsidRPr="004064DF" w14:paraId="77BF74E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477A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午餐（11:00–13:00）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F113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174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54D9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86.1%</w:t>
            </w:r>
          </w:p>
        </w:tc>
      </w:tr>
      <w:tr w:rsidR="00692E4B" w:rsidRPr="004064DF" w14:paraId="53CBECA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5695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早餐（6:30–8:30）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7D05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148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0F60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73.3%</w:t>
            </w:r>
          </w:p>
        </w:tc>
      </w:tr>
      <w:tr w:rsidR="00692E4B" w:rsidRPr="004064DF" w14:paraId="662C177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352C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晚餐（17:00–19:00）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C9E4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130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FC8E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64.4%</w:t>
            </w:r>
          </w:p>
        </w:tc>
      </w:tr>
      <w:tr w:rsidR="00692E4B" w:rsidRPr="004064DF" w14:paraId="05AD942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D3B9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夜宵（19:00–21:00）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430B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129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E28B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63.9%</w:t>
            </w:r>
          </w:p>
        </w:tc>
      </w:tr>
      <w:tr w:rsidR="00692E4B" w:rsidRPr="004064DF" w14:paraId="475B9BA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89C0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早午餐之间（8:30–11:00）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7149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117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E6A9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57.9%</w:t>
            </w:r>
          </w:p>
        </w:tc>
      </w:tr>
      <w:tr w:rsidR="00692E4B" w:rsidRPr="004064DF" w14:paraId="7CB7C33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F91D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午晚餐之间（13:00–17:00）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9B63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0847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53.5%</w:t>
            </w:r>
          </w:p>
        </w:tc>
      </w:tr>
    </w:tbl>
    <w:p w14:paraId="30CA09D3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午餐为最高峰时段（86.1%），其次为早餐（73.3%）。值得注意的是，夜宵时段也有 63.9% 的学生选择，表明晚间供餐需求不容忽视。</w:t>
      </w:r>
    </w:p>
    <w:p w14:paraId="51E7B77F" w14:textId="70634C58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drawing>
          <wp:inline distT="0" distB="0" distL="0" distR="0" wp14:anchorId="118CBB23" wp14:editId="04DB694C">
            <wp:extent cx="6645910" cy="4385945"/>
            <wp:effectExtent l="0" t="0" r="2540" b="0"/>
            <wp:docPr id="1756876340" name="图片 30" descr="图5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图5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i/>
          <w:iCs/>
          <w:szCs w:val="21"/>
        </w:rPr>
        <w:t>图5 食堂就餐时段偏好（多选题统计）</w:t>
      </w:r>
    </w:p>
    <w:p w14:paraId="417766CB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常点菜品类型（多选，n=202）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230"/>
        <w:gridCol w:w="1020"/>
      </w:tblGrid>
      <w:tr w:rsidR="00692E4B" w:rsidRPr="004064DF" w14:paraId="09BE0224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F438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菜品类型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F4ED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选择人数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0670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百分比</w:t>
            </w:r>
          </w:p>
        </w:tc>
      </w:tr>
      <w:tr w:rsidR="00692E4B" w:rsidRPr="004064DF" w14:paraId="6102C52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4DD3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小吃 / 点心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690E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193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170D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95.5%</w:t>
            </w:r>
          </w:p>
        </w:tc>
      </w:tr>
      <w:tr w:rsidR="00692E4B" w:rsidRPr="004064DF" w14:paraId="7A79D09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2CD2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全荤菜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606E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144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461D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71.3%</w:t>
            </w:r>
          </w:p>
        </w:tc>
      </w:tr>
      <w:tr w:rsidR="00692E4B" w:rsidRPr="004064DF" w14:paraId="257A723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505B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lastRenderedPageBreak/>
              <w:t>半荤菜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8AF2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134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4EA3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66.3%</w:t>
            </w:r>
          </w:p>
        </w:tc>
      </w:tr>
      <w:tr w:rsidR="00692E4B" w:rsidRPr="004064DF" w14:paraId="3A07988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D465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素菜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0F3B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121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37BF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59.9%</w:t>
            </w:r>
          </w:p>
        </w:tc>
      </w:tr>
      <w:tr w:rsidR="00692E4B" w:rsidRPr="004064DF" w14:paraId="39D36AE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47A0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主食（米饭/面/粉）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9E40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97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D2AE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48.0%</w:t>
            </w:r>
          </w:p>
        </w:tc>
      </w:tr>
      <w:tr w:rsidR="00692E4B" w:rsidRPr="004064DF" w14:paraId="1239DBC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A213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汤品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87B3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74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BD72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36.6%</w:t>
            </w:r>
          </w:p>
        </w:tc>
      </w:tr>
    </w:tbl>
    <w:p w14:paraId="50B0DDEC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小吃/点心</w:t>
      </w:r>
      <w:proofErr w:type="gramStart"/>
      <w:r w:rsidRPr="004064DF">
        <w:rPr>
          <w:rFonts w:ascii="宋体" w:eastAsia="宋体" w:hAnsi="宋体"/>
          <w:szCs w:val="21"/>
        </w:rPr>
        <w:t>类几乎</w:t>
      </w:r>
      <w:proofErr w:type="gramEnd"/>
      <w:r w:rsidRPr="004064DF">
        <w:rPr>
          <w:rFonts w:ascii="宋体" w:eastAsia="宋体" w:hAnsi="宋体"/>
          <w:szCs w:val="21"/>
        </w:rPr>
        <w:t>是普遍选择（95.5%），全荤菜和半荤菜偏好度均超 65%，而主食类仅 48.0%（因主食通常与菜品搭配而非单独选择）。</w:t>
      </w:r>
    </w:p>
    <w:p w14:paraId="2C3E79E8" w14:textId="48EBA8F5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drawing>
          <wp:inline distT="0" distB="0" distL="0" distR="0" wp14:anchorId="5EF3E0AA" wp14:editId="1776F041">
            <wp:extent cx="6645910" cy="6544310"/>
            <wp:effectExtent l="0" t="0" r="2540" b="8890"/>
            <wp:docPr id="1047024511" name="图片 29" descr="图6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图6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4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i/>
          <w:iCs/>
          <w:szCs w:val="21"/>
        </w:rPr>
        <w:t>图6 常点菜品类型占比（多选题统计）</w:t>
      </w:r>
    </w:p>
    <w:p w14:paraId="73D78495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偏好菜品单价区间（多选，n=202）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230"/>
        <w:gridCol w:w="1020"/>
      </w:tblGrid>
      <w:tr w:rsidR="00692E4B" w:rsidRPr="004064DF" w14:paraId="4501AE6C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6370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lastRenderedPageBreak/>
              <w:t>价格区间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9B46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选择人数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B8BD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百分比</w:t>
            </w:r>
          </w:p>
        </w:tc>
      </w:tr>
      <w:tr w:rsidR="00692E4B" w:rsidRPr="004064DF" w14:paraId="1D242E0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D38D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4–6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AF85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163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4C4F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80.7%</w:t>
            </w:r>
          </w:p>
        </w:tc>
      </w:tr>
      <w:tr w:rsidR="00692E4B" w:rsidRPr="004064DF" w14:paraId="1C2E878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613F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7–9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8FAB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153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6B94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75.7%</w:t>
            </w:r>
          </w:p>
        </w:tc>
      </w:tr>
      <w:tr w:rsidR="00692E4B" w:rsidRPr="004064DF" w14:paraId="5E4F95C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2ECE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 元及以下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690F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73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3242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36.1%</w:t>
            </w:r>
          </w:p>
        </w:tc>
      </w:tr>
      <w:tr w:rsidR="00692E4B" w:rsidRPr="004064DF" w14:paraId="0DCBA68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205C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 元及以上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4814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F6BE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30.2%</w:t>
            </w:r>
          </w:p>
        </w:tc>
      </w:tr>
    </w:tbl>
    <w:p w14:paraId="58C1786A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大多数学生（80.7%）偏好的菜品单价区间为 4–6 元，其次为 7–9 元（75.7%），这与每餐消费均值 13.66 元（通常包含多道菜品 + 主食的组合）一致。</w:t>
      </w:r>
    </w:p>
    <w:p w14:paraId="11356AC1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5.5 价格敏感度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810"/>
        <w:gridCol w:w="1020"/>
      </w:tblGrid>
      <w:tr w:rsidR="00692E4B" w:rsidRPr="004064DF" w14:paraId="6F4985AF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D255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若菜品整体上涨 10% 的反应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E291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人数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A15F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百分比</w:t>
            </w:r>
          </w:p>
        </w:tc>
      </w:tr>
      <w:tr w:rsidR="00692E4B" w:rsidRPr="004064DF" w14:paraId="3C7A97B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A8C6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减少食堂就餐次数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A033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967A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34.2%</w:t>
            </w:r>
          </w:p>
        </w:tc>
      </w:tr>
      <w:tr w:rsidR="00692E4B" w:rsidRPr="004064DF" w14:paraId="6AC4D81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AE86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改点更多低价菜品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17AC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EE35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33.2%</w:t>
            </w:r>
          </w:p>
        </w:tc>
      </w:tr>
      <w:tr w:rsidR="00692E4B" w:rsidRPr="004064DF" w14:paraId="5C2F437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3203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减少荤菜、增加素菜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7651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E53B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22.8%</w:t>
            </w:r>
          </w:p>
        </w:tc>
      </w:tr>
      <w:tr w:rsidR="00692E4B" w:rsidRPr="004064DF" w14:paraId="131BF13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C02D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基本无变化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617C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AD1B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9.9%</w:t>
            </w:r>
          </w:p>
        </w:tc>
      </w:tr>
    </w:tbl>
    <w:p w14:paraId="32025487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仅 9.9% 的学生表示对 10% 的价格上涨无动于衷，约 90% 的学生会做出行为调整（减少频次/降低客单价/调整菜品结构），显示出较高的价格弹性。</w:t>
      </w:r>
    </w:p>
    <w:p w14:paraId="1E718EB2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5.6 食堂满意度评价（ 5 级量表）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915"/>
        <w:gridCol w:w="1020"/>
        <w:gridCol w:w="1020"/>
        <w:gridCol w:w="1020"/>
      </w:tblGrid>
      <w:tr w:rsidR="00692E4B" w:rsidRPr="004064DF" w14:paraId="15AE0C7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BF95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A2F3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均值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12C7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标准差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2A30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最小值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4F95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最大值</w:t>
            </w:r>
          </w:p>
        </w:tc>
      </w:tr>
      <w:tr w:rsidR="00692E4B" w:rsidRPr="004064DF" w14:paraId="154C028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1223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菜品口味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ABB3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3.881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E583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1.095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B51C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C4B2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</w:t>
            </w:r>
          </w:p>
        </w:tc>
      </w:tr>
      <w:tr w:rsidR="00692E4B" w:rsidRPr="004064DF" w14:paraId="4310D59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A4D2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新鲜度与卫生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E0BD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3.837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9D01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1.114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0BBA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CB3F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</w:t>
            </w:r>
          </w:p>
        </w:tc>
      </w:tr>
      <w:tr w:rsidR="00692E4B" w:rsidRPr="004064DF" w14:paraId="6520375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EA09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价格合理性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3136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3.807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B19F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1.127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045F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8ECC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</w:t>
            </w:r>
          </w:p>
        </w:tc>
      </w:tr>
      <w:tr w:rsidR="00692E4B" w:rsidRPr="004064DF" w14:paraId="5A443A9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6F64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服务态度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2EDD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3.797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B281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1.117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E1C8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8370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</w:t>
            </w:r>
          </w:p>
        </w:tc>
      </w:tr>
      <w:tr w:rsidR="00692E4B" w:rsidRPr="004064DF" w14:paraId="5F4E0CA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9C44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营养健康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A809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3.787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4540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1.041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7B64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7BA2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</w:t>
            </w:r>
          </w:p>
        </w:tc>
      </w:tr>
      <w:tr w:rsidR="00692E4B" w:rsidRPr="004064DF" w14:paraId="39BC6A1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8B81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菜品种类丰富度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A23A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3.777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61EA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1.148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2988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14A4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</w:t>
            </w:r>
          </w:p>
        </w:tc>
      </w:tr>
      <w:tr w:rsidR="00692E4B" w:rsidRPr="004064DF" w14:paraId="48A07E3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E4FB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就餐环境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5002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3.757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324B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0.985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37C4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4ACA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</w:t>
            </w:r>
          </w:p>
        </w:tc>
      </w:tr>
      <w:tr w:rsidR="00692E4B" w:rsidRPr="004064DF" w14:paraId="10A9767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73EB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排队等待时间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D4BB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3.757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F956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1.030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2B6E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EAD4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</w:t>
            </w:r>
          </w:p>
        </w:tc>
      </w:tr>
    </w:tbl>
    <w:p w14:paraId="5031D977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所有维度均值均在 3.75–3.88 之间（高于中立值 3），属于中等偏上的满意度水平。其中：</w:t>
      </w:r>
    </w:p>
    <w:p w14:paraId="23709335" w14:textId="77777777" w:rsidR="00692E4B" w:rsidRPr="004064DF" w:rsidRDefault="00692E4B" w:rsidP="00E57E67">
      <w:pPr>
        <w:numPr>
          <w:ilvl w:val="0"/>
          <w:numId w:val="14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菜品口味得分最高（3.881），说明学生对食堂"好吃不好吃"整体较认可；</w:t>
      </w:r>
    </w:p>
    <w:p w14:paraId="30CC1E17" w14:textId="77777777" w:rsidR="00692E4B" w:rsidRPr="004064DF" w:rsidRDefault="00692E4B" w:rsidP="00E57E67">
      <w:pPr>
        <w:numPr>
          <w:ilvl w:val="0"/>
          <w:numId w:val="14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就餐环境和排队等待时间得分并列最低（3.757），是相对薄弱的环节；</w:t>
      </w:r>
    </w:p>
    <w:p w14:paraId="21AB16EC" w14:textId="77777777" w:rsidR="00692E4B" w:rsidRPr="004064DF" w:rsidRDefault="00692E4B" w:rsidP="00E57E67">
      <w:pPr>
        <w:numPr>
          <w:ilvl w:val="0"/>
          <w:numId w:val="14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各维度标准差均在 1.0–1.15 之间，说明学生意见存在一定分化。</w:t>
      </w:r>
    </w:p>
    <w:p w14:paraId="3B9B28E9" w14:textId="7ACE790A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lastRenderedPageBreak/>
        <w:drawing>
          <wp:inline distT="0" distB="0" distL="0" distR="0" wp14:anchorId="4CFEC761" wp14:editId="479A0569">
            <wp:extent cx="6645910" cy="3964940"/>
            <wp:effectExtent l="0" t="0" r="2540" b="0"/>
            <wp:docPr id="478711953" name="图片 28" descr="图8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图8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i/>
          <w:iCs/>
          <w:szCs w:val="21"/>
        </w:rPr>
        <w:t>图8 食堂各维</w:t>
      </w:r>
      <w:proofErr w:type="gramStart"/>
      <w:r w:rsidRPr="004064DF">
        <w:rPr>
          <w:rFonts w:ascii="宋体" w:eastAsia="宋体" w:hAnsi="宋体"/>
          <w:i/>
          <w:iCs/>
          <w:szCs w:val="21"/>
        </w:rPr>
        <w:t>度满意</w:t>
      </w:r>
      <w:proofErr w:type="gramEnd"/>
      <w:r w:rsidRPr="004064DF">
        <w:rPr>
          <w:rFonts w:ascii="宋体" w:eastAsia="宋体" w:hAnsi="宋体"/>
          <w:i/>
          <w:iCs/>
          <w:szCs w:val="21"/>
        </w:rPr>
        <w:t>度均值 ± SE（5级量表）</w:t>
      </w:r>
    </w:p>
    <w:p w14:paraId="4A7D4FEE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5.7 分组消费特征</w:t>
      </w:r>
    </w:p>
    <w:p w14:paraId="44703CC5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按性别分组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05"/>
        <w:gridCol w:w="1230"/>
        <w:gridCol w:w="1020"/>
      </w:tblGrid>
      <w:tr w:rsidR="00692E4B" w:rsidRPr="004064DF" w14:paraId="6A5AC77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82D3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性别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B035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C56E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均值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ED97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标准差</w:t>
            </w:r>
          </w:p>
        </w:tc>
      </w:tr>
      <w:tr w:rsidR="00692E4B" w:rsidRPr="004064DF" w14:paraId="018471D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2CA0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DC91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90B1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12.85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B5BF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4.73</w:t>
            </w:r>
          </w:p>
        </w:tc>
      </w:tr>
      <w:tr w:rsidR="00692E4B" w:rsidRPr="004064DF" w14:paraId="176F1AB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128C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6B0B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7226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14.48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041F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4.68</w:t>
            </w:r>
          </w:p>
        </w:tc>
      </w:tr>
    </w:tbl>
    <w:p w14:paraId="1C618A1F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女生每餐消费均值比男生高约</w:t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szCs w:val="21"/>
        </w:rPr>
        <w:t>1.63 元（高出 12.7%）。</w:t>
      </w:r>
    </w:p>
    <w:p w14:paraId="64FC8959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按年级分组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600"/>
        <w:gridCol w:w="1230"/>
        <w:gridCol w:w="1020"/>
      </w:tblGrid>
      <w:tr w:rsidR="00692E4B" w:rsidRPr="004064DF" w14:paraId="549758B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DFD1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年级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41CF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760D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均值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A9AF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标准差</w:t>
            </w:r>
          </w:p>
        </w:tc>
      </w:tr>
      <w:tr w:rsidR="00692E4B" w:rsidRPr="004064DF" w14:paraId="4807D58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3F2D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大</w:t>
            </w:r>
            <w:proofErr w:type="gramStart"/>
            <w:r w:rsidRPr="004064DF">
              <w:rPr>
                <w:rFonts w:ascii="宋体" w:eastAsia="宋体" w:hAnsi="宋体"/>
                <w:szCs w:val="21"/>
              </w:rPr>
              <w:t>一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749E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B77D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13.20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23BA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4.16</w:t>
            </w:r>
          </w:p>
        </w:tc>
      </w:tr>
      <w:tr w:rsidR="00692E4B" w:rsidRPr="004064DF" w14:paraId="460E6BC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8788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大二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4F25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1D40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13.69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054B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5.08</w:t>
            </w:r>
          </w:p>
        </w:tc>
      </w:tr>
      <w:tr w:rsidR="00692E4B" w:rsidRPr="004064DF" w14:paraId="033FA6F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8E0A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大三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FEF3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9DF5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14.39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8C5F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4.72</w:t>
            </w:r>
          </w:p>
        </w:tc>
      </w:tr>
      <w:tr w:rsidR="00692E4B" w:rsidRPr="004064DF" w14:paraId="60C0532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6275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大四及以上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F9F2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A742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13.42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6470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5.08</w:t>
            </w:r>
          </w:p>
        </w:tc>
      </w:tr>
    </w:tbl>
    <w:p w14:paraId="4D42D70F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大三学生消费均值最高（14.39 元），大</w:t>
      </w:r>
      <w:proofErr w:type="gramStart"/>
      <w:r w:rsidRPr="004064DF">
        <w:rPr>
          <w:rFonts w:ascii="宋体" w:eastAsia="宋体" w:hAnsi="宋体"/>
          <w:szCs w:val="21"/>
        </w:rPr>
        <w:t>一</w:t>
      </w:r>
      <w:proofErr w:type="gramEnd"/>
      <w:r w:rsidRPr="004064DF">
        <w:rPr>
          <w:rFonts w:ascii="宋体" w:eastAsia="宋体" w:hAnsi="宋体"/>
          <w:szCs w:val="21"/>
        </w:rPr>
        <w:t>最低（13.20 元），差值约 1.19 元，但整体差异不大。</w:t>
      </w:r>
    </w:p>
    <w:p w14:paraId="184136C3" w14:textId="7B215163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lastRenderedPageBreak/>
        <w:drawing>
          <wp:inline distT="0" distB="0" distL="0" distR="0" wp14:anchorId="6533A41C" wp14:editId="336314CA">
            <wp:extent cx="6645910" cy="4410710"/>
            <wp:effectExtent l="0" t="0" r="2540" b="8890"/>
            <wp:docPr id="1436934545" name="图片 27" descr="图3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图3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i/>
          <w:iCs/>
          <w:szCs w:val="21"/>
        </w:rPr>
        <w:t xml:space="preserve">图3 </w:t>
      </w:r>
      <w:proofErr w:type="gramStart"/>
      <w:r w:rsidRPr="004064DF">
        <w:rPr>
          <w:rFonts w:ascii="宋体" w:eastAsia="宋体" w:hAnsi="宋体"/>
          <w:i/>
          <w:iCs/>
          <w:szCs w:val="21"/>
        </w:rPr>
        <w:t>不</w:t>
      </w:r>
      <w:proofErr w:type="gramEnd"/>
      <w:r w:rsidRPr="004064DF">
        <w:rPr>
          <w:rFonts w:ascii="宋体" w:eastAsia="宋体" w:hAnsi="宋体"/>
          <w:i/>
          <w:iCs/>
          <w:szCs w:val="21"/>
        </w:rPr>
        <w:t>同年级每餐消费金额箱线图</w:t>
      </w:r>
    </w:p>
    <w:p w14:paraId="18DEA84A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按生源</w:t>
      </w:r>
      <w:proofErr w:type="gramStart"/>
      <w:r w:rsidRPr="004064DF">
        <w:rPr>
          <w:rFonts w:ascii="宋体" w:eastAsia="宋体" w:hAnsi="宋体"/>
          <w:szCs w:val="21"/>
        </w:rPr>
        <w:t>地区域</w:t>
      </w:r>
      <w:proofErr w:type="gramEnd"/>
      <w:r w:rsidRPr="004064DF">
        <w:rPr>
          <w:rFonts w:ascii="宋体" w:eastAsia="宋体" w:hAnsi="宋体"/>
          <w:szCs w:val="21"/>
        </w:rPr>
        <w:t>分组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00"/>
        <w:gridCol w:w="1230"/>
        <w:gridCol w:w="1020"/>
      </w:tblGrid>
      <w:tr w:rsidR="00692E4B" w:rsidRPr="004064DF" w14:paraId="04CC0893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AE35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区域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167B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5884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均值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A556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标准差</w:t>
            </w:r>
          </w:p>
        </w:tc>
      </w:tr>
      <w:tr w:rsidR="00692E4B" w:rsidRPr="004064DF" w14:paraId="148ADB6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197F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上海本地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EB64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4287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13.83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2747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3.93</w:t>
            </w:r>
          </w:p>
        </w:tc>
      </w:tr>
      <w:tr w:rsidR="00692E4B" w:rsidRPr="004064DF" w14:paraId="4175976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F3CD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东部地区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E79D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98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6317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13.23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4405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4.41</w:t>
            </w:r>
          </w:p>
        </w:tc>
      </w:tr>
      <w:tr w:rsidR="00692E4B" w:rsidRPr="004064DF" w14:paraId="50AE10B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F55E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中部地区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EDA2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2F6B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14.07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F6BF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4.46</w:t>
            </w:r>
          </w:p>
        </w:tc>
      </w:tr>
      <w:tr w:rsidR="00692E4B" w:rsidRPr="004064DF" w14:paraId="7A82401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40D7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西部地区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5E8B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DCE2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14.07 元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AC34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5.55</w:t>
            </w:r>
          </w:p>
        </w:tc>
      </w:tr>
    </w:tbl>
    <w:p w14:paraId="71E1FFF5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中部和西部地区学生消费均值相同（14.07 元），高于东部地区（13.23 元）。上海本地样本量小（n=6），参考价值有限。</w:t>
      </w:r>
    </w:p>
    <w:p w14:paraId="06254408" w14:textId="58AAD7D6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lastRenderedPageBreak/>
        <w:drawing>
          <wp:inline distT="0" distB="0" distL="0" distR="0" wp14:anchorId="092BB824" wp14:editId="4A6325B8">
            <wp:extent cx="6645910" cy="4410710"/>
            <wp:effectExtent l="0" t="0" r="2540" b="8890"/>
            <wp:docPr id="1446812683" name="图片 26" descr="图4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图4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i/>
          <w:iCs/>
          <w:szCs w:val="21"/>
        </w:rPr>
        <w:t>图4 不同生源</w:t>
      </w:r>
      <w:proofErr w:type="gramStart"/>
      <w:r w:rsidRPr="004064DF">
        <w:rPr>
          <w:rFonts w:ascii="宋体" w:eastAsia="宋体" w:hAnsi="宋体"/>
          <w:i/>
          <w:iCs/>
          <w:szCs w:val="21"/>
        </w:rPr>
        <w:t>地区域</w:t>
      </w:r>
      <w:proofErr w:type="gramEnd"/>
      <w:r w:rsidRPr="004064DF">
        <w:rPr>
          <w:rFonts w:ascii="宋体" w:eastAsia="宋体" w:hAnsi="宋体"/>
          <w:i/>
          <w:iCs/>
          <w:szCs w:val="21"/>
        </w:rPr>
        <w:t>每餐消费金额箱线图</w:t>
      </w:r>
    </w:p>
    <w:p w14:paraId="5EAF9B48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pict w14:anchorId="6D43FB1E">
          <v:rect id="_x0000_i1295" style="width:0;height:3pt" o:hralign="center" o:hrstd="t" o:hr="t" fillcolor="#a0a0a0" stroked="f"/>
        </w:pict>
      </w:r>
    </w:p>
    <w:p w14:paraId="11E4F1BA" w14:textId="77777777" w:rsidR="00692E4B" w:rsidRPr="004064DF" w:rsidRDefault="00692E4B" w:rsidP="00E57E67">
      <w:pPr>
        <w:spacing w:line="276" w:lineRule="auto"/>
        <w:rPr>
          <w:rFonts w:ascii="黑体" w:eastAsia="黑体" w:hAnsi="黑体"/>
          <w:b/>
          <w:bCs/>
          <w:sz w:val="28"/>
          <w:szCs w:val="28"/>
        </w:rPr>
      </w:pPr>
      <w:r w:rsidRPr="004064DF">
        <w:rPr>
          <w:rFonts w:ascii="黑体" w:eastAsia="黑体" w:hAnsi="黑体"/>
          <w:b/>
          <w:bCs/>
          <w:sz w:val="28"/>
          <w:szCs w:val="28"/>
        </w:rPr>
        <w:t>6. 统计模型分析</w:t>
      </w:r>
    </w:p>
    <w:p w14:paraId="171A1483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6.1 方法</w:t>
      </w:r>
      <w:proofErr w:type="gramStart"/>
      <w:r w:rsidRPr="00E57E67">
        <w:rPr>
          <w:rFonts w:ascii="黑体" w:eastAsia="黑体" w:hAnsi="黑体"/>
          <w:sz w:val="24"/>
          <w:szCs w:val="24"/>
        </w:rPr>
        <w:t>一</w:t>
      </w:r>
      <w:proofErr w:type="gramEnd"/>
      <w:r w:rsidRPr="00E57E67">
        <w:rPr>
          <w:rFonts w:ascii="黑体" w:eastAsia="黑体" w:hAnsi="黑体"/>
          <w:sz w:val="24"/>
          <w:szCs w:val="24"/>
        </w:rPr>
        <w:t>：独立样本 t 检验（性别 vs 每餐消费金额）</w:t>
      </w:r>
    </w:p>
    <w:p w14:paraId="5E9191F2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假设：</w:t>
      </w:r>
    </w:p>
    <w:p w14:paraId="1198DF23" w14:textId="77777777" w:rsidR="00692E4B" w:rsidRPr="004064DF" w:rsidRDefault="00692E4B" w:rsidP="00E57E67">
      <w:pPr>
        <w:numPr>
          <w:ilvl w:val="0"/>
          <w:numId w:val="15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H</w:t>
      </w:r>
      <w:r w:rsidRPr="004064DF">
        <w:rPr>
          <w:rFonts w:ascii="Cambria Math" w:eastAsia="宋体" w:hAnsi="Cambria Math" w:cs="Cambria Math"/>
          <w:szCs w:val="21"/>
        </w:rPr>
        <w:t>₀</w:t>
      </w:r>
      <w:r w:rsidRPr="004064DF">
        <w:rPr>
          <w:rFonts w:ascii="宋体" w:eastAsia="宋体" w:hAnsi="宋体"/>
          <w:szCs w:val="21"/>
        </w:rPr>
        <w:t xml:space="preserve">: </w:t>
      </w:r>
      <w:r w:rsidRPr="004064DF">
        <w:rPr>
          <w:rFonts w:ascii="宋体" w:eastAsia="宋体" w:hAnsi="宋体" w:cs="等线" w:hint="eastAsia"/>
          <w:szCs w:val="21"/>
        </w:rPr>
        <w:t>μ</w:t>
      </w:r>
      <w:r w:rsidRPr="004064DF">
        <w:rPr>
          <w:rFonts w:ascii="宋体" w:eastAsia="宋体" w:hAnsi="宋体"/>
          <w:szCs w:val="21"/>
        </w:rPr>
        <w:t>_男 = μ_女（男女生每餐消费金额均值相等）</w:t>
      </w:r>
    </w:p>
    <w:p w14:paraId="30B4FC9C" w14:textId="77777777" w:rsidR="00692E4B" w:rsidRPr="004064DF" w:rsidRDefault="00692E4B" w:rsidP="00E57E67">
      <w:pPr>
        <w:numPr>
          <w:ilvl w:val="0"/>
          <w:numId w:val="15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H</w:t>
      </w:r>
      <w:r w:rsidRPr="004064DF">
        <w:rPr>
          <w:rFonts w:ascii="Cambria Math" w:eastAsia="宋体" w:hAnsi="Cambria Math" w:cs="Cambria Math"/>
          <w:szCs w:val="21"/>
        </w:rPr>
        <w:t>₁</w:t>
      </w:r>
      <w:r w:rsidRPr="004064DF">
        <w:rPr>
          <w:rFonts w:ascii="宋体" w:eastAsia="宋体" w:hAnsi="宋体"/>
          <w:szCs w:val="21"/>
        </w:rPr>
        <w:t xml:space="preserve">: </w:t>
      </w:r>
      <w:r w:rsidRPr="004064DF">
        <w:rPr>
          <w:rFonts w:ascii="宋体" w:eastAsia="宋体" w:hAnsi="宋体" w:cs="等线" w:hint="eastAsia"/>
          <w:szCs w:val="21"/>
        </w:rPr>
        <w:t>μ</w:t>
      </w:r>
      <w:r w:rsidRPr="004064DF">
        <w:rPr>
          <w:rFonts w:ascii="宋体" w:eastAsia="宋体" w:hAnsi="宋体"/>
          <w:szCs w:val="21"/>
        </w:rPr>
        <w:t>_男 ≠ μ_女（男女生每餐消费金额均值不等）</w:t>
      </w:r>
    </w:p>
    <w:p w14:paraId="2A4BBDAC" w14:textId="77777777" w:rsidR="00692E4B" w:rsidRPr="004064DF" w:rsidRDefault="00692E4B" w:rsidP="00E57E67">
      <w:pPr>
        <w:numPr>
          <w:ilvl w:val="0"/>
          <w:numId w:val="15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α = 0.05</w:t>
      </w:r>
    </w:p>
    <w:p w14:paraId="36B83086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检验步骤：</w:t>
      </w:r>
    </w:p>
    <w:p w14:paraId="532A51A1" w14:textId="77777777" w:rsidR="00692E4B" w:rsidRPr="004064DF" w:rsidRDefault="00692E4B" w:rsidP="00E57E67">
      <w:pPr>
        <w:numPr>
          <w:ilvl w:val="0"/>
          <w:numId w:val="16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先进行</w:t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szCs w:val="21"/>
        </w:rPr>
        <w:t>Levene 方差齐性检验：</w:t>
      </w:r>
    </w:p>
    <w:p w14:paraId="198A7C3C" w14:textId="77777777" w:rsidR="00692E4B" w:rsidRPr="004064DF" w:rsidRDefault="00692E4B" w:rsidP="00E57E67">
      <w:pPr>
        <w:numPr>
          <w:ilvl w:val="1"/>
          <w:numId w:val="16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Levene 统计量 = 0.7803，p = 0.3781</w:t>
      </w:r>
    </w:p>
    <w:p w14:paraId="70CCCF1A" w14:textId="77777777" w:rsidR="00692E4B" w:rsidRPr="004064DF" w:rsidRDefault="00692E4B" w:rsidP="00E57E67">
      <w:pPr>
        <w:numPr>
          <w:ilvl w:val="1"/>
          <w:numId w:val="16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p &gt; 0.05 → 不能拒绝方差齐性假设，采用等方差 t 检验</w:t>
      </w:r>
    </w:p>
    <w:p w14:paraId="7C321952" w14:textId="77777777" w:rsidR="00692E4B" w:rsidRPr="004064DF" w:rsidRDefault="00692E4B" w:rsidP="00E57E67">
      <w:pPr>
        <w:numPr>
          <w:ilvl w:val="0"/>
          <w:numId w:val="16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独立样本 t 检验：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125"/>
      </w:tblGrid>
      <w:tr w:rsidR="00692E4B" w:rsidRPr="004064DF" w14:paraId="1CED188A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248D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检验量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02E4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值</w:t>
            </w:r>
          </w:p>
        </w:tc>
      </w:tr>
      <w:tr w:rsidR="00692E4B" w:rsidRPr="004064DF" w14:paraId="7157E93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3346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t 统计量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F590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-2.4644</w:t>
            </w:r>
          </w:p>
        </w:tc>
      </w:tr>
      <w:tr w:rsidR="00692E4B" w:rsidRPr="004064DF" w14:paraId="20A88AA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AC43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p 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7294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0.0146</w:t>
            </w:r>
          </w:p>
        </w:tc>
      </w:tr>
      <w:tr w:rsidR="00692E4B" w:rsidRPr="004064DF" w14:paraId="08D089E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CD38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自由度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CDE1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200</w:t>
            </w:r>
          </w:p>
        </w:tc>
      </w:tr>
    </w:tbl>
    <w:p w14:paraId="4346EDDC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结论：</w:t>
      </w:r>
    </w:p>
    <w:p w14:paraId="131FD855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p = 0.0146 &lt; 0.05，拒绝 H</w:t>
      </w:r>
      <w:r w:rsidRPr="004064DF">
        <w:rPr>
          <w:rFonts w:ascii="Cambria Math" w:eastAsia="宋体" w:hAnsi="Cambria Math" w:cs="Cambria Math"/>
          <w:szCs w:val="21"/>
        </w:rPr>
        <w:t>₀</w:t>
      </w:r>
      <w:r w:rsidRPr="004064DF">
        <w:rPr>
          <w:rFonts w:ascii="宋体" w:eastAsia="宋体" w:hAnsi="宋体"/>
          <w:szCs w:val="21"/>
        </w:rPr>
        <w:t>。男女生每餐食堂消费金额存在统计显著差异。</w:t>
      </w:r>
    </w:p>
    <w:p w14:paraId="47BAEC53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女生每餐消费均值（14.48 元）显著高于男生（12.85 元），差异约 1.63 元。可能的原因包括：</w:t>
      </w:r>
    </w:p>
    <w:p w14:paraId="690915E0" w14:textId="77777777" w:rsidR="00692E4B" w:rsidRPr="004064DF" w:rsidRDefault="00692E4B" w:rsidP="00E57E67">
      <w:pPr>
        <w:numPr>
          <w:ilvl w:val="0"/>
          <w:numId w:val="17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lastRenderedPageBreak/>
        <w:t>女生可能更倾向于选择搭配更丰富的菜品组合（如小吃/点心类选择率 95.5%）；</w:t>
      </w:r>
    </w:p>
    <w:p w14:paraId="1C991788" w14:textId="77777777" w:rsidR="00692E4B" w:rsidRPr="004064DF" w:rsidRDefault="00692E4B" w:rsidP="00E57E67">
      <w:pPr>
        <w:numPr>
          <w:ilvl w:val="0"/>
          <w:numId w:val="17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女生可能更注重菜品多样性，倾向于单次购买更多种类；</w:t>
      </w:r>
    </w:p>
    <w:p w14:paraId="38287820" w14:textId="77777777" w:rsidR="00692E4B" w:rsidRPr="004064DF" w:rsidRDefault="00692E4B" w:rsidP="00E57E67">
      <w:pPr>
        <w:numPr>
          <w:ilvl w:val="0"/>
          <w:numId w:val="17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消费心理差异：男生可能更关注"吃饱"而女生更关注"吃好"。</w:t>
      </w:r>
    </w:p>
    <w:p w14:paraId="0395348D" w14:textId="22A4EE6D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drawing>
          <wp:inline distT="0" distB="0" distL="0" distR="0" wp14:anchorId="64059705" wp14:editId="035D0567">
            <wp:extent cx="6645910" cy="4410710"/>
            <wp:effectExtent l="0" t="0" r="2540" b="8890"/>
            <wp:docPr id="1502391319" name="图片 25" descr="图7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图7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i/>
          <w:iCs/>
          <w:szCs w:val="21"/>
        </w:rPr>
        <w:t>图7 月生活费区间分布</w:t>
      </w:r>
    </w:p>
    <w:p w14:paraId="0E0DBF4C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6.2 方法二：单因素 方差分析（年级 vs 每餐消费金额）</w:t>
      </w:r>
    </w:p>
    <w:p w14:paraId="40707152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假设：</w:t>
      </w:r>
    </w:p>
    <w:p w14:paraId="34B81ECC" w14:textId="77777777" w:rsidR="00692E4B" w:rsidRPr="004064DF" w:rsidRDefault="00692E4B" w:rsidP="00E57E67">
      <w:pPr>
        <w:numPr>
          <w:ilvl w:val="0"/>
          <w:numId w:val="18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H</w:t>
      </w:r>
      <w:r w:rsidRPr="004064DF">
        <w:rPr>
          <w:rFonts w:ascii="Cambria Math" w:eastAsia="宋体" w:hAnsi="Cambria Math" w:cs="Cambria Math"/>
          <w:szCs w:val="21"/>
        </w:rPr>
        <w:t>₀</w:t>
      </w:r>
      <w:r w:rsidRPr="004064DF">
        <w:rPr>
          <w:rFonts w:ascii="宋体" w:eastAsia="宋体" w:hAnsi="宋体"/>
          <w:szCs w:val="21"/>
        </w:rPr>
        <w:t xml:space="preserve">: </w:t>
      </w:r>
      <w:r w:rsidRPr="004064DF">
        <w:rPr>
          <w:rFonts w:ascii="宋体" w:eastAsia="宋体" w:hAnsi="宋体" w:cs="等线" w:hint="eastAsia"/>
          <w:szCs w:val="21"/>
        </w:rPr>
        <w:t>μ</w:t>
      </w:r>
      <w:r w:rsidRPr="004064DF">
        <w:rPr>
          <w:rFonts w:ascii="宋体" w:eastAsia="宋体" w:hAnsi="宋体"/>
          <w:szCs w:val="21"/>
        </w:rPr>
        <w:t>_大</w:t>
      </w:r>
      <w:proofErr w:type="gramStart"/>
      <w:r w:rsidRPr="004064DF">
        <w:rPr>
          <w:rFonts w:ascii="宋体" w:eastAsia="宋体" w:hAnsi="宋体"/>
          <w:szCs w:val="21"/>
        </w:rPr>
        <w:t>一</w:t>
      </w:r>
      <w:proofErr w:type="gramEnd"/>
      <w:r w:rsidRPr="004064DF">
        <w:rPr>
          <w:rFonts w:ascii="宋体" w:eastAsia="宋体" w:hAnsi="宋体"/>
          <w:szCs w:val="21"/>
        </w:rPr>
        <w:t xml:space="preserve"> = μ_大二 = μ_大三 = μ_大四及以上</w:t>
      </w:r>
    </w:p>
    <w:p w14:paraId="168240F1" w14:textId="77777777" w:rsidR="00692E4B" w:rsidRPr="004064DF" w:rsidRDefault="00692E4B" w:rsidP="00E57E67">
      <w:pPr>
        <w:numPr>
          <w:ilvl w:val="0"/>
          <w:numId w:val="18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H</w:t>
      </w:r>
      <w:r w:rsidRPr="004064DF">
        <w:rPr>
          <w:rFonts w:ascii="Cambria Math" w:eastAsia="宋体" w:hAnsi="Cambria Math" w:cs="Cambria Math"/>
          <w:szCs w:val="21"/>
        </w:rPr>
        <w:t>₁</w:t>
      </w:r>
      <w:r w:rsidRPr="004064DF">
        <w:rPr>
          <w:rFonts w:ascii="宋体" w:eastAsia="宋体" w:hAnsi="宋体"/>
          <w:szCs w:val="21"/>
        </w:rPr>
        <w:t>: 至少有一组均值不等</w:t>
      </w:r>
    </w:p>
    <w:p w14:paraId="1E02264F" w14:textId="77777777" w:rsidR="00692E4B" w:rsidRPr="004064DF" w:rsidRDefault="00692E4B" w:rsidP="00E57E67">
      <w:pPr>
        <w:numPr>
          <w:ilvl w:val="0"/>
          <w:numId w:val="18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α = 0.05</w:t>
      </w:r>
    </w:p>
    <w:p w14:paraId="5384667C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检验结果：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020"/>
      </w:tblGrid>
      <w:tr w:rsidR="00692E4B" w:rsidRPr="004064DF" w14:paraId="1BACF33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C8F5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检验量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3025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值</w:t>
            </w:r>
          </w:p>
        </w:tc>
      </w:tr>
      <w:tr w:rsidR="00692E4B" w:rsidRPr="004064DF" w14:paraId="5B40922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B15E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F 统计量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48DC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0.5760</w:t>
            </w:r>
          </w:p>
        </w:tc>
      </w:tr>
      <w:tr w:rsidR="00692E4B" w:rsidRPr="004064DF" w14:paraId="3BC4A97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3506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p 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0A41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0.6314</w:t>
            </w:r>
          </w:p>
        </w:tc>
      </w:tr>
    </w:tbl>
    <w:p w14:paraId="02A59478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结论：</w:t>
      </w:r>
    </w:p>
    <w:p w14:paraId="253D8474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p = 0.6314 ≥ 0.05，不拒绝 H</w:t>
      </w:r>
      <w:r w:rsidRPr="004064DF">
        <w:rPr>
          <w:rFonts w:ascii="Cambria Math" w:eastAsia="宋体" w:hAnsi="Cambria Math" w:cs="Cambria Math"/>
          <w:szCs w:val="21"/>
        </w:rPr>
        <w:t>₀</w:t>
      </w:r>
      <w:r w:rsidRPr="004064DF">
        <w:rPr>
          <w:rFonts w:ascii="宋体" w:eastAsia="宋体" w:hAnsi="宋体"/>
          <w:szCs w:val="21"/>
        </w:rPr>
        <w:t>。</w:t>
      </w:r>
      <w:proofErr w:type="gramStart"/>
      <w:r w:rsidRPr="004064DF">
        <w:rPr>
          <w:rFonts w:ascii="宋体" w:eastAsia="宋体" w:hAnsi="宋体"/>
          <w:szCs w:val="21"/>
        </w:rPr>
        <w:t>不</w:t>
      </w:r>
      <w:proofErr w:type="gramEnd"/>
      <w:r w:rsidRPr="004064DF">
        <w:rPr>
          <w:rFonts w:ascii="宋体" w:eastAsia="宋体" w:hAnsi="宋体"/>
          <w:szCs w:val="21"/>
        </w:rPr>
        <w:t>同年级学生在食堂每餐消费金额上不存在统计显著差异。学生的食堂消费水平并不随年级增长而发生系统性变化。这可能说明食堂的菜品价位覆盖较为稳定，各年级学生选择的菜品组合差异不大。</w:t>
      </w:r>
    </w:p>
    <w:p w14:paraId="440F2D36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6.3 方法三：单因素 方差分析（生源</w:t>
      </w:r>
      <w:proofErr w:type="gramStart"/>
      <w:r w:rsidRPr="00E57E67">
        <w:rPr>
          <w:rFonts w:ascii="黑体" w:eastAsia="黑体" w:hAnsi="黑体"/>
          <w:sz w:val="24"/>
          <w:szCs w:val="24"/>
        </w:rPr>
        <w:t>地区域</w:t>
      </w:r>
      <w:proofErr w:type="gramEnd"/>
      <w:r w:rsidRPr="00E57E67">
        <w:rPr>
          <w:rFonts w:ascii="黑体" w:eastAsia="黑体" w:hAnsi="黑体"/>
          <w:sz w:val="24"/>
          <w:szCs w:val="24"/>
        </w:rPr>
        <w:t xml:space="preserve"> vs 每餐消费金额）</w:t>
      </w:r>
    </w:p>
    <w:p w14:paraId="15463DA5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假设：</w:t>
      </w:r>
    </w:p>
    <w:p w14:paraId="42B7B24A" w14:textId="77777777" w:rsidR="00692E4B" w:rsidRPr="004064DF" w:rsidRDefault="00692E4B" w:rsidP="00E57E67">
      <w:pPr>
        <w:numPr>
          <w:ilvl w:val="0"/>
          <w:numId w:val="19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H</w:t>
      </w:r>
      <w:r w:rsidRPr="004064DF">
        <w:rPr>
          <w:rFonts w:ascii="Cambria Math" w:eastAsia="宋体" w:hAnsi="Cambria Math" w:cs="Cambria Math"/>
          <w:szCs w:val="21"/>
        </w:rPr>
        <w:t>₀</w:t>
      </w:r>
      <w:r w:rsidRPr="004064DF">
        <w:rPr>
          <w:rFonts w:ascii="宋体" w:eastAsia="宋体" w:hAnsi="宋体"/>
          <w:szCs w:val="21"/>
        </w:rPr>
        <w:t xml:space="preserve">: </w:t>
      </w:r>
      <w:r w:rsidRPr="004064DF">
        <w:rPr>
          <w:rFonts w:ascii="宋体" w:eastAsia="宋体" w:hAnsi="宋体" w:cs="等线" w:hint="eastAsia"/>
          <w:szCs w:val="21"/>
        </w:rPr>
        <w:t>μ</w:t>
      </w:r>
      <w:r w:rsidRPr="004064DF">
        <w:rPr>
          <w:rFonts w:ascii="宋体" w:eastAsia="宋体" w:hAnsi="宋体"/>
          <w:szCs w:val="21"/>
        </w:rPr>
        <w:t>_上海 = μ_东部 = μ_中部 = μ_西部</w:t>
      </w:r>
    </w:p>
    <w:p w14:paraId="1C3FA870" w14:textId="77777777" w:rsidR="00692E4B" w:rsidRPr="004064DF" w:rsidRDefault="00692E4B" w:rsidP="00E57E67">
      <w:pPr>
        <w:numPr>
          <w:ilvl w:val="0"/>
          <w:numId w:val="19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H</w:t>
      </w:r>
      <w:r w:rsidRPr="004064DF">
        <w:rPr>
          <w:rFonts w:ascii="Cambria Math" w:eastAsia="宋体" w:hAnsi="Cambria Math" w:cs="Cambria Math"/>
          <w:szCs w:val="21"/>
        </w:rPr>
        <w:t>₁</w:t>
      </w:r>
      <w:r w:rsidRPr="004064DF">
        <w:rPr>
          <w:rFonts w:ascii="宋体" w:eastAsia="宋体" w:hAnsi="宋体"/>
          <w:szCs w:val="21"/>
        </w:rPr>
        <w:t>: 至少有一组均值不等</w:t>
      </w:r>
    </w:p>
    <w:p w14:paraId="512D8536" w14:textId="77777777" w:rsidR="00692E4B" w:rsidRPr="004064DF" w:rsidRDefault="00692E4B" w:rsidP="00E57E67">
      <w:pPr>
        <w:numPr>
          <w:ilvl w:val="0"/>
          <w:numId w:val="19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lastRenderedPageBreak/>
        <w:t>α = 0.05</w:t>
      </w:r>
    </w:p>
    <w:p w14:paraId="5A5C4F1E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检验结果：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020"/>
      </w:tblGrid>
      <w:tr w:rsidR="00692E4B" w:rsidRPr="004064DF" w14:paraId="1DB5E22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41E5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检验量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C034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值</w:t>
            </w:r>
          </w:p>
        </w:tc>
      </w:tr>
      <w:tr w:rsidR="00692E4B" w:rsidRPr="004064DF" w14:paraId="78506FC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1D09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F 统计量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B928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0.5090</w:t>
            </w:r>
          </w:p>
        </w:tc>
      </w:tr>
      <w:tr w:rsidR="00692E4B" w:rsidRPr="004064DF" w14:paraId="5D10EFC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CE428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p 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9BBA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0.6765</w:t>
            </w:r>
          </w:p>
        </w:tc>
      </w:tr>
    </w:tbl>
    <w:p w14:paraId="6DCC684E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结论：</w:t>
      </w:r>
    </w:p>
    <w:p w14:paraId="55CA7A8F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p = 0.6765 ≥ 0.05，不拒绝 H</w:t>
      </w:r>
      <w:r w:rsidRPr="004064DF">
        <w:rPr>
          <w:rFonts w:ascii="Cambria Math" w:eastAsia="宋体" w:hAnsi="Cambria Math" w:cs="Cambria Math"/>
          <w:szCs w:val="21"/>
        </w:rPr>
        <w:t>₀</w:t>
      </w:r>
      <w:r w:rsidRPr="004064DF">
        <w:rPr>
          <w:rFonts w:ascii="宋体" w:eastAsia="宋体" w:hAnsi="宋体"/>
          <w:szCs w:val="21"/>
        </w:rPr>
        <w:t>。不同生源</w:t>
      </w:r>
      <w:proofErr w:type="gramStart"/>
      <w:r w:rsidRPr="004064DF">
        <w:rPr>
          <w:rFonts w:ascii="宋体" w:eastAsia="宋体" w:hAnsi="宋体"/>
          <w:szCs w:val="21"/>
        </w:rPr>
        <w:t>地区域</w:t>
      </w:r>
      <w:proofErr w:type="gramEnd"/>
      <w:r w:rsidRPr="004064DF">
        <w:rPr>
          <w:rFonts w:ascii="宋体" w:eastAsia="宋体" w:hAnsi="宋体"/>
          <w:szCs w:val="21"/>
        </w:rPr>
        <w:t>的学生在食堂每餐消费金额上不存在统计显著差异。虽然中西部地区学生均值（14.07 元）略高于东部地区（13.23 元），但差异未达到统计显著水平。这可能因为：</w:t>
      </w:r>
    </w:p>
    <w:p w14:paraId="53CCB476" w14:textId="77777777" w:rsidR="00692E4B" w:rsidRPr="004064DF" w:rsidRDefault="00692E4B" w:rsidP="00E57E67">
      <w:pPr>
        <w:numPr>
          <w:ilvl w:val="0"/>
          <w:numId w:val="20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学校食堂的价格结构对所有学生一视同仁；</w:t>
      </w:r>
    </w:p>
    <w:p w14:paraId="6F33FE03" w14:textId="77777777" w:rsidR="00692E4B" w:rsidRPr="004064DF" w:rsidRDefault="00692E4B" w:rsidP="00E57E67">
      <w:pPr>
        <w:numPr>
          <w:ilvl w:val="0"/>
          <w:numId w:val="20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进入大学后，来自不同地区的学生消费习惯趋于同化；</w:t>
      </w:r>
    </w:p>
    <w:p w14:paraId="38A4AF8D" w14:textId="77777777" w:rsidR="00692E4B" w:rsidRPr="004064DF" w:rsidRDefault="00692E4B" w:rsidP="00E57E67">
      <w:pPr>
        <w:numPr>
          <w:ilvl w:val="0"/>
          <w:numId w:val="20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上海本地样本量极小（n=6），限制了区域间精细比较的统计效力。</w:t>
      </w:r>
    </w:p>
    <w:p w14:paraId="20EF94CF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6.4 统计检验汇总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545"/>
        <w:gridCol w:w="1020"/>
        <w:gridCol w:w="2339"/>
      </w:tblGrid>
      <w:tr w:rsidR="00692E4B" w:rsidRPr="004064DF" w14:paraId="5A49BF6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C81D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检验方法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E219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检验量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BB42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p 值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B70F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α=0.05 下结论</w:t>
            </w:r>
          </w:p>
        </w:tc>
      </w:tr>
      <w:tr w:rsidR="00692E4B" w:rsidRPr="004064DF" w14:paraId="544DE9D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075B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t 检验（性别）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08FC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t = -2.4644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9664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0.0146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6155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4064DF">
              <w:rPr>
                <w:rFonts w:ascii="宋体" w:eastAsia="宋体" w:hAnsi="宋体"/>
                <w:szCs w:val="21"/>
              </w:rPr>
              <w:t xml:space="preserve"> 显著（拒绝 H</w:t>
            </w:r>
            <w:r w:rsidRPr="004064DF">
              <w:rPr>
                <w:rFonts w:ascii="Cambria Math" w:eastAsia="宋体" w:hAnsi="Cambria Math" w:cs="Cambria Math"/>
                <w:szCs w:val="21"/>
              </w:rPr>
              <w:t>₀</w:t>
            </w:r>
            <w:r w:rsidRPr="004064DF">
              <w:rPr>
                <w:rFonts w:ascii="宋体" w:eastAsia="宋体" w:hAnsi="宋体"/>
                <w:szCs w:val="21"/>
              </w:rPr>
              <w:t>）</w:t>
            </w:r>
          </w:p>
        </w:tc>
      </w:tr>
      <w:tr w:rsidR="00692E4B" w:rsidRPr="004064DF" w14:paraId="7256E6F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00C1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方差分析（年级）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D5A7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F = 0.5760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3C42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0.6314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9900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Segoe UI Emoji" w:eastAsia="宋体" w:hAnsi="Segoe UI Emoji" w:cs="Segoe UI Emoji"/>
                <w:szCs w:val="21"/>
              </w:rPr>
              <w:t>❌</w:t>
            </w:r>
            <w:r w:rsidRPr="004064DF">
              <w:rPr>
                <w:rFonts w:ascii="宋体" w:eastAsia="宋体" w:hAnsi="宋体"/>
                <w:szCs w:val="21"/>
              </w:rPr>
              <w:t xml:space="preserve"> 不显著</w:t>
            </w:r>
          </w:p>
        </w:tc>
      </w:tr>
      <w:tr w:rsidR="00692E4B" w:rsidRPr="004064DF" w14:paraId="5BD0DD6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7285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方差分析（区域）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425D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F = 0.5090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D845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0.6765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A335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Segoe UI Emoji" w:eastAsia="宋体" w:hAnsi="Segoe UI Emoji" w:cs="Segoe UI Emoji"/>
                <w:szCs w:val="21"/>
              </w:rPr>
              <w:t>❌</w:t>
            </w:r>
            <w:r w:rsidRPr="004064DF">
              <w:rPr>
                <w:rFonts w:ascii="宋体" w:eastAsia="宋体" w:hAnsi="宋体"/>
                <w:szCs w:val="21"/>
              </w:rPr>
              <w:t xml:space="preserve"> 不显著</w:t>
            </w:r>
          </w:p>
        </w:tc>
      </w:tr>
    </w:tbl>
    <w:p w14:paraId="76C9E2B2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完整统计检验结果已保存至</w:t>
      </w:r>
      <w:r w:rsidRPr="004064DF">
        <w:rPr>
          <w:rFonts w:ascii="宋体" w:eastAsia="宋体" w:hAnsi="宋体" w:cs="Calibri"/>
          <w:szCs w:val="21"/>
        </w:rPr>
        <w:t> </w:t>
      </w:r>
      <w:hyperlink r:id="rId31" w:history="1">
        <w:r w:rsidRPr="004064DF">
          <w:rPr>
            <w:rStyle w:val="af4"/>
            <w:rFonts w:ascii="宋体" w:eastAsia="宋体" w:hAnsi="宋体"/>
            <w:szCs w:val="21"/>
          </w:rPr>
          <w:t>output/statistics_results.txt</w:t>
        </w:r>
      </w:hyperlink>
      <w:r w:rsidRPr="004064DF">
        <w:rPr>
          <w:rFonts w:ascii="宋体" w:eastAsia="宋体" w:hAnsi="宋体"/>
          <w:szCs w:val="21"/>
        </w:rPr>
        <w:t>。</w:t>
      </w:r>
    </w:p>
    <w:p w14:paraId="3A0ACEA9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pict w14:anchorId="457F9506">
          <v:rect id="_x0000_i1297" style="width:0;height:3pt" o:hralign="center" o:hrstd="t" o:hr="t" fillcolor="#a0a0a0" stroked="f"/>
        </w:pict>
      </w:r>
    </w:p>
    <w:p w14:paraId="4BA6F6F2" w14:textId="77777777" w:rsidR="00692E4B" w:rsidRPr="004064DF" w:rsidRDefault="00692E4B" w:rsidP="00E57E67">
      <w:pPr>
        <w:spacing w:line="276" w:lineRule="auto"/>
        <w:rPr>
          <w:rFonts w:ascii="黑体" w:eastAsia="黑体" w:hAnsi="黑体"/>
          <w:b/>
          <w:bCs/>
          <w:sz w:val="28"/>
          <w:szCs w:val="28"/>
        </w:rPr>
      </w:pPr>
      <w:r w:rsidRPr="004064DF">
        <w:rPr>
          <w:rFonts w:ascii="黑体" w:eastAsia="黑体" w:hAnsi="黑体"/>
          <w:b/>
          <w:bCs/>
          <w:sz w:val="28"/>
          <w:szCs w:val="28"/>
        </w:rPr>
        <w:t>7. 问题的分析解决</w:t>
      </w:r>
    </w:p>
    <w:p w14:paraId="5F5C7BAD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7.1 核心发现</w:t>
      </w:r>
    </w:p>
    <w:p w14:paraId="7A018CE9" w14:textId="77777777" w:rsidR="00692E4B" w:rsidRPr="004064DF" w:rsidRDefault="00692E4B" w:rsidP="00E57E67">
      <w:pPr>
        <w:numPr>
          <w:ilvl w:val="0"/>
          <w:numId w:val="21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消费水平：上海海洋大学学生食堂每餐消费均值约</w:t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szCs w:val="21"/>
        </w:rPr>
        <w:t>13.66 元（中位数 14.50 元），月生活费均值约</w:t>
      </w:r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szCs w:val="21"/>
        </w:rPr>
        <w:t xml:space="preserve">1856 元，食堂消费约占月生活费的 22%（按日均 2 次、每餐 13.66 元、每月 30 天估算：13.66 × 2 × 30 ≈ 820 元 / 1856 ≈ 44.2%；若按实际日均 1–2 </w:t>
      </w:r>
      <w:proofErr w:type="gramStart"/>
      <w:r w:rsidRPr="004064DF">
        <w:rPr>
          <w:rFonts w:ascii="宋体" w:eastAsia="宋体" w:hAnsi="宋体"/>
          <w:szCs w:val="21"/>
        </w:rPr>
        <w:t>次计则</w:t>
      </w:r>
      <w:proofErr w:type="gramEnd"/>
      <w:r w:rsidRPr="004064DF">
        <w:rPr>
          <w:rFonts w:ascii="宋体" w:eastAsia="宋体" w:hAnsi="宋体"/>
          <w:szCs w:val="21"/>
        </w:rPr>
        <w:t>更低）。</w:t>
      </w:r>
    </w:p>
    <w:p w14:paraId="2887CA85" w14:textId="77777777" w:rsidR="00692E4B" w:rsidRPr="004064DF" w:rsidRDefault="00692E4B" w:rsidP="00E57E67">
      <w:pPr>
        <w:numPr>
          <w:ilvl w:val="0"/>
          <w:numId w:val="21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性别差异显著：女生每餐消费（14.48 元）显著高于男生（12.85 元），差异约 1.63 元（t = -2.4644, p = 0.0146）。这是唯一通过显著性检验的人口学变量。</w:t>
      </w:r>
    </w:p>
    <w:p w14:paraId="7C711E2A" w14:textId="77777777" w:rsidR="00692E4B" w:rsidRPr="004064DF" w:rsidRDefault="00692E4B" w:rsidP="00E57E67">
      <w:pPr>
        <w:numPr>
          <w:ilvl w:val="0"/>
          <w:numId w:val="21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年级和区域差异不显著：</w:t>
      </w:r>
      <w:proofErr w:type="gramStart"/>
      <w:r w:rsidRPr="004064DF">
        <w:rPr>
          <w:rFonts w:ascii="宋体" w:eastAsia="宋体" w:hAnsi="宋体"/>
          <w:szCs w:val="21"/>
        </w:rPr>
        <w:t>不</w:t>
      </w:r>
      <w:proofErr w:type="gramEnd"/>
      <w:r w:rsidRPr="004064DF">
        <w:rPr>
          <w:rFonts w:ascii="宋体" w:eastAsia="宋体" w:hAnsi="宋体"/>
          <w:szCs w:val="21"/>
        </w:rPr>
        <w:t>同年级（p = 0.6314）和不同生源地区域（p = 0.6765）的学生在食堂消费金额上不存在统计显著差异，说明食堂消费水平在入学后趋于均质化。</w:t>
      </w:r>
    </w:p>
    <w:p w14:paraId="1A9F26E6" w14:textId="77777777" w:rsidR="00692E4B" w:rsidRPr="004064DF" w:rsidRDefault="00692E4B" w:rsidP="00E57E67">
      <w:pPr>
        <w:numPr>
          <w:ilvl w:val="0"/>
          <w:numId w:val="21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价格敏感度高：面对 10% 的价格上涨，90.1% 的学生会做出行为调整（减少频次/调整菜品结构/选择低价菜品），仅 9.9% 表示无变化。</w:t>
      </w:r>
    </w:p>
    <w:p w14:paraId="66A3FFEC" w14:textId="77777777" w:rsidR="00692E4B" w:rsidRPr="004064DF" w:rsidRDefault="00692E4B" w:rsidP="00E57E67">
      <w:pPr>
        <w:numPr>
          <w:ilvl w:val="0"/>
          <w:numId w:val="21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 xml:space="preserve">满意度中等偏上但仍有提升空间：8 </w:t>
      </w:r>
      <w:proofErr w:type="gramStart"/>
      <w:r w:rsidRPr="004064DF">
        <w:rPr>
          <w:rFonts w:ascii="宋体" w:eastAsia="宋体" w:hAnsi="宋体"/>
          <w:szCs w:val="21"/>
        </w:rPr>
        <w:t>个满意度维度</w:t>
      </w:r>
      <w:proofErr w:type="gramEnd"/>
      <w:r w:rsidRPr="004064DF">
        <w:rPr>
          <w:rFonts w:ascii="宋体" w:eastAsia="宋体" w:hAnsi="宋体"/>
          <w:szCs w:val="21"/>
        </w:rPr>
        <w:t>均值在 3.76–3.88 之间，均高于中立值 3。菜品口味得分最高（3.88），就餐环境和排队等待时间得分最低（3.76）。</w:t>
      </w:r>
    </w:p>
    <w:p w14:paraId="3C9DEDAE" w14:textId="77777777" w:rsidR="00692E4B" w:rsidRPr="004064DF" w:rsidRDefault="00692E4B" w:rsidP="00E57E67">
      <w:pPr>
        <w:numPr>
          <w:ilvl w:val="0"/>
          <w:numId w:val="21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偏好特征：</w:t>
      </w:r>
    </w:p>
    <w:p w14:paraId="11B40A19" w14:textId="77777777" w:rsidR="00692E4B" w:rsidRPr="004064DF" w:rsidRDefault="00692E4B" w:rsidP="00E57E67">
      <w:pPr>
        <w:numPr>
          <w:ilvl w:val="1"/>
          <w:numId w:val="21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午餐是最集中的就餐时段（86.1%），但夜宵需求（63.9%）也不容忽视；</w:t>
      </w:r>
    </w:p>
    <w:p w14:paraId="42F42B69" w14:textId="77777777" w:rsidR="00692E4B" w:rsidRPr="004064DF" w:rsidRDefault="00692E4B" w:rsidP="00E57E67">
      <w:pPr>
        <w:numPr>
          <w:ilvl w:val="1"/>
          <w:numId w:val="21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小吃/点心是近乎普遍的选择（95.5%）；</w:t>
      </w:r>
    </w:p>
    <w:p w14:paraId="2C323C2E" w14:textId="77777777" w:rsidR="00692E4B" w:rsidRPr="004064DF" w:rsidRDefault="00692E4B" w:rsidP="00E57E67">
      <w:pPr>
        <w:numPr>
          <w:ilvl w:val="1"/>
          <w:numId w:val="21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最受欢迎的菜品单价区间为 4–6 元（80.7%）和 7–9 元（75.7%）。</w:t>
      </w:r>
    </w:p>
    <w:p w14:paraId="1E3B6CCE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7.2 对策建议</w:t>
      </w:r>
    </w:p>
    <w:p w14:paraId="68C9E83C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建议</w:t>
      </w:r>
      <w:proofErr w:type="gramStart"/>
      <w:r w:rsidRPr="004064DF">
        <w:rPr>
          <w:rFonts w:ascii="宋体" w:eastAsia="宋体" w:hAnsi="宋体"/>
          <w:szCs w:val="21"/>
        </w:rPr>
        <w:t>一</w:t>
      </w:r>
      <w:proofErr w:type="gramEnd"/>
      <w:r w:rsidRPr="004064DF">
        <w:rPr>
          <w:rFonts w:ascii="宋体" w:eastAsia="宋体" w:hAnsi="宋体"/>
          <w:szCs w:val="21"/>
        </w:rPr>
        <w:t>：关注女性学生消费需求</w:t>
      </w:r>
    </w:p>
    <w:p w14:paraId="24DF37FD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女生消费均值显著高于男生，建议食堂在菜品开发中适当考虑女性学生偏好（如轻食、小份精致菜品、多样化的点</w:t>
      </w:r>
      <w:r w:rsidRPr="004064DF">
        <w:rPr>
          <w:rFonts w:ascii="宋体" w:eastAsia="宋体" w:hAnsi="宋体"/>
          <w:szCs w:val="21"/>
        </w:rPr>
        <w:lastRenderedPageBreak/>
        <w:t>心选择），同时提供差异化的份量选项（如小份/中份/大份），满足不同性别学生的需求。</w:t>
      </w:r>
    </w:p>
    <w:p w14:paraId="2273B7DC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建议二：稳定价格体系，提升性价比感知</w:t>
      </w:r>
    </w:p>
    <w:p w14:paraId="4C612952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 xml:space="preserve">90% 的学生对价格敏感（上涨 10% 即会调整行为），且"价格合理性"满意度仅为 3.807（在 8 </w:t>
      </w:r>
      <w:proofErr w:type="gramStart"/>
      <w:r w:rsidRPr="004064DF">
        <w:rPr>
          <w:rFonts w:ascii="宋体" w:eastAsia="宋体" w:hAnsi="宋体"/>
          <w:szCs w:val="21"/>
        </w:rPr>
        <w:t>个</w:t>
      </w:r>
      <w:proofErr w:type="gramEnd"/>
      <w:r w:rsidRPr="004064DF">
        <w:rPr>
          <w:rFonts w:ascii="宋体" w:eastAsia="宋体" w:hAnsi="宋体"/>
          <w:szCs w:val="21"/>
        </w:rPr>
        <w:t>维度中排名第 3）。建议食堂：</w:t>
      </w:r>
    </w:p>
    <w:p w14:paraId="467B03AF" w14:textId="77777777" w:rsidR="00692E4B" w:rsidRPr="004064DF" w:rsidRDefault="00692E4B" w:rsidP="00E57E67">
      <w:pPr>
        <w:numPr>
          <w:ilvl w:val="0"/>
          <w:numId w:val="22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维持现有价格水平稳定；</w:t>
      </w:r>
    </w:p>
    <w:p w14:paraId="784922B1" w14:textId="77777777" w:rsidR="00692E4B" w:rsidRPr="004064DF" w:rsidRDefault="00692E4B" w:rsidP="00E57E67">
      <w:pPr>
        <w:numPr>
          <w:ilvl w:val="0"/>
          <w:numId w:val="22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增加 4–9 元区间的菜品供给（契合 75%–80% 学生的心理预期）；</w:t>
      </w:r>
    </w:p>
    <w:p w14:paraId="28C4E381" w14:textId="77777777" w:rsidR="00692E4B" w:rsidRPr="004064DF" w:rsidRDefault="00692E4B" w:rsidP="00E57E67">
      <w:pPr>
        <w:numPr>
          <w:ilvl w:val="0"/>
          <w:numId w:val="22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推出"经济套餐"组合，提升性价比感知。</w:t>
      </w:r>
    </w:p>
    <w:p w14:paraId="24588170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建议三：优化就餐环境与排队体验</w:t>
      </w:r>
    </w:p>
    <w:p w14:paraId="726A7AA7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"就餐环境"和"排队等待时间"是满意度最低的两个维度（均为 3.757），应作为重点改进方向：</w:t>
      </w:r>
    </w:p>
    <w:p w14:paraId="79F0581E" w14:textId="77777777" w:rsidR="00692E4B" w:rsidRPr="004064DF" w:rsidRDefault="00692E4B" w:rsidP="00E57E67">
      <w:pPr>
        <w:numPr>
          <w:ilvl w:val="0"/>
          <w:numId w:val="23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优化高峰时段（午餐 11:00–13:00）的窗口开放数量和动线设计；</w:t>
      </w:r>
    </w:p>
    <w:p w14:paraId="1471760E" w14:textId="77777777" w:rsidR="00692E4B" w:rsidRPr="004064DF" w:rsidRDefault="00692E4B" w:rsidP="00E57E67">
      <w:pPr>
        <w:numPr>
          <w:ilvl w:val="0"/>
          <w:numId w:val="23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引入"错峰就餐"激励机制（如非高峰时段优惠）；</w:t>
      </w:r>
    </w:p>
    <w:p w14:paraId="5FCAB400" w14:textId="77777777" w:rsidR="00692E4B" w:rsidRPr="004064DF" w:rsidRDefault="00692E4B" w:rsidP="00E57E67">
      <w:pPr>
        <w:numPr>
          <w:ilvl w:val="0"/>
          <w:numId w:val="23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改善餐厅照明、座位舒适度和清洁频率。</w:t>
      </w:r>
    </w:p>
    <w:p w14:paraId="7E6857B0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建议四：增强夜宵时段供餐能力</w:t>
      </w:r>
    </w:p>
    <w:p w14:paraId="03F8E62A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63.9% 的学生有夜宵需求，建议延长晚间供餐时间或在晚间开设专门夜宵窗口，提供轻便快捷的夜宵品类（如点心、小份简餐）。</w:t>
      </w:r>
    </w:p>
    <w:p w14:paraId="7EA28A08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建议五：提升菜品种类丰富度</w:t>
      </w:r>
    </w:p>
    <w:p w14:paraId="3C965EA0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"菜品种类丰富度"满意度（3.777）低于口味（3.881），说明学生认为菜品"好吃但不够多"。建议定期轮换菜单，引入季节性特色菜品和地方风味窗口，增强新鲜感。</w:t>
      </w:r>
    </w:p>
    <w:p w14:paraId="6FB8F491" w14:textId="77777777" w:rsidR="00692E4B" w:rsidRPr="00E57E67" w:rsidRDefault="00692E4B" w:rsidP="00E57E67">
      <w:pPr>
        <w:spacing w:line="276" w:lineRule="auto"/>
        <w:rPr>
          <w:rFonts w:ascii="黑体" w:eastAsia="黑体" w:hAnsi="黑体"/>
          <w:sz w:val="24"/>
          <w:szCs w:val="24"/>
        </w:rPr>
      </w:pPr>
      <w:r w:rsidRPr="00E57E67">
        <w:rPr>
          <w:rFonts w:ascii="黑体" w:eastAsia="黑体" w:hAnsi="黑体"/>
          <w:sz w:val="24"/>
          <w:szCs w:val="24"/>
        </w:rPr>
        <w:t>7.3 研究局限性</w:t>
      </w:r>
    </w:p>
    <w:p w14:paraId="258B53B7" w14:textId="77777777" w:rsidR="00692E4B" w:rsidRPr="004064DF" w:rsidRDefault="00692E4B" w:rsidP="00E57E67">
      <w:pPr>
        <w:numPr>
          <w:ilvl w:val="0"/>
          <w:numId w:val="24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抽样方法：采用便利抽样而非概率抽样，样本代表性存在一定局限，统计推断结果的外推需谨慎。</w:t>
      </w:r>
    </w:p>
    <w:p w14:paraId="6D1762D4" w14:textId="77777777" w:rsidR="00692E4B" w:rsidRPr="004064DF" w:rsidRDefault="00692E4B" w:rsidP="00E57E67">
      <w:pPr>
        <w:numPr>
          <w:ilvl w:val="0"/>
          <w:numId w:val="24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样本量：N=202 对于部分分组（如上海本地 n=6、中部地区 n=37）的统计分析效力可能不足，影响了区域 方差分析 的检验功效。</w:t>
      </w:r>
    </w:p>
    <w:p w14:paraId="35374691" w14:textId="77777777" w:rsidR="00692E4B" w:rsidRPr="004064DF" w:rsidRDefault="00692E4B" w:rsidP="00E57E67">
      <w:pPr>
        <w:numPr>
          <w:ilvl w:val="0"/>
          <w:numId w:val="24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测量精度：消费金额采用区间中值代替连续测量，会引入一定的近似误差。</w:t>
      </w:r>
    </w:p>
    <w:p w14:paraId="249B03B7" w14:textId="77777777" w:rsidR="00692E4B" w:rsidRPr="004064DF" w:rsidRDefault="00692E4B" w:rsidP="00E57E67">
      <w:pPr>
        <w:numPr>
          <w:ilvl w:val="0"/>
          <w:numId w:val="24"/>
        </w:num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自我报告偏差：生活费、消费金额等为被调查者自我报告，可能存在回忆偏差或社会期望偏差。</w:t>
      </w:r>
    </w:p>
    <w:p w14:paraId="69EA518E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pict w14:anchorId="4A84EAD6">
          <v:rect id="_x0000_i1298" style="width:0;height:3pt" o:hralign="center" o:hrstd="t" o:hr="t" fillcolor="#a0a0a0" stroked="f"/>
        </w:pict>
      </w:r>
    </w:p>
    <w:p w14:paraId="5D4798C3" w14:textId="77777777" w:rsidR="00692E4B" w:rsidRPr="004064DF" w:rsidRDefault="00692E4B" w:rsidP="00E57E67">
      <w:pPr>
        <w:spacing w:line="276" w:lineRule="auto"/>
        <w:rPr>
          <w:rFonts w:ascii="黑体" w:eastAsia="黑体" w:hAnsi="黑体"/>
          <w:b/>
          <w:bCs/>
          <w:sz w:val="28"/>
          <w:szCs w:val="28"/>
        </w:rPr>
      </w:pPr>
      <w:r w:rsidRPr="004064DF">
        <w:rPr>
          <w:rFonts w:ascii="黑体" w:eastAsia="黑体" w:hAnsi="黑体"/>
          <w:b/>
          <w:bCs/>
          <w:sz w:val="28"/>
          <w:szCs w:val="28"/>
        </w:rPr>
        <w:t>附录</w:t>
      </w:r>
    </w:p>
    <w:p w14:paraId="1EBC6B6D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附录 A：输出文件清单</w:t>
      </w:r>
    </w:p>
    <w:p w14:paraId="3D71EE5E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所有输出文件位于</w:t>
      </w:r>
      <w:r w:rsidRPr="004064DF">
        <w:rPr>
          <w:rFonts w:ascii="宋体" w:eastAsia="宋体" w:hAnsi="宋体" w:cs="Calibri"/>
          <w:szCs w:val="21"/>
        </w:rPr>
        <w:t> </w:t>
      </w:r>
      <w:hyperlink r:id="rId32" w:history="1">
        <w:r w:rsidRPr="004064DF">
          <w:rPr>
            <w:rStyle w:val="af4"/>
            <w:rFonts w:ascii="宋体" w:eastAsia="宋体" w:hAnsi="宋体"/>
            <w:szCs w:val="21"/>
          </w:rPr>
          <w:t>output/</w:t>
        </w:r>
      </w:hyperlink>
      <w:r w:rsidRPr="004064DF">
        <w:rPr>
          <w:rFonts w:ascii="宋体" w:eastAsia="宋体" w:hAnsi="宋体" w:cs="Calibri"/>
          <w:szCs w:val="21"/>
        </w:rPr>
        <w:t> </w:t>
      </w:r>
      <w:r w:rsidRPr="004064DF">
        <w:rPr>
          <w:rFonts w:ascii="宋体" w:eastAsia="宋体" w:hAnsi="宋体"/>
          <w:szCs w:val="21"/>
        </w:rPr>
        <w:t>目录下：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3855"/>
      </w:tblGrid>
      <w:tr w:rsidR="00692E4B" w:rsidRPr="004064DF" w14:paraId="4768ED01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267B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文件名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1899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说明</w:t>
            </w:r>
          </w:p>
        </w:tc>
      </w:tr>
      <w:tr w:rsidR="00692E4B" w:rsidRPr="004064DF" w14:paraId="51302F1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9163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cleaned_survey.xlsx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5B6B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清洗后完整数据（202 行 × 54 列）</w:t>
            </w:r>
          </w:p>
        </w:tc>
      </w:tr>
      <w:tr w:rsidR="00692E4B" w:rsidRPr="004064DF" w14:paraId="56B805E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AD18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fig1_consumption_hist.png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4276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每餐消费金额直方图 + KDE</w:t>
            </w:r>
          </w:p>
        </w:tc>
      </w:tr>
      <w:tr w:rsidR="00692E4B" w:rsidRPr="004064DF" w14:paraId="12E7963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6B82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fig2_boxplot_gender.png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345C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消费金额箱线图（按性别）</w:t>
            </w:r>
          </w:p>
        </w:tc>
      </w:tr>
      <w:tr w:rsidR="00692E4B" w:rsidRPr="004064DF" w14:paraId="4E305F2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A900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fig3_boxplot_grade.png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514E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消费金额箱线图（按年级）</w:t>
            </w:r>
          </w:p>
        </w:tc>
      </w:tr>
      <w:tr w:rsidR="00692E4B" w:rsidRPr="004064DF" w14:paraId="19D8C0A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0191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fig4_boxplot_region.png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F55B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消费金额箱线图（按区域）</w:t>
            </w:r>
          </w:p>
        </w:tc>
      </w:tr>
      <w:tr w:rsidR="00692E4B" w:rsidRPr="004064DF" w14:paraId="529D0F1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27DD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fig5_meal_period_bar.png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3428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就餐时段偏好柱状图</w:t>
            </w:r>
          </w:p>
        </w:tc>
      </w:tr>
      <w:tr w:rsidR="00692E4B" w:rsidRPr="004064DF" w14:paraId="23E00F3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7ABC1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fig6_dish_type_pie.png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50E3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菜品类型</w:t>
            </w:r>
            <w:proofErr w:type="gramStart"/>
            <w:r w:rsidRPr="004064DF">
              <w:rPr>
                <w:rFonts w:ascii="宋体" w:eastAsia="宋体" w:hAnsi="宋体"/>
                <w:szCs w:val="21"/>
              </w:rPr>
              <w:t>偏好饼图</w:t>
            </w:r>
            <w:proofErr w:type="gramEnd"/>
          </w:p>
        </w:tc>
      </w:tr>
      <w:tr w:rsidR="00692E4B" w:rsidRPr="004064DF" w14:paraId="421992A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41DF2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fig7_living_expense_bar.png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DC7D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月生活费区</w:t>
            </w:r>
            <w:proofErr w:type="gramStart"/>
            <w:r w:rsidRPr="004064DF">
              <w:rPr>
                <w:rFonts w:ascii="宋体" w:eastAsia="宋体" w:hAnsi="宋体"/>
                <w:szCs w:val="21"/>
              </w:rPr>
              <w:t>间柱状图</w:t>
            </w:r>
            <w:proofErr w:type="gramEnd"/>
          </w:p>
        </w:tc>
      </w:tr>
      <w:tr w:rsidR="00692E4B" w:rsidRPr="004064DF" w14:paraId="5BC4F25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ACB1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lastRenderedPageBreak/>
              <w:t>fig8_likert_bar.png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DBEFF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满意度均值 ± SE 柱状图</w:t>
            </w:r>
          </w:p>
        </w:tc>
      </w:tr>
      <w:tr w:rsidR="00692E4B" w:rsidRPr="004064DF" w14:paraId="2374FA4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2965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statistics_results.txt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DE55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统计检验完整结果</w:t>
            </w:r>
          </w:p>
        </w:tc>
      </w:tr>
    </w:tbl>
    <w:p w14:paraId="59B13E98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附录 B：Python 代码模块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810"/>
        <w:gridCol w:w="4485"/>
      </w:tblGrid>
      <w:tr w:rsidR="00692E4B" w:rsidRPr="004064DF" w14:paraId="34BABB3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B22C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2637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行数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FB6F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功能</w:t>
            </w:r>
          </w:p>
        </w:tc>
      </w:tr>
      <w:tr w:rsidR="00692E4B" w:rsidRPr="004064DF" w14:paraId="15C684A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CB0C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33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config.py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78C6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162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3176E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全局配置、路径、映射字典、工具函数</w:t>
            </w:r>
          </w:p>
        </w:tc>
      </w:tr>
      <w:tr w:rsidR="00692E4B" w:rsidRPr="004064DF" w14:paraId="50BD9CB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C6650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34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data_reader.py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E153B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1502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Excel 数据读取</w:t>
            </w:r>
          </w:p>
        </w:tc>
      </w:tr>
      <w:tr w:rsidR="00692E4B" w:rsidRPr="004064DF" w14:paraId="01B5366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23EE6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35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data_cleaner.py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3C14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225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B1583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10 步清洗流水线 + 多选题展开 + IQR 检测</w:t>
            </w:r>
          </w:p>
        </w:tc>
      </w:tr>
      <w:tr w:rsidR="00692E4B" w:rsidRPr="004064DF" w14:paraId="7E6FCC3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5ECE9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36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visualizer.py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E5D0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386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45AE5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8 张 matplotlib 图表生成</w:t>
            </w:r>
          </w:p>
        </w:tc>
      </w:tr>
      <w:tr w:rsidR="00692E4B" w:rsidRPr="004064DF" w14:paraId="50665B5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B6A8D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37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statistics.py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358CC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298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25F14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t 检验 + 方差分析 + Tukey HSD</w:t>
            </w:r>
          </w:p>
        </w:tc>
      </w:tr>
      <w:tr w:rsidR="00692E4B" w:rsidRPr="004064DF" w14:paraId="498C0B2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B8AC7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hyperlink r:id="rId38" w:history="1">
              <w:r w:rsidRPr="004064DF">
                <w:rPr>
                  <w:rStyle w:val="af4"/>
                  <w:rFonts w:ascii="宋体" w:eastAsia="宋体" w:hAnsi="宋体"/>
                  <w:szCs w:val="21"/>
                </w:rPr>
                <w:t>main.py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7AA2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67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7FE1A" w14:textId="77777777" w:rsidR="00692E4B" w:rsidRPr="004064DF" w:rsidRDefault="00692E4B" w:rsidP="00E57E67">
            <w:pPr>
              <w:spacing w:line="276" w:lineRule="auto"/>
              <w:rPr>
                <w:rFonts w:ascii="宋体" w:eastAsia="宋体" w:hAnsi="宋体"/>
                <w:szCs w:val="21"/>
              </w:rPr>
            </w:pPr>
            <w:r w:rsidRPr="004064DF">
              <w:rPr>
                <w:rFonts w:ascii="宋体" w:eastAsia="宋体" w:hAnsi="宋体"/>
                <w:szCs w:val="21"/>
              </w:rPr>
              <w:t>流程编排入口</w:t>
            </w:r>
          </w:p>
        </w:tc>
      </w:tr>
    </w:tbl>
    <w:p w14:paraId="1C93C92E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附录 C：问卷原始题项</w:t>
      </w:r>
    </w:p>
    <w:p w14:paraId="6C99BB88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t>[TODO: 可在此粘贴完整的问卷题目原文]</w:t>
      </w:r>
    </w:p>
    <w:p w14:paraId="60BC37BB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szCs w:val="21"/>
        </w:rPr>
        <w:pict w14:anchorId="6831DD8B">
          <v:rect id="_x0000_i1299" style="width:0;height:3pt" o:hralign="center" o:hrstd="t" o:hr="t" fillcolor="#a0a0a0" stroked="f"/>
        </w:pict>
      </w:r>
    </w:p>
    <w:p w14:paraId="2FB2ED5B" w14:textId="77777777" w:rsidR="00692E4B" w:rsidRPr="004064DF" w:rsidRDefault="00692E4B" w:rsidP="00E57E67">
      <w:pPr>
        <w:spacing w:line="276" w:lineRule="auto"/>
        <w:rPr>
          <w:rFonts w:ascii="宋体" w:eastAsia="宋体" w:hAnsi="宋体"/>
          <w:szCs w:val="21"/>
        </w:rPr>
      </w:pPr>
      <w:r w:rsidRPr="004064DF">
        <w:rPr>
          <w:rFonts w:ascii="宋体" w:eastAsia="宋体" w:hAnsi="宋体"/>
          <w:i/>
          <w:iCs/>
          <w:szCs w:val="21"/>
        </w:rPr>
        <w:t>报告生成日期：[TODO]</w:t>
      </w:r>
      <w:r w:rsidRPr="004064DF">
        <w:rPr>
          <w:rFonts w:ascii="宋体" w:eastAsia="宋体" w:hAnsi="宋体"/>
          <w:szCs w:val="21"/>
        </w:rPr>
        <w:br/>
      </w:r>
      <w:r w:rsidRPr="004064DF">
        <w:rPr>
          <w:rFonts w:ascii="宋体" w:eastAsia="宋体" w:hAnsi="宋体"/>
          <w:i/>
          <w:iCs/>
          <w:szCs w:val="21"/>
        </w:rPr>
        <w:t>报告撰写人：[TODO]</w:t>
      </w:r>
      <w:r w:rsidRPr="004064DF">
        <w:rPr>
          <w:rFonts w:ascii="宋体" w:eastAsia="宋体" w:hAnsi="宋体"/>
          <w:szCs w:val="21"/>
        </w:rPr>
        <w:br/>
      </w:r>
      <w:r w:rsidRPr="004064DF">
        <w:rPr>
          <w:rFonts w:ascii="宋体" w:eastAsia="宋体" w:hAnsi="宋体"/>
          <w:i/>
          <w:iCs/>
          <w:szCs w:val="21"/>
        </w:rPr>
        <w:t>数据分析工具：Python 3 (</w:t>
      </w:r>
      <w:proofErr w:type="spellStart"/>
      <w:r w:rsidRPr="004064DF">
        <w:rPr>
          <w:rFonts w:ascii="宋体" w:eastAsia="宋体" w:hAnsi="宋体"/>
          <w:i/>
          <w:iCs/>
          <w:szCs w:val="21"/>
        </w:rPr>
        <w:t>numpy</w:t>
      </w:r>
      <w:proofErr w:type="spellEnd"/>
      <w:r w:rsidRPr="004064DF">
        <w:rPr>
          <w:rFonts w:ascii="宋体" w:eastAsia="宋体" w:hAnsi="宋体"/>
          <w:i/>
          <w:iCs/>
          <w:szCs w:val="21"/>
        </w:rPr>
        <w:t xml:space="preserve">, pandas, matplotlib, </w:t>
      </w:r>
      <w:proofErr w:type="spellStart"/>
      <w:r w:rsidRPr="004064DF">
        <w:rPr>
          <w:rFonts w:ascii="宋体" w:eastAsia="宋体" w:hAnsi="宋体"/>
          <w:i/>
          <w:iCs/>
          <w:szCs w:val="21"/>
        </w:rPr>
        <w:t>scipy</w:t>
      </w:r>
      <w:proofErr w:type="spellEnd"/>
      <w:r w:rsidRPr="004064DF">
        <w:rPr>
          <w:rFonts w:ascii="宋体" w:eastAsia="宋体" w:hAnsi="宋体"/>
          <w:i/>
          <w:iCs/>
          <w:szCs w:val="21"/>
        </w:rPr>
        <w:t>)</w:t>
      </w:r>
    </w:p>
    <w:p w14:paraId="197D52B7" w14:textId="77777777" w:rsidR="0078651D" w:rsidRPr="004064DF" w:rsidRDefault="0078651D" w:rsidP="00E57E67">
      <w:pPr>
        <w:spacing w:line="276" w:lineRule="auto"/>
        <w:rPr>
          <w:rFonts w:ascii="宋体" w:eastAsia="宋体" w:hAnsi="宋体"/>
          <w:szCs w:val="21"/>
        </w:rPr>
      </w:pPr>
    </w:p>
    <w:sectPr w:rsidR="0078651D" w:rsidRPr="004064DF" w:rsidSect="00B04C3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327CC" w14:textId="77777777" w:rsidR="005F0669" w:rsidRDefault="005F0669" w:rsidP="00B04C3A">
      <w:pPr>
        <w:rPr>
          <w:rFonts w:hint="eastAsia"/>
        </w:rPr>
      </w:pPr>
      <w:r>
        <w:separator/>
      </w:r>
    </w:p>
  </w:endnote>
  <w:endnote w:type="continuationSeparator" w:id="0">
    <w:p w14:paraId="3D207EDD" w14:textId="77777777" w:rsidR="005F0669" w:rsidRDefault="005F0669" w:rsidP="00B04C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 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DEA99" w14:textId="77777777" w:rsidR="005F0669" w:rsidRDefault="005F0669" w:rsidP="00B04C3A">
      <w:pPr>
        <w:rPr>
          <w:rFonts w:hint="eastAsia"/>
        </w:rPr>
      </w:pPr>
      <w:r>
        <w:separator/>
      </w:r>
    </w:p>
  </w:footnote>
  <w:footnote w:type="continuationSeparator" w:id="0">
    <w:p w14:paraId="03C07096" w14:textId="77777777" w:rsidR="005F0669" w:rsidRDefault="005F0669" w:rsidP="00B04C3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070"/>
    <w:multiLevelType w:val="multilevel"/>
    <w:tmpl w:val="88D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43852"/>
    <w:multiLevelType w:val="multilevel"/>
    <w:tmpl w:val="CF6E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13109"/>
    <w:multiLevelType w:val="multilevel"/>
    <w:tmpl w:val="C5D2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76507"/>
    <w:multiLevelType w:val="multilevel"/>
    <w:tmpl w:val="11C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5578B"/>
    <w:multiLevelType w:val="multilevel"/>
    <w:tmpl w:val="69B8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8395C"/>
    <w:multiLevelType w:val="multilevel"/>
    <w:tmpl w:val="72DA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796C"/>
    <w:multiLevelType w:val="multilevel"/>
    <w:tmpl w:val="E5D6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770B9"/>
    <w:multiLevelType w:val="multilevel"/>
    <w:tmpl w:val="705E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949AB"/>
    <w:multiLevelType w:val="multilevel"/>
    <w:tmpl w:val="AE0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22D72"/>
    <w:multiLevelType w:val="multilevel"/>
    <w:tmpl w:val="63A0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3965DD"/>
    <w:multiLevelType w:val="multilevel"/>
    <w:tmpl w:val="148A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25ADF"/>
    <w:multiLevelType w:val="multilevel"/>
    <w:tmpl w:val="EF30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07902"/>
    <w:multiLevelType w:val="multilevel"/>
    <w:tmpl w:val="12BE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B4524"/>
    <w:multiLevelType w:val="multilevel"/>
    <w:tmpl w:val="74D6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61168"/>
    <w:multiLevelType w:val="multilevel"/>
    <w:tmpl w:val="D7E4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A7113"/>
    <w:multiLevelType w:val="multilevel"/>
    <w:tmpl w:val="77C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82701"/>
    <w:multiLevelType w:val="multilevel"/>
    <w:tmpl w:val="332A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7512E9"/>
    <w:multiLevelType w:val="multilevel"/>
    <w:tmpl w:val="750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37638"/>
    <w:multiLevelType w:val="multilevel"/>
    <w:tmpl w:val="1D06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B06B34"/>
    <w:multiLevelType w:val="multilevel"/>
    <w:tmpl w:val="FE30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2322A6"/>
    <w:multiLevelType w:val="multilevel"/>
    <w:tmpl w:val="D754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A516E8"/>
    <w:multiLevelType w:val="multilevel"/>
    <w:tmpl w:val="FED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8246E"/>
    <w:multiLevelType w:val="multilevel"/>
    <w:tmpl w:val="876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809B6"/>
    <w:multiLevelType w:val="multilevel"/>
    <w:tmpl w:val="6218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049797">
    <w:abstractNumId w:val="6"/>
  </w:num>
  <w:num w:numId="2" w16cid:durableId="2005084396">
    <w:abstractNumId w:val="7"/>
  </w:num>
  <w:num w:numId="3" w16cid:durableId="1551528572">
    <w:abstractNumId w:val="17"/>
  </w:num>
  <w:num w:numId="4" w16cid:durableId="969358072">
    <w:abstractNumId w:val="13"/>
  </w:num>
  <w:num w:numId="5" w16cid:durableId="427236245">
    <w:abstractNumId w:val="15"/>
  </w:num>
  <w:num w:numId="6" w16cid:durableId="1276909618">
    <w:abstractNumId w:val="14"/>
  </w:num>
  <w:num w:numId="7" w16cid:durableId="96217421">
    <w:abstractNumId w:val="0"/>
  </w:num>
  <w:num w:numId="8" w16cid:durableId="288171880">
    <w:abstractNumId w:val="11"/>
  </w:num>
  <w:num w:numId="9" w16cid:durableId="290985984">
    <w:abstractNumId w:val="19"/>
  </w:num>
  <w:num w:numId="10" w16cid:durableId="1864438137">
    <w:abstractNumId w:val="22"/>
  </w:num>
  <w:num w:numId="11" w16cid:durableId="1490706771">
    <w:abstractNumId w:val="1"/>
  </w:num>
  <w:num w:numId="12" w16cid:durableId="1154571079">
    <w:abstractNumId w:val="18"/>
  </w:num>
  <w:num w:numId="13" w16cid:durableId="651249960">
    <w:abstractNumId w:val="20"/>
  </w:num>
  <w:num w:numId="14" w16cid:durableId="1529565013">
    <w:abstractNumId w:val="23"/>
  </w:num>
  <w:num w:numId="15" w16cid:durableId="672991784">
    <w:abstractNumId w:val="4"/>
  </w:num>
  <w:num w:numId="16" w16cid:durableId="629938477">
    <w:abstractNumId w:val="9"/>
  </w:num>
  <w:num w:numId="17" w16cid:durableId="1237548645">
    <w:abstractNumId w:val="8"/>
  </w:num>
  <w:num w:numId="18" w16cid:durableId="414859559">
    <w:abstractNumId w:val="12"/>
  </w:num>
  <w:num w:numId="19" w16cid:durableId="271088511">
    <w:abstractNumId w:val="5"/>
  </w:num>
  <w:num w:numId="20" w16cid:durableId="1429810721">
    <w:abstractNumId w:val="3"/>
  </w:num>
  <w:num w:numId="21" w16cid:durableId="656572237">
    <w:abstractNumId w:val="2"/>
  </w:num>
  <w:num w:numId="22" w16cid:durableId="656496417">
    <w:abstractNumId w:val="21"/>
  </w:num>
  <w:num w:numId="23" w16cid:durableId="218632488">
    <w:abstractNumId w:val="10"/>
  </w:num>
  <w:num w:numId="24" w16cid:durableId="10405930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DF"/>
    <w:rsid w:val="004064DF"/>
    <w:rsid w:val="005F0669"/>
    <w:rsid w:val="00692E4B"/>
    <w:rsid w:val="0078651D"/>
    <w:rsid w:val="009C0025"/>
    <w:rsid w:val="00B04C3A"/>
    <w:rsid w:val="00DA27DF"/>
    <w:rsid w:val="00DF115A"/>
    <w:rsid w:val="00E5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B86628A-830A-4714-9418-0987234D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27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2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27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A27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7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7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7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7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7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27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2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A2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A27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27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27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27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27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27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27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2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7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27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7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27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7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7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27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27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4C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4C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4C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4C3A"/>
    <w:rPr>
      <w:sz w:val="18"/>
      <w:szCs w:val="18"/>
    </w:rPr>
  </w:style>
  <w:style w:type="paragraph" w:customStyle="1" w:styleId="msonormal0">
    <w:name w:val="msonormal"/>
    <w:basedOn w:val="a"/>
    <w:rsid w:val="00DF11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de-line">
    <w:name w:val="code-line"/>
    <w:basedOn w:val="a"/>
    <w:rsid w:val="00DF11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DF115A"/>
    <w:rPr>
      <w:b/>
      <w:bCs/>
    </w:rPr>
  </w:style>
  <w:style w:type="character" w:styleId="af3">
    <w:name w:val="Emphasis"/>
    <w:basedOn w:val="a0"/>
    <w:uiPriority w:val="20"/>
    <w:qFormat/>
    <w:rsid w:val="00DF115A"/>
    <w:rPr>
      <w:i/>
      <w:iCs/>
    </w:rPr>
  </w:style>
  <w:style w:type="character" w:styleId="af4">
    <w:name w:val="Hyperlink"/>
    <w:basedOn w:val="a0"/>
    <w:uiPriority w:val="99"/>
    <w:unhideWhenUsed/>
    <w:rsid w:val="00DF115A"/>
    <w:rPr>
      <w:color w:val="0000FF"/>
      <w:u w:val="single"/>
    </w:rPr>
  </w:style>
  <w:style w:type="character" w:styleId="af5">
    <w:name w:val="FollowedHyperlink"/>
    <w:basedOn w:val="a0"/>
    <w:uiPriority w:val="99"/>
    <w:semiHidden/>
    <w:unhideWhenUsed/>
    <w:rsid w:val="00DF115A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DF115A"/>
    <w:rPr>
      <w:rFonts w:ascii="宋体" w:eastAsia="宋体" w:hAnsi="宋体" w:cs="宋体"/>
      <w:sz w:val="24"/>
      <w:szCs w:val="24"/>
    </w:rPr>
  </w:style>
  <w:style w:type="paragraph" w:styleId="af6">
    <w:name w:val="Normal (Web)"/>
    <w:basedOn w:val="a"/>
    <w:uiPriority w:val="99"/>
    <w:semiHidden/>
    <w:unhideWhenUsed/>
    <w:rsid w:val="00DF11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atex-display">
    <w:name w:val="katex-display"/>
    <w:basedOn w:val="a0"/>
    <w:rsid w:val="00DF115A"/>
  </w:style>
  <w:style w:type="character" w:customStyle="1" w:styleId="katex">
    <w:name w:val="katex"/>
    <w:basedOn w:val="a0"/>
    <w:rsid w:val="00DF115A"/>
  </w:style>
  <w:style w:type="character" w:customStyle="1" w:styleId="katex-mathml">
    <w:name w:val="katex-mathml"/>
    <w:basedOn w:val="a0"/>
    <w:rsid w:val="00DF115A"/>
  </w:style>
  <w:style w:type="character" w:customStyle="1" w:styleId="katex-html">
    <w:name w:val="katex-html"/>
    <w:basedOn w:val="a0"/>
    <w:rsid w:val="00DF115A"/>
  </w:style>
  <w:style w:type="character" w:customStyle="1" w:styleId="base">
    <w:name w:val="base"/>
    <w:basedOn w:val="a0"/>
    <w:rsid w:val="00DF115A"/>
  </w:style>
  <w:style w:type="character" w:customStyle="1" w:styleId="strut">
    <w:name w:val="strut"/>
    <w:basedOn w:val="a0"/>
    <w:rsid w:val="00DF115A"/>
  </w:style>
  <w:style w:type="character" w:customStyle="1" w:styleId="mord">
    <w:name w:val="mord"/>
    <w:basedOn w:val="a0"/>
    <w:rsid w:val="00DF115A"/>
  </w:style>
  <w:style w:type="character" w:customStyle="1" w:styleId="mspace">
    <w:name w:val="mspace"/>
    <w:basedOn w:val="a0"/>
    <w:rsid w:val="00DF115A"/>
  </w:style>
  <w:style w:type="character" w:customStyle="1" w:styleId="mrel">
    <w:name w:val="mrel"/>
    <w:basedOn w:val="a0"/>
    <w:rsid w:val="00DF115A"/>
  </w:style>
  <w:style w:type="character" w:customStyle="1" w:styleId="msupsub">
    <w:name w:val="msupsub"/>
    <w:basedOn w:val="a0"/>
    <w:rsid w:val="00DF115A"/>
  </w:style>
  <w:style w:type="character" w:customStyle="1" w:styleId="vlist-t">
    <w:name w:val="vlist-t"/>
    <w:basedOn w:val="a0"/>
    <w:rsid w:val="00DF115A"/>
  </w:style>
  <w:style w:type="character" w:customStyle="1" w:styleId="vlist-r">
    <w:name w:val="vlist-r"/>
    <w:basedOn w:val="a0"/>
    <w:rsid w:val="00DF115A"/>
  </w:style>
  <w:style w:type="character" w:customStyle="1" w:styleId="vlist">
    <w:name w:val="vlist"/>
    <w:basedOn w:val="a0"/>
    <w:rsid w:val="00DF115A"/>
  </w:style>
  <w:style w:type="character" w:customStyle="1" w:styleId="pstrut">
    <w:name w:val="pstrut"/>
    <w:basedOn w:val="a0"/>
    <w:rsid w:val="00DF115A"/>
  </w:style>
  <w:style w:type="character" w:customStyle="1" w:styleId="sizing">
    <w:name w:val="sizing"/>
    <w:basedOn w:val="a0"/>
    <w:rsid w:val="00DF115A"/>
  </w:style>
  <w:style w:type="character" w:customStyle="1" w:styleId="vlist-s">
    <w:name w:val="vlist-s"/>
    <w:basedOn w:val="a0"/>
    <w:rsid w:val="00DF115A"/>
  </w:style>
  <w:style w:type="character" w:customStyle="1" w:styleId="mbin">
    <w:name w:val="mbin"/>
    <w:basedOn w:val="a0"/>
    <w:rsid w:val="00DF115A"/>
  </w:style>
  <w:style w:type="character" w:customStyle="1" w:styleId="svg-align">
    <w:name w:val="svg-align"/>
    <w:basedOn w:val="a0"/>
    <w:rsid w:val="00DF115A"/>
  </w:style>
  <w:style w:type="character" w:customStyle="1" w:styleId="mopen">
    <w:name w:val="mopen"/>
    <w:basedOn w:val="a0"/>
    <w:rsid w:val="00DF115A"/>
  </w:style>
  <w:style w:type="character" w:customStyle="1" w:styleId="mfrac">
    <w:name w:val="mfrac"/>
    <w:basedOn w:val="a0"/>
    <w:rsid w:val="00DF115A"/>
  </w:style>
  <w:style w:type="character" w:customStyle="1" w:styleId="frac-line">
    <w:name w:val="frac-line"/>
    <w:basedOn w:val="a0"/>
    <w:rsid w:val="00DF115A"/>
  </w:style>
  <w:style w:type="character" w:customStyle="1" w:styleId="mclose">
    <w:name w:val="mclose"/>
    <w:basedOn w:val="a0"/>
    <w:rsid w:val="00DF115A"/>
  </w:style>
  <w:style w:type="character" w:customStyle="1" w:styleId="hide-tail">
    <w:name w:val="hide-tail"/>
    <w:basedOn w:val="a0"/>
    <w:rsid w:val="00DF115A"/>
  </w:style>
  <w:style w:type="character" w:styleId="af7">
    <w:name w:val="Unresolved Mention"/>
    <w:basedOn w:val="a0"/>
    <w:uiPriority w:val="99"/>
    <w:semiHidden/>
    <w:unhideWhenUsed/>
    <w:rsid w:val="00DF11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LittleSadSheep/hw_statistics_260523/blob/main/statistics.py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ntTable" Target="fontTable.xml"/><Relationship Id="rId21" Type="http://schemas.openxmlformats.org/officeDocument/2006/relationships/hyperlink" Target="https://github.com/LittleSadSheep/hw_statistics_260523/blob/main/output/fig6_dish_type_pie.png" TargetMode="External"/><Relationship Id="rId34" Type="http://schemas.openxmlformats.org/officeDocument/2006/relationships/hyperlink" Target="https://github.com/LittleSadSheep/hw_statistics_260523/blob/main/data_reader.py" TargetMode="External"/><Relationship Id="rId7" Type="http://schemas.openxmlformats.org/officeDocument/2006/relationships/hyperlink" Target="https://github.com/LittleSadSheep/hw_statistics_260523/blob/main/%E5%A4%A7%E5%AD%A6%E7%94%9F%E9%A3%9F%E5%A0%82%E6%B6%88%E8%B4%B9%E6%A8%A1%E5%BC%8F%E8%B0%83%E6%9F%A5%E9%97%AE%E5%8D%B7.xlsx" TargetMode="External"/><Relationship Id="rId12" Type="http://schemas.openxmlformats.org/officeDocument/2006/relationships/hyperlink" Target="https://github.com/LittleSadSheep/hw_statistics_260523/blob/main/visualizer.py" TargetMode="External"/><Relationship Id="rId17" Type="http://schemas.openxmlformats.org/officeDocument/2006/relationships/hyperlink" Target="https://github.com/LittleSadSheep/hw_statistics_260523/blob/main/output/fig1_consumption_hist.png" TargetMode="External"/><Relationship Id="rId25" Type="http://schemas.openxmlformats.org/officeDocument/2006/relationships/hyperlink" Target="https://github.com/LittleSadSheep/hw_statistics_260523/blob/main/output/fig3_boxplot_grade.png" TargetMode="External"/><Relationship Id="rId33" Type="http://schemas.openxmlformats.org/officeDocument/2006/relationships/hyperlink" Target="https://github.com/LittleSadSheep/hw_statistics_260523/blob/main/config.py" TargetMode="External"/><Relationship Id="rId38" Type="http://schemas.openxmlformats.org/officeDocument/2006/relationships/hyperlink" Target="https://github.com/LittleSadSheep/hw_statistics_260523/blob/main/main.py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hyperlink" Target="https://github.com/LittleSadSheep/hw_statistics_260523/blob/main/output/fig7_living_expense_bar.p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ittleSadSheep/hw_statistics_260523/blob/main/data_cleaner.py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github.com/LittleSadSheep/hw_statistics_260523/blob/main/output" TargetMode="External"/><Relationship Id="rId37" Type="http://schemas.openxmlformats.org/officeDocument/2006/relationships/hyperlink" Target="https://github.com/LittleSadSheep/hw_statistics_260523/blob/main/statistics.py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LittleSadSheep/hw_statistics_260523/blob/main/output/fig2_boxplot_gender.png" TargetMode="External"/><Relationship Id="rId23" Type="http://schemas.openxmlformats.org/officeDocument/2006/relationships/hyperlink" Target="https://github.com/LittleSadSheep/hw_statistics_260523/blob/main/output/fig8_likert_bar.png" TargetMode="External"/><Relationship Id="rId28" Type="http://schemas.openxmlformats.org/officeDocument/2006/relationships/image" Target="media/image7.png"/><Relationship Id="rId36" Type="http://schemas.openxmlformats.org/officeDocument/2006/relationships/hyperlink" Target="https://github.com/LittleSadSheep/hw_statistics_260523/blob/main/visualizer.py" TargetMode="External"/><Relationship Id="rId10" Type="http://schemas.openxmlformats.org/officeDocument/2006/relationships/hyperlink" Target="https://github.com/LittleSadSheep/hw_statistics_260523/blob/main/data_reader.py" TargetMode="External"/><Relationship Id="rId19" Type="http://schemas.openxmlformats.org/officeDocument/2006/relationships/hyperlink" Target="https://github.com/LittleSadSheep/hw_statistics_260523/blob/main/output/fig5_meal_period_bar.png" TargetMode="External"/><Relationship Id="rId31" Type="http://schemas.openxmlformats.org/officeDocument/2006/relationships/hyperlink" Target="https://github.com/LittleSadSheep/hw_statistics_260523/blob/main/output/statistics_results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ittleSadSheep/hw_statistics_260523/blob/main/config.py" TargetMode="External"/><Relationship Id="rId14" Type="http://schemas.openxmlformats.org/officeDocument/2006/relationships/hyperlink" Target="https://github.com/LittleSadSheep/hw_statistics_260523/blob/main/main.py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github.com/LittleSadSheep/hw_statistics_260523/blob/main/output/fig4_boxplot_region.png" TargetMode="External"/><Relationship Id="rId30" Type="http://schemas.openxmlformats.org/officeDocument/2006/relationships/image" Target="media/image8.png"/><Relationship Id="rId35" Type="http://schemas.openxmlformats.org/officeDocument/2006/relationships/hyperlink" Target="https://github.com/LittleSadSheep/hw_statistics_260523/blob/main/data_cleaner.py" TargetMode="External"/><Relationship Id="rId8" Type="http://schemas.openxmlformats.org/officeDocument/2006/relationships/hyperlink" Target="https://github.com/LittleSadSheep/hw_statistics_260523/blob/main/output/cleaned_survey.xlsx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1516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Yang</dc:creator>
  <cp:keywords/>
  <dc:description/>
  <cp:lastModifiedBy>Jason Yang</cp:lastModifiedBy>
  <cp:revision>8</cp:revision>
  <dcterms:created xsi:type="dcterms:W3CDTF">2026-05-23T14:03:00Z</dcterms:created>
  <dcterms:modified xsi:type="dcterms:W3CDTF">2026-05-23T14:28:00Z</dcterms:modified>
</cp:coreProperties>
</file>