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  <w:rPr>
          <w:sz w:val="22"/>
          <w:szCs w:val="22"/>
          <w:u w:val="single"/>
        </w:rPr>
      </w:pPr>
    </w:p>
    <w:p>
      <w:pPr>
        <w:pStyle w:val="Body A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  <w:rtl w:val="0"/>
          <w:lang w:val="fr-FR"/>
        </w:rPr>
        <w:t>Client</w:t>
      </w:r>
      <w:r>
        <w:rPr>
          <w:sz w:val="22"/>
          <w:szCs w:val="22"/>
          <w:u w:val="single"/>
          <w:rtl w:val="0"/>
          <w:lang w:val="da-DK"/>
        </w:rPr>
        <w:t>：</w:t>
      </w:r>
      <w:r>
        <w:rPr>
          <w:sz w:val="22"/>
          <w:szCs w:val="22"/>
          <w:u w:val="single"/>
          <w:rtl w:val="0"/>
          <w:lang w:val="da-DK"/>
        </w:rPr>
        <w:t>+++= applicant_name+++</w:t>
      </w:r>
    </w:p>
    <w:p>
      <w:pPr>
        <w:pStyle w:val="Body A"/>
        <w:rPr>
          <w:sz w:val="22"/>
          <w:szCs w:val="22"/>
          <w:u w:val="single"/>
        </w:rPr>
      </w:pPr>
      <w:r>
        <w:rPr>
          <w:sz w:val="22"/>
          <w:szCs w:val="22"/>
          <w:u w:val="single"/>
          <w:rtl w:val="0"/>
          <w:lang w:val="en-US"/>
        </w:rPr>
        <w:t>Address</w:t>
      </w:r>
      <w:r>
        <w:rPr>
          <w:sz w:val="22"/>
          <w:szCs w:val="22"/>
          <w:u w:val="single"/>
          <w:rtl w:val="0"/>
          <w:lang w:val="da-DK"/>
        </w:rPr>
        <w:t>：</w:t>
      </w:r>
      <w:r>
        <w:rPr>
          <w:sz w:val="22"/>
          <w:szCs w:val="22"/>
          <w:u w:val="single"/>
          <w:rtl w:val="0"/>
          <w:lang w:val="en-US"/>
        </w:rPr>
        <w:t>+++= applicant_address+++</w:t>
      </w:r>
    </w:p>
    <w:p>
      <w:pPr>
        <w:pStyle w:val="Body A"/>
        <w:rPr>
          <w:sz w:val="20"/>
          <w:szCs w:val="20"/>
        </w:rPr>
      </w:pPr>
    </w:p>
    <w:tbl>
      <w:tblPr>
        <w:tblW w:w="1019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80"/>
        <w:gridCol w:w="6520"/>
        <w:gridCol w:w="1696"/>
      </w:tblGrid>
      <w:tr>
        <w:tblPrEx>
          <w:shd w:val="clear" w:color="auto" w:fill="ced7e7"/>
        </w:tblPrEx>
        <w:trPr>
          <w:trHeight w:val="2440" w:hRule="atLeast"/>
        </w:trPr>
        <w:tc>
          <w:tcPr>
            <w:tcW w:type="dxa" w:w="1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sz w:val="20"/>
                <w:szCs w:val="20"/>
                <w:rtl w:val="0"/>
                <w:lang w:val="en-US"/>
              </w:rPr>
              <w:t>Sample Description</w:t>
            </w:r>
          </w:p>
        </w:tc>
        <w:tc>
          <w:tcPr>
            <w:tcW w:type="dxa" w:w="821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Name: +++FOR name IN product_names++++++= $name +++</w:t>
            </w:r>
          </w:p>
          <w:p>
            <w:pPr>
              <w:pStyle w:val="Body A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           </w:t>
            </w:r>
            <w:r>
              <w:rPr>
                <w:sz w:val="20"/>
                <w:szCs w:val="20"/>
                <w:rtl w:val="0"/>
                <w:lang w:val="en-US"/>
              </w:rPr>
              <w:t>+++END-FOR name+++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Item No.: +++= item_nos.join(`,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`)+++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Country of Origin: +++= country_of_origin+++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+++= labeled_age_grade? `Labeled Age Grade: ${labeled_age_grade}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` : ''++++++= age_grade? `Age Grade: ${age_grade}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` : ''++++++= client_specified_testing_age_grade? `Age Grade for testing per customer</w:t>
            </w:r>
            <w:r>
              <w:rPr>
                <w:sz w:val="20"/>
                <w:szCs w:val="20"/>
                <w:rtl w:val="0"/>
                <w:lang w:val="en-US"/>
              </w:rPr>
              <w:t>’</w:t>
            </w:r>
            <w:r>
              <w:rPr>
                <w:sz w:val="20"/>
                <w:szCs w:val="20"/>
                <w:rtl w:val="0"/>
                <w:lang w:val="en-US"/>
              </w:rPr>
              <w:t>s request: ${client_specified_testing_age_grade}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` : ''+++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1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1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sz w:val="20"/>
                <w:szCs w:val="20"/>
                <w:rtl w:val="0"/>
                <w:lang w:val="en-US"/>
              </w:rPr>
              <w:t>Manufacturer</w:t>
            </w:r>
          </w:p>
        </w:tc>
        <w:tc>
          <w:tcPr>
            <w:tcW w:type="dxa" w:w="821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sz w:val="20"/>
                <w:szCs w:val="20"/>
                <w:rtl w:val="0"/>
                <w:lang w:val="en-US"/>
              </w:rPr>
              <w:t>+++= manufacturer_name+++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1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sz w:val="20"/>
                <w:szCs w:val="20"/>
                <w:rtl w:val="0"/>
                <w:lang w:val="en-US"/>
              </w:rPr>
              <w:t>+++= manufacturer_address+++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1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1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sz w:val="20"/>
                <w:szCs w:val="20"/>
                <w:rtl w:val="0"/>
                <w:lang w:val="en-US"/>
              </w:rPr>
              <w:t>Consignee</w:t>
            </w:r>
          </w:p>
        </w:tc>
        <w:tc>
          <w:tcPr>
            <w:tcW w:type="dxa" w:w="821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sz w:val="20"/>
                <w:szCs w:val="20"/>
                <w:rtl w:val="0"/>
                <w:lang w:val="en-US"/>
              </w:rPr>
              <w:t>+++= buyer_name+++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1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sz w:val="20"/>
                <w:szCs w:val="20"/>
                <w:rtl w:val="0"/>
                <w:lang w:val="en-US"/>
              </w:rPr>
              <w:t>+++= buyer_address+++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1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1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sz w:val="20"/>
                <w:szCs w:val="20"/>
                <w:rtl w:val="0"/>
                <w:lang w:val="en-US"/>
              </w:rPr>
              <w:t>Samples Received</w:t>
            </w:r>
          </w:p>
        </w:tc>
        <w:tc>
          <w:tcPr>
            <w:tcW w:type="dxa" w:w="821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sz w:val="20"/>
                <w:szCs w:val="20"/>
                <w:rtl w:val="0"/>
                <w:lang w:val="en-US"/>
              </w:rPr>
              <w:t>+++= acceptance_date+++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1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1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sz w:val="20"/>
                <w:szCs w:val="20"/>
                <w:rtl w:val="0"/>
                <w:lang w:val="en-US"/>
              </w:rPr>
              <w:t>Date of Test</w:t>
            </w:r>
          </w:p>
        </w:tc>
        <w:tc>
          <w:tcPr>
            <w:tcW w:type="dxa" w:w="821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sz w:val="20"/>
                <w:szCs w:val="20"/>
                <w:rtl w:val="0"/>
                <w:lang w:val="en-US"/>
              </w:rPr>
              <w:t>+++= acceptance_date+++</w:t>
            </w:r>
            <w:r>
              <w:rPr>
                <w:rFonts w:ascii="Calibri" w:cs="Calibri" w:hAnsi="Calibri" w:eastAsia="Calibri"/>
                <w:i w:val="1"/>
                <w:iCs w:val="1"/>
                <w:color w:val="0070c0"/>
                <w:sz w:val="20"/>
                <w:szCs w:val="20"/>
                <w:u w:color="0070c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 xml:space="preserve">to 22 Jan., 2019 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1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80" w:hRule="atLeast"/>
        </w:trPr>
        <w:tc>
          <w:tcPr>
            <w:tcW w:type="dxa" w:w="1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sz w:val="20"/>
                <w:szCs w:val="20"/>
                <w:rtl w:val="0"/>
                <w:lang w:val="en-US"/>
              </w:rPr>
              <w:t>Test Requested</w:t>
            </w:r>
          </w:p>
        </w:tc>
        <w:tc>
          <w:tcPr>
            <w:tcW w:type="dxa" w:w="821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+++FOR test IN tests+++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+++= $test+++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+++END-FOR test+++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1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1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sz w:val="20"/>
                <w:szCs w:val="20"/>
                <w:rtl w:val="0"/>
                <w:lang w:val="en-US"/>
              </w:rPr>
              <w:t>Test Result</w:t>
            </w:r>
          </w:p>
        </w:tc>
        <w:tc>
          <w:tcPr>
            <w:tcW w:type="dxa" w:w="821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sz w:val="20"/>
                <w:szCs w:val="20"/>
                <w:rtl w:val="0"/>
                <w:lang w:val="en-US"/>
              </w:rPr>
              <w:t>Refer to the next Pages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1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1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sz w:val="20"/>
                <w:szCs w:val="20"/>
                <w:rtl w:val="0"/>
                <w:lang w:val="en-US"/>
              </w:rPr>
              <w:t>Conclusion</w:t>
            </w:r>
          </w:p>
        </w:tc>
        <w:tc>
          <w:tcPr>
            <w:tcW w:type="dxa" w:w="65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sz w:val="20"/>
                <w:szCs w:val="20"/>
                <w:u w:val="single"/>
                <w:rtl w:val="0"/>
                <w:lang w:val="en-US"/>
              </w:rPr>
              <w:t>Test Item</w:t>
            </w:r>
          </w:p>
        </w:tc>
        <w:tc>
          <w:tcPr>
            <w:tcW w:type="dxa" w:w="1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sz w:val="20"/>
                <w:szCs w:val="20"/>
                <w:u w:val="single"/>
                <w:rtl w:val="0"/>
                <w:lang w:val="en-US"/>
              </w:rPr>
              <w:t>Judgement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rtl w:val="0"/>
                <w:lang w:val="en-US"/>
              </w:rPr>
              <w:t>+++FOR test IN tests+++</w:t>
            </w:r>
          </w:p>
        </w:tc>
        <w:tc>
          <w:tcPr>
            <w:tcW w:type="dxa" w:w="65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color w:val="0070c0"/>
                <w:sz w:val="20"/>
                <w:szCs w:val="20"/>
                <w:u w:color="0070c0"/>
                <w:rtl w:val="0"/>
                <w:lang w:val="en-US"/>
              </w:rPr>
              <w:t>+++= $test+++</w:t>
            </w:r>
          </w:p>
        </w:tc>
        <w:tc>
          <w:tcPr>
            <w:tcW w:type="dxa" w:w="1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i w:val="1"/>
                <w:iCs w:val="1"/>
                <w:color w:val="0070c0"/>
                <w:sz w:val="20"/>
                <w:szCs w:val="20"/>
                <w:u w:color="0070c0"/>
                <w:rtl w:val="0"/>
                <w:lang w:val="en-US"/>
              </w:rPr>
              <w:t xml:space="preserve">Pass / </w:t>
            </w: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color w:val="ff0000"/>
                <w:sz w:val="20"/>
                <w:szCs w:val="20"/>
                <w:u w:val="single" w:color="ff0000"/>
                <w:rtl w:val="0"/>
                <w:lang w:val="en-US"/>
              </w:rPr>
              <w:t>Fail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rtl w:val="0"/>
                <w:lang w:val="en-US"/>
              </w:rPr>
              <w:t>+++END-FOR test+++</w:t>
            </w:r>
          </w:p>
        </w:tc>
        <w:tc>
          <w:tcPr>
            <w:tcW w:type="dxa" w:w="65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  <w:rPr>
          <w:sz w:val="20"/>
          <w:szCs w:val="20"/>
        </w:rPr>
      </w:pPr>
    </w:p>
    <w:p>
      <w:pPr>
        <w:pStyle w:val="Body A"/>
        <w:widowControl w:val="0"/>
        <w:rPr>
          <w:sz w:val="20"/>
          <w:szCs w:val="20"/>
        </w:rPr>
      </w:pPr>
    </w:p>
    <w:p>
      <w:pPr>
        <w:pStyle w:val="Body A"/>
        <w:rPr>
          <w:u w:val="single"/>
        </w:rPr>
      </w:pPr>
    </w:p>
    <w:p>
      <w:pPr>
        <w:pStyle w:val="Body A"/>
        <w:widowControl w:val="0"/>
        <w:spacing w:line="276" w:lineRule="auto"/>
      </w:pPr>
      <w:r>
        <w:br w:type="page"/>
      </w:r>
    </w:p>
    <w:p>
      <w:pPr>
        <w:pStyle w:val="Body A"/>
        <w:widowControl w:val="0"/>
        <w:spacing w:line="276" w:lineRule="auto"/>
        <w:sectPr>
          <w:headerReference w:type="default" r:id="rId4"/>
          <w:footerReference w:type="default" r:id="rId5"/>
          <w:pgSz w:w="11900" w:h="16840" w:orient="portrait"/>
          <w:pgMar w:top="720" w:right="849" w:bottom="1843" w:left="851" w:header="851" w:footer="0"/>
          <w:pgNumType w:start="1"/>
          <w:bidi w:val="0"/>
        </w:sectPr>
      </w:pPr>
    </w:p>
    <w:p>
      <w:pPr>
        <w:pStyle w:val="Body A"/>
        <w:ind w:left="583" w:firstLine="0"/>
        <w:jc w:val="center"/>
        <w:rPr>
          <w:b w:val="1"/>
          <w:bCs w:val="1"/>
          <w:sz w:val="21"/>
          <w:szCs w:val="21"/>
        </w:rPr>
      </w:pPr>
    </w:p>
    <w:p>
      <w:pPr>
        <w:pStyle w:val="Body A"/>
        <w:jc w:val="center"/>
        <w:rPr>
          <w:rFonts w:ascii="Calibri" w:cs="Calibri" w:hAnsi="Calibri" w:eastAsia="Calibri"/>
          <w:b w:val="1"/>
          <w:bCs w:val="1"/>
          <w:sz w:val="21"/>
          <w:szCs w:val="21"/>
          <w:u w:val="single"/>
          <w:lang w:val="en-US"/>
        </w:rPr>
      </w:pPr>
      <w:r>
        <w:rPr>
          <w:rFonts w:ascii="Calibri" w:cs="Calibri" w:hAnsi="Calibri" w:eastAsia="Calibri"/>
          <w:b w:val="1"/>
          <w:bCs w:val="1"/>
          <w:sz w:val="21"/>
          <w:szCs w:val="21"/>
          <w:u w:val="single"/>
          <w:rtl w:val="0"/>
          <w:lang w:val="en-US"/>
        </w:rPr>
        <w:t>Test Results</w:t>
      </w:r>
    </w:p>
    <w:p>
      <w:pPr>
        <w:pStyle w:val="Body A"/>
        <w:jc w:val="center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rFonts w:ascii="Calibri" w:cs="Calibri" w:hAnsi="Calibri" w:eastAsia="Calibri"/>
          <w:b w:val="1"/>
          <w:bCs w:val="1"/>
          <w:sz w:val="21"/>
          <w:szCs w:val="21"/>
          <w:u w:val="single"/>
        </w:rPr>
      </w:pP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da-DK"/>
        </w:rPr>
        <w:t>APPROPRIATE AGE GRADE DETERMINATION</w:t>
      </w:r>
    </w:p>
    <w:tbl>
      <w:tblPr>
        <w:tblW w:w="9214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214"/>
      </w:tblGrid>
      <w:tr>
        <w:tblPrEx>
          <w:shd w:val="clear" w:color="auto" w:fill="ced7e7"/>
        </w:tblPrEx>
        <w:trPr>
          <w:trHeight w:val="680" w:hRule="atLeast"/>
        </w:trPr>
        <w:tc>
          <w:tcPr>
            <w:tcW w:type="dxa" w:w="92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20"/>
                <w:szCs w:val="20"/>
                <w:rtl w:val="0"/>
                <w:lang w:val="en-US"/>
              </w:rPr>
              <w:t>The Appropriate Age Grade is determined with reference to the Japan Toy Safety Standard Part 1:2016 and Age Grade Determination Guidelines of the Consumer Product Safety Commission (CPSC).</w:t>
            </w:r>
          </w:p>
        </w:tc>
      </w:tr>
      <w:tr>
        <w:tblPrEx>
          <w:shd w:val="clear" w:color="auto" w:fill="ced7e7"/>
        </w:tblPrEx>
        <w:trPr>
          <w:trHeight w:val="1120" w:hRule="atLeast"/>
        </w:trPr>
        <w:tc>
          <w:tcPr>
            <w:tcW w:type="dxa" w:w="92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Note:  The most stringent age grade from the Labeled Age Grade and the Appropriate Age Grade will be used </w:t>
              <w:tab/>
              <w:t xml:space="preserve">  for testing.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Note:  If the client does not specify an age grade for testing or request Japan Recreation and Miscellaneous </w:t>
              <w:tab/>
              <w:t xml:space="preserve">  Goods Safety Laboratory Hong Kong to determine an appropriate age grade will be used for testing.</w:t>
            </w:r>
          </w:p>
        </w:tc>
      </w:tr>
    </w:tbl>
    <w:p>
      <w:pPr>
        <w:pStyle w:val="Body A"/>
        <w:widowControl w:val="0"/>
        <w:ind w:left="108" w:hanging="108"/>
        <w:jc w:val="center"/>
        <w:rPr>
          <w:rFonts w:ascii="Calibri" w:cs="Calibri" w:hAnsi="Calibri" w:eastAsia="Calibri"/>
          <w:b w:val="1"/>
          <w:bCs w:val="1"/>
          <w:sz w:val="21"/>
          <w:szCs w:val="21"/>
          <w:u w:val="single"/>
        </w:rPr>
      </w:pPr>
    </w:p>
    <w:p>
      <w:pPr>
        <w:pStyle w:val="Body A"/>
        <w:widowControl w:val="0"/>
        <w:jc w:val="center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20"/>
          <w:szCs w:val="20"/>
        </w:rPr>
      </w:pPr>
    </w:p>
    <w:p>
      <w:pPr>
        <w:pStyle w:val="Body A"/>
        <w:jc w:val="center"/>
        <w:rPr>
          <w:sz w:val="20"/>
          <w:szCs w:val="20"/>
        </w:rPr>
      </w:pPr>
    </w:p>
    <w:p>
      <w:pPr>
        <w:pStyle w:val="Body A"/>
        <w:jc w:val="center"/>
        <w:rPr>
          <w:rFonts w:ascii="Calibri" w:cs="Calibri" w:hAnsi="Calibri" w:eastAsia="Calibri"/>
          <w:b w:val="1"/>
          <w:bCs w:val="1"/>
          <w:sz w:val="20"/>
          <w:szCs w:val="20"/>
          <w:lang w:val="en-US"/>
        </w:rPr>
      </w:pP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en-US"/>
        </w:rPr>
        <w:t>EXPLANATION OF THE ABBREVIATIONS FOR JAPAN TOY SAFETY STANDARD, ST PART 1 &amp; 2</w:t>
      </w:r>
    </w:p>
    <w:p>
      <w:pPr>
        <w:pStyle w:val="Body A"/>
        <w:jc w:val="center"/>
        <w:rPr>
          <w:b w:val="1"/>
          <w:bCs w:val="1"/>
          <w:sz w:val="20"/>
          <w:szCs w:val="20"/>
        </w:rPr>
      </w:pPr>
    </w:p>
    <w:tbl>
      <w:tblPr>
        <w:tblW w:w="9281" w:type="dxa"/>
        <w:jc w:val="left"/>
        <w:tblInd w:w="63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1"/>
        <w:gridCol w:w="7700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5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31"/>
                <w:szCs w:val="31"/>
                <w:vertAlign w:val="subscript"/>
                <w:rtl w:val="0"/>
                <w:lang w:val="en-US"/>
              </w:rPr>
              <w:t>Symbol</w:t>
            </w:r>
          </w:p>
        </w:tc>
        <w:tc>
          <w:tcPr>
            <w:tcW w:type="dxa" w:w="7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9"/>
                <w:szCs w:val="19"/>
                <w:rtl w:val="0"/>
                <w:lang w:val="en-US"/>
              </w:rPr>
              <w:t>Explanation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5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NM</w:t>
            </w:r>
          </w:p>
        </w:tc>
        <w:tc>
          <w:tcPr>
            <w:tcW w:type="dxa" w:w="7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The sample(s) DOES NOT MEET the requirement of this Subclause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5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  <w:tc>
          <w:tcPr>
            <w:tcW w:type="dxa" w:w="7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The sample(s) MEET the requirement of this Subclause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5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  <w:tc>
          <w:tcPr>
            <w:tcW w:type="dxa" w:w="7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Not Applicable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5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NR</w:t>
            </w:r>
          </w:p>
        </w:tc>
        <w:tc>
          <w:tcPr>
            <w:tcW w:type="dxa" w:w="7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Not Requested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5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NE</w:t>
            </w:r>
          </w:p>
        </w:tc>
        <w:tc>
          <w:tcPr>
            <w:tcW w:type="dxa" w:w="7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Not Evaluated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5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NT</w:t>
            </w:r>
          </w:p>
        </w:tc>
        <w:tc>
          <w:tcPr>
            <w:tcW w:type="dxa" w:w="7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Not Tested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5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NP</w:t>
            </w:r>
          </w:p>
        </w:tc>
        <w:tc>
          <w:tcPr>
            <w:tcW w:type="dxa" w:w="7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None Present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5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P</w:t>
            </w:r>
          </w:p>
        </w:tc>
        <w:tc>
          <w:tcPr>
            <w:tcW w:type="dxa" w:w="7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Present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5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R</w:t>
            </w:r>
          </w:p>
        </w:tc>
        <w:tc>
          <w:tcPr>
            <w:tcW w:type="dxa" w:w="7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Refer to Comment Section of this report</w:t>
            </w:r>
          </w:p>
        </w:tc>
      </w:tr>
    </w:tbl>
    <w:p>
      <w:pPr>
        <w:pStyle w:val="Body A"/>
        <w:widowControl w:val="0"/>
        <w:ind w:left="529" w:hanging="529"/>
        <w:rPr>
          <w:b w:val="1"/>
          <w:bCs w:val="1"/>
          <w:sz w:val="20"/>
          <w:szCs w:val="20"/>
        </w:rPr>
      </w:pPr>
    </w:p>
    <w:p>
      <w:pPr>
        <w:pStyle w:val="Body A"/>
        <w:widowControl w:val="0"/>
        <w:ind w:left="421" w:hanging="421"/>
        <w:rPr>
          <w:b w:val="1"/>
          <w:bCs w:val="1"/>
          <w:sz w:val="20"/>
          <w:szCs w:val="20"/>
        </w:rPr>
      </w:pPr>
    </w:p>
    <w:p>
      <w:pPr>
        <w:pStyle w:val="Body A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tabs>
          <w:tab w:val="left" w:pos="9700"/>
        </w:tabs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p>
      <w:pPr>
        <w:pStyle w:val="Body A"/>
      </w:pPr>
      <w:r>
        <w:br w:type="page"/>
      </w:r>
    </w:p>
    <w:p>
      <w:pPr>
        <w:pStyle w:val="Body A"/>
        <w:jc w:val="center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rFonts w:ascii="Calibri" w:cs="Calibri" w:hAnsi="Calibri" w:eastAsia="Calibri"/>
          <w:b w:val="1"/>
          <w:bCs w:val="1"/>
          <w:sz w:val="21"/>
          <w:szCs w:val="21"/>
          <w:u w:val="single"/>
          <w:lang w:val="en-US"/>
        </w:rPr>
      </w:pPr>
      <w:r>
        <w:rPr>
          <w:rFonts w:ascii="Calibri" w:cs="Calibri" w:hAnsi="Calibri" w:eastAsia="Calibri"/>
          <w:b w:val="1"/>
          <w:bCs w:val="1"/>
          <w:sz w:val="21"/>
          <w:szCs w:val="21"/>
          <w:u w:val="single"/>
          <w:rtl w:val="0"/>
          <w:lang w:val="en-US"/>
        </w:rPr>
        <w:t>Test Results</w:t>
      </w:r>
    </w:p>
    <w:p>
      <w:pPr>
        <w:pStyle w:val="Body A"/>
        <w:ind w:firstLine="440"/>
        <w:rPr>
          <w:sz w:val="22"/>
          <w:szCs w:val="22"/>
        </w:rPr>
      </w:pPr>
    </w:p>
    <w:tbl>
      <w:tblPr>
        <w:tblW w:w="9354" w:type="dxa"/>
        <w:jc w:val="left"/>
        <w:tblInd w:w="64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91"/>
        <w:gridCol w:w="7228"/>
        <w:gridCol w:w="1135"/>
      </w:tblGrid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9354"/>
            <w:gridSpan w:val="3"/>
            <w:tcBorders>
              <w:top w:val="nil"/>
              <w:left w:val="nil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Test method: Japan Toy Safety Standard, ST 2016 Part 1, Mechanical and Physical Properties 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99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0" w:after="4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9"/>
                <w:szCs w:val="19"/>
                <w:rtl w:val="0"/>
                <w:lang w:val="en-US"/>
              </w:rPr>
              <w:t>Subclause</w:t>
            </w:r>
          </w:p>
        </w:tc>
        <w:tc>
          <w:tcPr>
            <w:tcW w:type="dxa" w:w="7228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0" w:after="4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9"/>
                <w:szCs w:val="19"/>
                <w:rtl w:val="0"/>
                <w:lang w:val="en-US"/>
              </w:rPr>
              <w:t>Requirement</w:t>
            </w:r>
          </w:p>
        </w:tc>
        <w:tc>
          <w:tcPr>
            <w:tcW w:type="dxa" w:w="113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0" w:after="4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9"/>
                <w:szCs w:val="19"/>
                <w:rtl w:val="0"/>
                <w:lang w:val="en-US"/>
              </w:rPr>
              <w:t>Result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991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4.1</w:t>
            </w:r>
          </w:p>
        </w:tc>
        <w:tc>
          <w:tcPr>
            <w:tcW w:type="dxa" w:w="7228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Normal use</w:t>
            </w:r>
          </w:p>
        </w:tc>
        <w:tc>
          <w:tcPr>
            <w:tcW w:type="dxa" w:w="1135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4.2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 xml:space="preserve">Reasonably foreseeable abuse 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4.3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Material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4.3.1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Material Quality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4.3.2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Expanding materials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4.3.3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Stuffing materials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4.3.4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 xml:space="preserve">Glass and pottery 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4.4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Small parts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4.4.1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Small Parts (under 36 months)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4.4.2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Small Parts warning (36 months and over)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4.5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Shape, size and strength of certain toys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4.5.1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Squeeze toys, rattles and certain other toys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4.5.1.1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General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4.5.1.2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Squeeze toys, rattles, and certain other toys and components of toys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4.5.1.3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Other toys or components of toys with nearly spherical, hemispherical, circular flared, or dome-shaped ends of toys having a mass less than 0,5 kg and intended for children under 18 months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4.5.1.4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Toy fasteners (e.g. nails, bolts, screws, and pegs) with nearly spherical, hemispherical, or dome-shaped ends intended for children 18 months and over but under 48 months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4.5.2a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Small Ball (under 36 months)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4.5.2b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Small ball warning (36 months and over)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4.5.3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Pompoms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4.5.4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Pre-school play figures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4.5.5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Toy pacifiers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4.5.6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 xml:space="preserve">Balloons warning 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4.5.7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 xml:space="preserve">Marbles warning 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4.5.8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 xml:space="preserve">Hemispheric-shaped toys 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4.5.9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Suction cup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4.6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Edges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4.7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Points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4.8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Projections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4.9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Metal wires and rods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4.9a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Metal wires or other metal materials used for stiffening or for retention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4.9b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Ends of spokes on toy umbrellas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4.10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Plastic film or plastic bags in toys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4.11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Cords and elastics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4.12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Folding mechanisms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</w:tbl>
    <w:p>
      <w:pPr>
        <w:pStyle w:val="Body A"/>
        <w:widowControl w:val="0"/>
        <w:ind w:left="534" w:hanging="534"/>
        <w:rPr>
          <w:sz w:val="22"/>
          <w:szCs w:val="22"/>
        </w:rPr>
      </w:pPr>
    </w:p>
    <w:p>
      <w:pPr>
        <w:pStyle w:val="Body A"/>
        <w:widowControl w:val="0"/>
        <w:ind w:left="426" w:hanging="426"/>
        <w:rPr>
          <w:sz w:val="22"/>
          <w:szCs w:val="22"/>
        </w:rPr>
      </w:pPr>
    </w:p>
    <w:p>
      <w:pPr>
        <w:pStyle w:val="Body A"/>
        <w:tabs>
          <w:tab w:val="left" w:pos="9700"/>
        </w:tabs>
        <w:jc w:val="center"/>
        <w:rPr>
          <w:sz w:val="18"/>
          <w:szCs w:val="18"/>
        </w:rPr>
      </w:pPr>
    </w:p>
    <w:p>
      <w:pPr>
        <w:pStyle w:val="Body A"/>
        <w:tabs>
          <w:tab w:val="left" w:pos="9700"/>
        </w:tabs>
        <w:jc w:val="center"/>
        <w:rPr>
          <w:sz w:val="18"/>
          <w:szCs w:val="18"/>
        </w:rPr>
      </w:pPr>
    </w:p>
    <w:p>
      <w:pPr>
        <w:pStyle w:val="Body A"/>
        <w:tabs>
          <w:tab w:val="left" w:pos="9700"/>
        </w:tabs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p>
      <w:pPr>
        <w:pStyle w:val="Body A"/>
      </w:pPr>
      <w:r>
        <w:br w:type="page"/>
      </w:r>
    </w:p>
    <w:p>
      <w:pPr>
        <w:pStyle w:val="Body A"/>
        <w:jc w:val="center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rFonts w:ascii="Calibri" w:cs="Calibri" w:hAnsi="Calibri" w:eastAsia="Calibri"/>
          <w:b w:val="1"/>
          <w:bCs w:val="1"/>
          <w:sz w:val="21"/>
          <w:szCs w:val="21"/>
          <w:u w:val="single"/>
          <w:lang w:val="en-US"/>
        </w:rPr>
      </w:pPr>
      <w:r>
        <w:rPr>
          <w:rFonts w:ascii="Calibri" w:cs="Calibri" w:hAnsi="Calibri" w:eastAsia="Calibri"/>
          <w:b w:val="1"/>
          <w:bCs w:val="1"/>
          <w:sz w:val="21"/>
          <w:szCs w:val="21"/>
          <w:u w:val="single"/>
          <w:rtl w:val="0"/>
          <w:lang w:val="en-US"/>
        </w:rPr>
        <w:t>Test Results</w:t>
      </w:r>
    </w:p>
    <w:p>
      <w:pPr>
        <w:pStyle w:val="Body A"/>
        <w:ind w:firstLine="440"/>
        <w:rPr>
          <w:sz w:val="22"/>
          <w:szCs w:val="22"/>
        </w:rPr>
      </w:pPr>
    </w:p>
    <w:tbl>
      <w:tblPr>
        <w:tblW w:w="9373" w:type="dxa"/>
        <w:jc w:val="left"/>
        <w:tblInd w:w="64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93"/>
        <w:gridCol w:w="7242"/>
        <w:gridCol w:w="1138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9373"/>
            <w:gridSpan w:val="3"/>
            <w:tcBorders>
              <w:top w:val="nil"/>
              <w:left w:val="nil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Test method: Japan Toy Safety Standard, ST 2016 Part 1, Mechanical and Physical Properties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99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0" w:after="4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9"/>
                <w:szCs w:val="19"/>
                <w:rtl w:val="0"/>
                <w:lang w:val="en-US"/>
              </w:rPr>
              <w:t>Subclause</w:t>
            </w:r>
          </w:p>
        </w:tc>
        <w:tc>
          <w:tcPr>
            <w:tcW w:type="dxa" w:w="724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0" w:after="4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9"/>
                <w:szCs w:val="19"/>
                <w:rtl w:val="0"/>
                <w:lang w:val="en-US"/>
              </w:rPr>
              <w:t>Requirement</w:t>
            </w:r>
          </w:p>
        </w:tc>
        <w:tc>
          <w:tcPr>
            <w:tcW w:type="dxa" w:w="1138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0" w:after="4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9"/>
                <w:szCs w:val="19"/>
                <w:rtl w:val="0"/>
                <w:lang w:val="en-US"/>
              </w:rPr>
              <w:t>Result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4.13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Holes, clearances and accessibility of mechanisms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4.13.1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Circular holes in rigid materials (under 60 months)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4.13.2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Accessible clearances for movable segments (under 96 months)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4.13.3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Other driving mechanisms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4.13.4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Winding keys (under 36 months)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4.14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Springs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4.15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Stability and overload requirements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4.16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Enclosures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4.17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Simulated protective equipment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4.18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Projectile toys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4.19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Aquatic toys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Warning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4.18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Projectile toys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4.19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Aquatic toys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Warning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4.20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Toys containing a heat source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4.21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Liquid-filled toys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Warning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4.22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Mouth-actuated toys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4.23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 xml:space="preserve">Acoustic Requirement 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4.24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Magnets and magnetic components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4.24.1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Magnetic/electrical experimental sets (for children 8 years and over)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Warning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4.24.2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All other toys with magnets and magnetic components (under 8 years)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4.24.2 a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Loose-as-received magnet(s) and magnetic component(s)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4.24.2 b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Wooden toys, toys intended in water and mouth pieces of mouth-actuated toys with magnets or magnetic components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4.24.2c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Magnet(s) and magnetic component(s) liberated from toy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4.25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Inflatable vinyl toys intended to be used on land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4.26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Batteries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4.27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Food imitation toys and toys which possess a food scent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6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Packaging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</w:tr>
    </w:tbl>
    <w:p>
      <w:pPr>
        <w:pStyle w:val="Body A"/>
        <w:widowControl w:val="0"/>
        <w:ind w:left="534" w:hanging="534"/>
        <w:rPr>
          <w:sz w:val="22"/>
          <w:szCs w:val="22"/>
        </w:rPr>
      </w:pPr>
    </w:p>
    <w:p>
      <w:pPr>
        <w:pStyle w:val="Body A"/>
        <w:widowControl w:val="0"/>
        <w:ind w:left="426" w:hanging="426"/>
        <w:rPr>
          <w:sz w:val="22"/>
          <w:szCs w:val="22"/>
        </w:rPr>
      </w:pPr>
    </w:p>
    <w:p>
      <w:pPr>
        <w:pStyle w:val="Body A"/>
        <w:tabs>
          <w:tab w:val="left" w:pos="9700"/>
        </w:tabs>
        <w:jc w:val="center"/>
        <w:rPr>
          <w:sz w:val="18"/>
          <w:szCs w:val="18"/>
        </w:rPr>
      </w:pPr>
    </w:p>
    <w:p>
      <w:pPr>
        <w:pStyle w:val="Body A"/>
        <w:tabs>
          <w:tab w:val="left" w:pos="9700"/>
        </w:tabs>
        <w:jc w:val="center"/>
        <w:rPr>
          <w:sz w:val="18"/>
          <w:szCs w:val="18"/>
        </w:rPr>
      </w:pPr>
    </w:p>
    <w:p>
      <w:pPr>
        <w:pStyle w:val="Body A"/>
        <w:tabs>
          <w:tab w:val="left" w:pos="9700"/>
        </w:tabs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p>
      <w:pPr>
        <w:pStyle w:val="Body A"/>
      </w:pPr>
      <w:r>
        <w:br w:type="page"/>
      </w:r>
    </w:p>
    <w:p>
      <w:pPr>
        <w:pStyle w:val="Body A"/>
        <w:jc w:val="center"/>
        <w:rPr>
          <w:rFonts w:ascii="Calibri" w:cs="Calibri" w:hAnsi="Calibri" w:eastAsia="Calibri"/>
          <w:b w:val="1"/>
          <w:bCs w:val="1"/>
          <w:sz w:val="21"/>
          <w:szCs w:val="21"/>
          <w:u w:val="single"/>
        </w:rPr>
      </w:pPr>
      <w:r>
        <w:rPr>
          <w:rFonts w:ascii="Calibri" w:cs="Calibri" w:hAnsi="Calibri" w:eastAsia="Calibri"/>
          <w:b w:val="1"/>
          <w:bCs w:val="1"/>
          <w:sz w:val="21"/>
          <w:szCs w:val="21"/>
          <w:u w:val="single"/>
          <w:lang w:val="da-DK"/>
        </w:rPr>
        <w:br w:type="textWrapping"/>
      </w:r>
      <w:r>
        <w:rPr>
          <w:rFonts w:ascii="Calibri" w:cs="Calibri" w:hAnsi="Calibri" w:eastAsia="Calibri"/>
          <w:b w:val="1"/>
          <w:bCs w:val="1"/>
          <w:sz w:val="21"/>
          <w:szCs w:val="21"/>
          <w:u w:val="single"/>
          <w:rtl w:val="0"/>
          <w:lang w:val="en-US"/>
        </w:rPr>
        <w:t>Test Results</w:t>
      </w:r>
    </w:p>
    <w:p>
      <w:pPr>
        <w:pStyle w:val="Body A"/>
        <w:ind w:firstLine="440"/>
        <w:rPr>
          <w:sz w:val="22"/>
          <w:szCs w:val="22"/>
        </w:rPr>
      </w:pPr>
    </w:p>
    <w:tbl>
      <w:tblPr>
        <w:tblW w:w="10200" w:type="dxa"/>
        <w:jc w:val="left"/>
        <w:tblInd w:w="64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80"/>
        <w:gridCol w:w="7882"/>
        <w:gridCol w:w="1238"/>
      </w:tblGrid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0200"/>
            <w:gridSpan w:val="3"/>
            <w:tcBorders>
              <w:top w:val="nil"/>
              <w:left w:val="nil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Test method: Japan Toy Safety Standard, ST 2016 Part 1, Mechanical and Physical Properties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108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0" w:after="4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9"/>
                <w:szCs w:val="19"/>
                <w:rtl w:val="0"/>
                <w:lang w:val="en-US"/>
              </w:rPr>
              <w:t>Subclause</w:t>
            </w:r>
          </w:p>
        </w:tc>
        <w:tc>
          <w:tcPr>
            <w:tcW w:type="dxa" w:w="788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0" w:after="4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9"/>
                <w:szCs w:val="19"/>
                <w:rtl w:val="0"/>
                <w:lang w:val="en-US"/>
              </w:rPr>
              <w:t>Requirement</w:t>
            </w:r>
          </w:p>
        </w:tc>
        <w:tc>
          <w:tcPr>
            <w:tcW w:type="dxa" w:w="1238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0" w:after="4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9"/>
                <w:szCs w:val="19"/>
                <w:rtl w:val="0"/>
                <w:lang w:val="en-US"/>
              </w:rPr>
              <w:t>Result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Marking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7.1.1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Economic proprietor, intended age grading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Letter size shall be 7 point (or Class 10) or more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7.1.1 (1)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Name, trademark and address of manufacturer, importer or other economic proprietor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7.1.1 (2)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Intended age grading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7.1.2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Warnings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7.1.3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Cautions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7.2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Indication of warnings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7.2.1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Location of warnings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7.2.2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Description of warnings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7.2.3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Size of letter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Shall be legible, indelible and prominent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Small hiragana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7.2.4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Wordings of warnings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7.2.4.1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Toys intended for children over 36 months containing small parts, small balls or marbles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7.2.4.2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Latex balloons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7.2.4.3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Toys incorporating functional sharp point or edges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7.2.4.4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Cords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7.2.4.4.1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Toys with cords intended for children 18 months and over but under 36 months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7.2.4.4.2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Toys with cords intended to be strung across a cradle, cot or perambulator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7.2.4.4.3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Toys intended for children under 36 months with electrical cables longer than 300 mm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7.2.4.5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Toy kites and other flying toys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7.2.4.6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Simulated protective equipment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7.2.4.7.1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Projectile toys with stored energy (&gt;0.08J)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7.2.4.7.2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Projectile toys capable of discharging object other than provided toy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7.2.4.8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Aquatic toys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7.2.4.9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Liquid-filled toys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7.2.4.10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 xml:space="preserve">Acoustics 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7.2.4.11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Magnetic/electrical experimental sets intended for 8 years and over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</w:tbl>
    <w:p>
      <w:pPr>
        <w:pStyle w:val="Body A"/>
        <w:widowControl w:val="0"/>
        <w:ind w:left="534" w:hanging="534"/>
        <w:rPr>
          <w:sz w:val="22"/>
          <w:szCs w:val="22"/>
        </w:rPr>
      </w:pPr>
    </w:p>
    <w:p>
      <w:pPr>
        <w:pStyle w:val="Body A"/>
        <w:widowControl w:val="0"/>
        <w:ind w:left="426" w:hanging="426"/>
        <w:rPr>
          <w:sz w:val="22"/>
          <w:szCs w:val="22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tabs>
          <w:tab w:val="left" w:pos="9700"/>
        </w:tabs>
        <w:jc w:val="center"/>
        <w:rPr>
          <w:rFonts w:ascii="Calibri" w:cs="Calibri" w:hAnsi="Calibri" w:eastAsia="Calibri"/>
          <w:b w:val="1"/>
          <w:bCs w:val="1"/>
          <w:sz w:val="21"/>
          <w:szCs w:val="21"/>
          <w:u w:val="single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p>
      <w:pPr>
        <w:pStyle w:val="Body A"/>
        <w:tabs>
          <w:tab w:val="left" w:pos="9700"/>
        </w:tabs>
        <w:jc w:val="center"/>
        <w:rPr>
          <w:sz w:val="18"/>
          <w:szCs w:val="18"/>
        </w:rPr>
      </w:pPr>
    </w:p>
    <w:p>
      <w:pPr>
        <w:pStyle w:val="Body A"/>
        <w:jc w:val="center"/>
      </w:pPr>
      <w:r>
        <w:br w:type="page"/>
      </w:r>
    </w:p>
    <w:p>
      <w:pPr>
        <w:pStyle w:val="Body A"/>
        <w:jc w:val="center"/>
        <w:rPr>
          <w:rFonts w:ascii="Calibri" w:cs="Calibri" w:hAnsi="Calibri" w:eastAsia="Calibri"/>
          <w:b w:val="1"/>
          <w:bCs w:val="1"/>
          <w:sz w:val="21"/>
          <w:szCs w:val="21"/>
          <w:u w:val="single"/>
        </w:rPr>
      </w:pPr>
      <w:r>
        <w:rPr>
          <w:sz w:val="18"/>
          <w:szCs w:val="18"/>
          <w:lang w:val="da-DK"/>
        </w:rPr>
        <w:br w:type="textWrapping"/>
      </w:r>
      <w:r>
        <w:rPr>
          <w:rFonts w:ascii="Calibri" w:cs="Calibri" w:hAnsi="Calibri" w:eastAsia="Calibri"/>
          <w:b w:val="1"/>
          <w:bCs w:val="1"/>
          <w:sz w:val="21"/>
          <w:szCs w:val="21"/>
          <w:u w:val="single"/>
          <w:rtl w:val="0"/>
          <w:lang w:val="en-US"/>
        </w:rPr>
        <w:t>Test Results</w:t>
      </w:r>
    </w:p>
    <w:p>
      <w:pPr>
        <w:pStyle w:val="Body A"/>
        <w:ind w:firstLine="440"/>
        <w:rPr>
          <w:sz w:val="22"/>
          <w:szCs w:val="22"/>
        </w:rPr>
      </w:pPr>
    </w:p>
    <w:tbl>
      <w:tblPr>
        <w:tblW w:w="9392" w:type="dxa"/>
        <w:jc w:val="left"/>
        <w:tblInd w:w="64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95"/>
        <w:gridCol w:w="7257"/>
        <w:gridCol w:w="1140"/>
      </w:tblGrid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9392"/>
            <w:gridSpan w:val="3"/>
            <w:tcBorders>
              <w:top w:val="nil"/>
              <w:left w:val="nil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Test method: Japan Toy Safety Standard, ST 2016, Part 2, Flammability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99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0" w:after="4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9"/>
                <w:szCs w:val="19"/>
                <w:rtl w:val="0"/>
                <w:lang w:val="en-US"/>
              </w:rPr>
              <w:t>Subclause</w:t>
            </w:r>
          </w:p>
        </w:tc>
        <w:tc>
          <w:tcPr>
            <w:tcW w:type="dxa" w:w="7257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0" w:after="4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9"/>
                <w:szCs w:val="19"/>
                <w:rtl w:val="0"/>
                <w:lang w:val="en-US"/>
              </w:rPr>
              <w:t>Requirement</w:t>
            </w:r>
          </w:p>
        </w:tc>
        <w:tc>
          <w:tcPr>
            <w:tcW w:type="dxa" w:w="114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0" w:after="4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9"/>
                <w:szCs w:val="19"/>
                <w:rtl w:val="0"/>
                <w:lang w:val="en-US"/>
              </w:rPr>
              <w:t>Result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4.1</w:t>
            </w:r>
          </w:p>
        </w:tc>
        <w:tc>
          <w:tcPr>
            <w:tcW w:type="dxa" w:w="7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Celluloid (cellulose nitrate)</w:t>
            </w:r>
          </w:p>
        </w:tc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NP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4.1</w:t>
            </w:r>
          </w:p>
        </w:tc>
        <w:tc>
          <w:tcPr>
            <w:tcW w:type="dxa" w:w="7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Surface flash on a piled surface</w:t>
            </w:r>
          </w:p>
        </w:tc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4.1</w:t>
            </w:r>
          </w:p>
        </w:tc>
        <w:tc>
          <w:tcPr>
            <w:tcW w:type="dxa" w:w="7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Flammable Gases</w:t>
            </w:r>
          </w:p>
        </w:tc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4.1</w:t>
            </w:r>
          </w:p>
        </w:tc>
        <w:tc>
          <w:tcPr>
            <w:tcW w:type="dxa" w:w="7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Extremely flammable liquids, highly flammable liquids, flammable liquids and flammable gels</w:t>
            </w:r>
          </w:p>
        </w:tc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4.2</w:t>
            </w:r>
          </w:p>
        </w:tc>
        <w:tc>
          <w:tcPr>
            <w:tcW w:type="dxa" w:w="7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Toys to be worn on the head</w:t>
            </w:r>
          </w:p>
        </w:tc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4.3</w:t>
            </w:r>
          </w:p>
        </w:tc>
        <w:tc>
          <w:tcPr>
            <w:tcW w:type="dxa" w:w="7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Toy disguise costumes and toys intended to be worn by a child in play</w:t>
            </w:r>
          </w:p>
        </w:tc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4.3</w:t>
            </w:r>
          </w:p>
        </w:tc>
        <w:tc>
          <w:tcPr>
            <w:tcW w:type="dxa" w:w="7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warning on product and packaging (10 - 30 mm/s)</w:t>
            </w:r>
          </w:p>
        </w:tc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4.4</w:t>
            </w:r>
          </w:p>
        </w:tc>
        <w:tc>
          <w:tcPr>
            <w:tcW w:type="dxa" w:w="7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Toys intended to be entered by a child</w:t>
            </w:r>
          </w:p>
        </w:tc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4.4</w:t>
            </w:r>
          </w:p>
        </w:tc>
        <w:tc>
          <w:tcPr>
            <w:tcW w:type="dxa" w:w="7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warning on product and packaging (10 - 30 mm/s)</w:t>
            </w:r>
          </w:p>
        </w:tc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4.5</w:t>
            </w:r>
          </w:p>
        </w:tc>
        <w:tc>
          <w:tcPr>
            <w:tcW w:type="dxa" w:w="7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Soft - filled toys</w:t>
            </w:r>
          </w:p>
        </w:tc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</w:tr>
    </w:tbl>
    <w:p>
      <w:pPr>
        <w:pStyle w:val="Body A"/>
        <w:widowControl w:val="0"/>
        <w:ind w:left="534" w:hanging="534"/>
        <w:rPr>
          <w:sz w:val="22"/>
          <w:szCs w:val="22"/>
        </w:rPr>
      </w:pPr>
    </w:p>
    <w:p>
      <w:pPr>
        <w:pStyle w:val="Body A"/>
        <w:widowControl w:val="0"/>
        <w:ind w:left="426" w:hanging="426"/>
        <w:rPr>
          <w:sz w:val="22"/>
          <w:szCs w:val="22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tabs>
          <w:tab w:val="left" w:pos="9700"/>
        </w:tabs>
        <w:jc w:val="center"/>
        <w:rPr>
          <w:rFonts w:ascii="Calibri" w:cs="Calibri" w:hAnsi="Calibri" w:eastAsia="Calibri"/>
          <w:b w:val="1"/>
          <w:bCs w:val="1"/>
          <w:sz w:val="21"/>
          <w:szCs w:val="21"/>
          <w:u w:val="single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p>
      <w:pPr>
        <w:pStyle w:val="Body A"/>
        <w:rPr>
          <w:b w:val="1"/>
          <w:bCs w:val="1"/>
          <w:sz w:val="21"/>
          <w:szCs w:val="21"/>
        </w:rPr>
      </w:pPr>
    </w:p>
    <w:p>
      <w:pPr>
        <w:pStyle w:val="Body A"/>
        <w:rPr>
          <w:b w:val="1"/>
          <w:bCs w:val="1"/>
          <w:sz w:val="21"/>
          <w:szCs w:val="21"/>
        </w:rPr>
      </w:pPr>
    </w:p>
    <w:p>
      <w:pPr>
        <w:pStyle w:val="Body A"/>
        <w:rPr>
          <w:b w:val="1"/>
          <w:bCs w:val="1"/>
          <w:sz w:val="21"/>
          <w:szCs w:val="21"/>
        </w:rPr>
      </w:pPr>
    </w:p>
    <w:p>
      <w:pPr>
        <w:pStyle w:val="Body A"/>
        <w:rPr>
          <w:b w:val="1"/>
          <w:bCs w:val="1"/>
          <w:sz w:val="21"/>
          <w:szCs w:val="21"/>
        </w:rPr>
      </w:pPr>
    </w:p>
    <w:p>
      <w:pPr>
        <w:pStyle w:val="Body A"/>
        <w:rPr>
          <w:b w:val="1"/>
          <w:bCs w:val="1"/>
          <w:sz w:val="21"/>
          <w:szCs w:val="21"/>
        </w:rPr>
      </w:pPr>
    </w:p>
    <w:p>
      <w:pPr>
        <w:pStyle w:val="Body A"/>
      </w:pPr>
      <w:r>
        <w:br w:type="page"/>
      </w:r>
    </w:p>
    <w:p>
      <w:pPr>
        <w:pStyle w:val="Body A"/>
        <w:rPr>
          <w:b w:val="1"/>
          <w:bCs w:val="1"/>
          <w:sz w:val="21"/>
          <w:szCs w:val="21"/>
        </w:rPr>
      </w:pPr>
    </w:p>
    <w:p>
      <w:pPr>
        <w:pStyle w:val="Body A"/>
        <w:ind w:left="283" w:firstLine="0"/>
        <w:rPr>
          <w:rFonts w:ascii="Calibri" w:cs="Calibri" w:hAnsi="Calibri" w:eastAsia="Calibri"/>
          <w:b w:val="1"/>
          <w:bCs w:val="1"/>
          <w:sz w:val="20"/>
          <w:szCs w:val="20"/>
          <w:lang w:val="en-US"/>
        </w:rPr>
      </w:pP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en-US"/>
        </w:rPr>
        <w:t>Test method: Japan Toy Safety Standard, ST 2016 Part 3 / BANPRESTO Standard</w:t>
      </w:r>
    </w:p>
    <w:p>
      <w:pPr>
        <w:pStyle w:val="Body A"/>
        <w:jc w:val="center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rFonts w:ascii="Calibri" w:cs="Calibri" w:hAnsi="Calibri" w:eastAsia="Calibri"/>
          <w:b w:val="1"/>
          <w:bCs w:val="1"/>
          <w:sz w:val="21"/>
          <w:szCs w:val="21"/>
          <w:u w:val="single"/>
          <w:lang w:val="fr-FR"/>
        </w:rPr>
      </w:pPr>
      <w:r>
        <w:rPr>
          <w:rFonts w:ascii="Calibri" w:cs="Calibri" w:hAnsi="Calibri" w:eastAsia="Calibri"/>
          <w:b w:val="1"/>
          <w:bCs w:val="1"/>
          <w:sz w:val="21"/>
          <w:szCs w:val="21"/>
          <w:u w:val="single"/>
          <w:rtl w:val="0"/>
          <w:lang w:val="fr-FR"/>
        </w:rPr>
        <w:t>Description</w:t>
      </w:r>
    </w:p>
    <w:p>
      <w:pPr>
        <w:pStyle w:val="Body A"/>
        <w:ind w:firstLine="420"/>
        <w:jc w:val="center"/>
        <w:rPr>
          <w:b w:val="1"/>
          <w:bCs w:val="1"/>
          <w:sz w:val="21"/>
          <w:szCs w:val="21"/>
          <w:u w:val="single"/>
        </w:rPr>
      </w:pPr>
    </w:p>
    <w:tbl>
      <w:tblPr>
        <w:tblW w:w="9781" w:type="dxa"/>
        <w:jc w:val="left"/>
        <w:tblInd w:w="49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7"/>
        <w:gridCol w:w="1413"/>
        <w:gridCol w:w="630"/>
        <w:gridCol w:w="1440"/>
        <w:gridCol w:w="2255"/>
        <w:gridCol w:w="3476"/>
      </w:tblGrid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98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name</w:t>
            </w:r>
          </w:p>
        </w:tc>
        <w:tc>
          <w:tcPr>
            <w:tcW w:type="dxa" w:w="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No.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Part name</w:t>
            </w:r>
          </w:p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Material: color</w:t>
            </w:r>
          </w:p>
        </w:tc>
        <w:tc>
          <w:tcPr>
            <w:tcW w:type="dxa" w:w="3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Coating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A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Mask</w:t>
            </w:r>
          </w:p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Polyester: blue</w:t>
            </w:r>
          </w:p>
        </w:tc>
        <w:tc>
          <w:tcPr>
            <w:tcW w:type="dxa" w:w="3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(a) White/ (b) Blue coating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B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C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 A"/>
        <w:widowControl w:val="0"/>
        <w:ind w:left="387" w:hanging="387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widowControl w:val="0"/>
        <w:ind w:left="279" w:hanging="279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>Note 1: Material name(s) was(were) described as provided and declared by the client.</w:t>
      </w: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tabs>
          <w:tab w:val="left" w:pos="9700"/>
        </w:tabs>
        <w:jc w:val="center"/>
        <w:rPr>
          <w:rFonts w:ascii="Calibri" w:cs="Calibri" w:hAnsi="Calibri" w:eastAsia="Calibri"/>
          <w:b w:val="1"/>
          <w:bCs w:val="1"/>
          <w:sz w:val="21"/>
          <w:szCs w:val="21"/>
          <w:u w:val="single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p>
      <w:pPr>
        <w:pStyle w:val="Body A"/>
        <w:jc w:val="both"/>
      </w:pPr>
      <w:r>
        <w:br w:type="column"/>
      </w:r>
    </w:p>
    <w:p>
      <w:pPr>
        <w:pStyle w:val="Body A"/>
        <w:jc w:val="both"/>
      </w:pPr>
    </w:p>
    <w:p>
      <w:pPr>
        <w:pStyle w:val="Body A"/>
        <w:jc w:val="both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rFonts w:ascii="Calibri" w:cs="Calibri" w:hAnsi="Calibri" w:eastAsia="Calibri"/>
          <w:b w:val="1"/>
          <w:bCs w:val="1"/>
          <w:sz w:val="21"/>
          <w:szCs w:val="21"/>
          <w:u w:val="single"/>
          <w:lang w:val="en-US"/>
        </w:rPr>
      </w:pPr>
      <w:r>
        <w:rPr>
          <w:rFonts w:ascii="Calibri" w:cs="Calibri" w:hAnsi="Calibri" w:eastAsia="Calibri"/>
          <w:b w:val="1"/>
          <w:bCs w:val="1"/>
          <w:sz w:val="21"/>
          <w:szCs w:val="21"/>
          <w:u w:val="single"/>
          <w:rtl w:val="0"/>
          <w:lang w:val="en-US"/>
        </w:rPr>
        <w:t>Test Results</w:t>
      </w:r>
    </w:p>
    <w:p>
      <w:pPr>
        <w:pStyle w:val="Body A"/>
        <w:ind w:firstLine="440"/>
        <w:rPr>
          <w:sz w:val="22"/>
          <w:szCs w:val="22"/>
        </w:rPr>
      </w:pPr>
    </w:p>
    <w:tbl>
      <w:tblPr>
        <w:tblW w:w="9699" w:type="dxa"/>
        <w:jc w:val="left"/>
        <w:tblInd w:w="50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70"/>
        <w:gridCol w:w="2125"/>
        <w:gridCol w:w="1904"/>
      </w:tblGrid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969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Clause 1.1 Coloring matters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9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9699"/>
            <w:gridSpan w:val="3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rFonts w:ascii="Calibri" w:cs="Calibri" w:hAnsi="Calibri" w:eastAsia="Calibri"/>
                <w:b w:val="1"/>
                <w:bCs w:val="1"/>
                <w:color w:val="ff0000"/>
                <w:sz w:val="20"/>
                <w:szCs w:val="20"/>
                <w:u w:color="ff0000"/>
                <w:rtl w:val="0"/>
                <w:lang w:val="en-US"/>
              </w:rPr>
              <w:t>(All materials (except textile product))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5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2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  <w:tc>
          <w:tcPr>
            <w:tcW w:type="dxa" w:w="190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Choose an item.</w:t>
            </w:r>
          </w:p>
        </w:tc>
        <w:tc>
          <w:tcPr>
            <w:tcW w:type="dxa" w:w="190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Choose an item.</w:t>
            </w:r>
          </w:p>
        </w:tc>
        <w:tc>
          <w:tcPr>
            <w:tcW w:type="dxa" w:w="190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Choose an item.</w:t>
            </w:r>
          </w:p>
        </w:tc>
        <w:tc>
          <w:tcPr>
            <w:tcW w:type="dxa" w:w="190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Choose an item.</w:t>
            </w:r>
          </w:p>
        </w:tc>
        <w:tc>
          <w:tcPr>
            <w:tcW w:type="dxa" w:w="190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Choose an item.</w:t>
            </w:r>
          </w:p>
        </w:tc>
        <w:tc>
          <w:tcPr>
            <w:tcW w:type="dxa" w:w="190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Choose an item.</w:t>
            </w:r>
          </w:p>
        </w:tc>
        <w:tc>
          <w:tcPr>
            <w:tcW w:type="dxa" w:w="190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 A"/>
        <w:widowControl w:val="0"/>
        <w:ind w:left="392" w:hanging="392"/>
        <w:rPr>
          <w:sz w:val="22"/>
          <w:szCs w:val="22"/>
        </w:rPr>
      </w:pPr>
    </w:p>
    <w:p>
      <w:pPr>
        <w:pStyle w:val="Body A"/>
        <w:widowControl w:val="0"/>
        <w:ind w:left="284" w:hanging="284"/>
        <w:rPr>
          <w:sz w:val="22"/>
          <w:szCs w:val="22"/>
        </w:rPr>
      </w:pPr>
    </w:p>
    <w:p>
      <w:pPr>
        <w:pStyle w:val="Body A"/>
        <w:jc w:val="both"/>
        <w:rPr>
          <w:sz w:val="20"/>
          <w:szCs w:val="20"/>
        </w:rPr>
      </w:pPr>
    </w:p>
    <w:tbl>
      <w:tblPr>
        <w:tblW w:w="9922" w:type="dxa"/>
        <w:jc w:val="left"/>
        <w:tblInd w:w="50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25"/>
        <w:gridCol w:w="5274"/>
        <w:gridCol w:w="2126"/>
        <w:gridCol w:w="1739"/>
        <w:gridCol w:w="160"/>
        <w:gridCol w:w="19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724"/>
            <w:gridSpan w:val="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rFonts w:ascii="Calibri" w:cs="Calibri" w:hAnsi="Calibri" w:eastAsia="Calibri"/>
                <w:b w:val="1"/>
                <w:bCs w:val="1"/>
                <w:color w:val="ff0000"/>
                <w:sz w:val="20"/>
                <w:szCs w:val="20"/>
                <w:u w:color="ff0000"/>
                <w:rtl w:val="0"/>
                <w:lang w:val="en-US"/>
              </w:rPr>
              <w:t>(Textile: less than three years old)</w:t>
            </w:r>
          </w:p>
        </w:tc>
        <w:tc>
          <w:tcPr>
            <w:tcW w:type="dxa" w:w="1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69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  <w:tc>
          <w:tcPr>
            <w:tcW w:type="dxa" w:w="1899"/>
            <w:gridSpan w:val="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  <w:tc>
          <w:tcPr>
            <w:tcW w:type="dxa" w:w="198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69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Choose an item.</w:t>
            </w:r>
          </w:p>
        </w:tc>
        <w:tc>
          <w:tcPr>
            <w:tcW w:type="dxa" w:w="1899"/>
            <w:gridSpan w:val="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69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2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Choose an item.</w:t>
            </w:r>
          </w:p>
        </w:tc>
        <w:tc>
          <w:tcPr>
            <w:tcW w:type="dxa" w:w="1899"/>
            <w:gridSpan w:val="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69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3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Choose an item.</w:t>
            </w:r>
          </w:p>
        </w:tc>
        <w:tc>
          <w:tcPr>
            <w:tcW w:type="dxa" w:w="1899"/>
            <w:gridSpan w:val="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69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4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Choose an item.</w:t>
            </w:r>
          </w:p>
        </w:tc>
        <w:tc>
          <w:tcPr>
            <w:tcW w:type="dxa" w:w="1899"/>
            <w:gridSpan w:val="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69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5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Choose an item.</w:t>
            </w:r>
          </w:p>
        </w:tc>
        <w:tc>
          <w:tcPr>
            <w:tcW w:type="dxa" w:w="1899"/>
            <w:gridSpan w:val="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7825"/>
            <w:gridSpan w:val="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Standards: Not recognized</w:t>
            </w:r>
          </w:p>
        </w:tc>
        <w:tc>
          <w:tcPr>
            <w:tcW w:type="dxa" w:w="1899"/>
            <w:gridSpan w:val="2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724"/>
            <w:gridSpan w:val="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(Excepting coloring matter listed in Attached Table 1 of Ordinance for Enforcement of the Food Sanitation Law)</w:t>
            </w:r>
          </w:p>
        </w:tc>
        <w:tc>
          <w:tcPr>
            <w:tcW w:type="dxa" w:w="1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25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97"/>
            <w:gridSpan w:val="5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564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1: * Materials among samples were the same as provided and declared by the client.</w:t>
            </w:r>
          </w:p>
        </w:tc>
        <w:tc>
          <w:tcPr>
            <w:tcW w:type="dxa" w:w="358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564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2: ^ Client confirmed Permissible coloring matters were not used.</w:t>
            </w:r>
          </w:p>
        </w:tc>
        <w:tc>
          <w:tcPr>
            <w:tcW w:type="dxa" w:w="358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9564"/>
            <w:gridSpan w:val="4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color w:val="ff0000"/>
                <w:sz w:val="18"/>
                <w:szCs w:val="18"/>
                <w:u w:color="ff0000"/>
              </w:rPr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3: </w:t>
            </w:r>
            <w:r>
              <w:rPr>
                <w:color w:val="ff0000"/>
                <w:sz w:val="18"/>
                <w:szCs w:val="18"/>
                <w:u w:color="ff0000"/>
                <w:vertAlign w:val="superscript"/>
                <w:rtl w:val="0"/>
                <w:lang w:val="en-US"/>
              </w:rPr>
              <w:t>#</w:t>
            </w: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 Confirmed by Section II-B Additive </w:t>
            </w: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― </w:t>
            </w: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General Testing method,30.Thin Layer Chromatography identification for 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        synthetic coloring agent (coal tar dyes)</w:t>
            </w:r>
          </w:p>
        </w:tc>
        <w:tc>
          <w:tcPr>
            <w:tcW w:type="dxa" w:w="358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25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97"/>
            <w:gridSpan w:val="5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980" w:hRule="atLeast"/>
        </w:trPr>
        <w:tc>
          <w:tcPr>
            <w:tcW w:type="dxa" w:w="9564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color w:val="ff0000"/>
                <w:sz w:val="18"/>
                <w:szCs w:val="18"/>
                <w:u w:color="ff0000"/>
              </w:rPr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Permissible coloring matter listed in Appended Table 1 of the Japan Food Sanitation Law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①</w:t>
            </w:r>
            <w:r>
              <w:rPr>
                <w:sz w:val="18"/>
                <w:szCs w:val="18"/>
                <w:rtl w:val="0"/>
              </w:rPr>
              <w:t>　</w:t>
            </w:r>
            <w:r>
              <w:rPr>
                <w:sz w:val="18"/>
                <w:szCs w:val="18"/>
                <w:rtl w:val="0"/>
                <w:lang w:val="en-US"/>
              </w:rPr>
              <w:t>Food Red No.2 (Amaranth)</w:t>
              <w:tab/>
            </w:r>
            <w:r>
              <w:rPr>
                <w:sz w:val="18"/>
                <w:szCs w:val="18"/>
                <w:rtl w:val="0"/>
                <w:lang w:val="en-US"/>
              </w:rPr>
              <w:t>⑦</w:t>
            </w:r>
            <w:r>
              <w:rPr>
                <w:sz w:val="18"/>
                <w:szCs w:val="18"/>
                <w:rtl w:val="0"/>
              </w:rPr>
              <w:t>　</w:t>
            </w:r>
            <w:r>
              <w:rPr>
                <w:sz w:val="18"/>
                <w:szCs w:val="18"/>
                <w:rtl w:val="0"/>
                <w:lang w:val="en-US"/>
              </w:rPr>
              <w:t>Food Red No.106 (Acid Red)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②</w:t>
            </w:r>
            <w:r>
              <w:rPr>
                <w:sz w:val="18"/>
                <w:szCs w:val="18"/>
                <w:rtl w:val="0"/>
              </w:rPr>
              <w:t>　</w:t>
            </w:r>
            <w:r>
              <w:rPr>
                <w:sz w:val="18"/>
                <w:szCs w:val="18"/>
                <w:rtl w:val="0"/>
                <w:lang w:val="en-US"/>
              </w:rPr>
              <w:t>Food Red No.3 (Erythrosine)</w:t>
              <w:tab/>
            </w:r>
            <w:r>
              <w:rPr>
                <w:sz w:val="18"/>
                <w:szCs w:val="18"/>
                <w:rtl w:val="0"/>
                <w:lang w:val="en-US"/>
              </w:rPr>
              <w:t>⑧</w:t>
            </w:r>
            <w:r>
              <w:rPr>
                <w:sz w:val="18"/>
                <w:szCs w:val="18"/>
                <w:rtl w:val="0"/>
              </w:rPr>
              <w:t>　</w:t>
            </w:r>
            <w:r>
              <w:rPr>
                <w:sz w:val="18"/>
                <w:szCs w:val="18"/>
                <w:rtl w:val="0"/>
                <w:lang w:val="en-US"/>
              </w:rPr>
              <w:t>Food Yellow No.4 (Tartrazine)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③</w:t>
            </w:r>
            <w:r>
              <w:rPr>
                <w:sz w:val="18"/>
                <w:szCs w:val="18"/>
                <w:rtl w:val="0"/>
              </w:rPr>
              <w:t>　</w:t>
            </w:r>
            <w:r>
              <w:rPr>
                <w:sz w:val="18"/>
                <w:szCs w:val="18"/>
                <w:rtl w:val="0"/>
                <w:lang w:val="en-US"/>
              </w:rPr>
              <w:t>Food Red No.40 (Allura Red AC)</w:t>
              <w:tab/>
            </w:r>
            <w:r>
              <w:rPr>
                <w:sz w:val="18"/>
                <w:szCs w:val="18"/>
                <w:rtl w:val="0"/>
                <w:lang w:val="en-US"/>
              </w:rPr>
              <w:t>⑨</w:t>
            </w:r>
            <w:r>
              <w:rPr>
                <w:sz w:val="18"/>
                <w:szCs w:val="18"/>
                <w:rtl w:val="0"/>
              </w:rPr>
              <w:t>　</w:t>
            </w:r>
            <w:r>
              <w:rPr>
                <w:sz w:val="18"/>
                <w:szCs w:val="18"/>
                <w:rtl w:val="0"/>
                <w:lang w:val="en-US"/>
              </w:rPr>
              <w:t>Food Yellow No.5 (Sunset Yellow FCF)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④</w:t>
            </w:r>
            <w:r>
              <w:rPr>
                <w:sz w:val="18"/>
                <w:szCs w:val="18"/>
                <w:rtl w:val="0"/>
              </w:rPr>
              <w:t>　</w:t>
            </w:r>
            <w:r>
              <w:rPr>
                <w:sz w:val="18"/>
                <w:szCs w:val="18"/>
                <w:rtl w:val="0"/>
                <w:lang w:val="en-US"/>
              </w:rPr>
              <w:t>Food Red No.102 (New Coccine)</w:t>
              <w:tab/>
            </w:r>
            <w:r>
              <w:rPr>
                <w:sz w:val="18"/>
                <w:szCs w:val="18"/>
                <w:rtl w:val="0"/>
                <w:lang w:val="en-US"/>
              </w:rPr>
              <w:t>⑩</w:t>
            </w:r>
            <w:r>
              <w:rPr>
                <w:sz w:val="18"/>
                <w:szCs w:val="18"/>
                <w:rtl w:val="0"/>
              </w:rPr>
              <w:t>　</w:t>
            </w:r>
            <w:r>
              <w:rPr>
                <w:sz w:val="18"/>
                <w:szCs w:val="18"/>
                <w:rtl w:val="0"/>
                <w:lang w:val="en-US"/>
              </w:rPr>
              <w:t>Food Green No.3 (Fast Green FCF)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⑤</w:t>
            </w:r>
            <w:r>
              <w:rPr>
                <w:sz w:val="18"/>
                <w:szCs w:val="18"/>
                <w:rtl w:val="0"/>
              </w:rPr>
              <w:t>　</w:t>
            </w:r>
            <w:r>
              <w:rPr>
                <w:sz w:val="18"/>
                <w:szCs w:val="18"/>
                <w:rtl w:val="0"/>
                <w:lang w:val="en-US"/>
              </w:rPr>
              <w:t>Food Red No.104 (Phloxine)</w:t>
              <w:tab/>
            </w:r>
            <w:r>
              <w:rPr>
                <w:sz w:val="18"/>
                <w:szCs w:val="18"/>
                <w:rtl w:val="0"/>
                <w:lang w:val="en-US"/>
              </w:rPr>
              <w:t>⑪</w:t>
            </w:r>
            <w:r>
              <w:rPr>
                <w:sz w:val="18"/>
                <w:szCs w:val="18"/>
                <w:rtl w:val="0"/>
              </w:rPr>
              <w:t>　</w:t>
            </w:r>
            <w:r>
              <w:rPr>
                <w:sz w:val="18"/>
                <w:szCs w:val="18"/>
                <w:rtl w:val="0"/>
                <w:lang w:val="en-US"/>
              </w:rPr>
              <w:t>Food Blue No.1 (Brilliant Blue FCF)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⑥</w:t>
            </w:r>
            <w:r>
              <w:rPr>
                <w:sz w:val="18"/>
                <w:szCs w:val="18"/>
                <w:rtl w:val="0"/>
              </w:rPr>
              <w:t>　</w:t>
            </w:r>
            <w:r>
              <w:rPr>
                <w:sz w:val="18"/>
                <w:szCs w:val="18"/>
                <w:rtl w:val="0"/>
                <w:lang w:val="en-US"/>
              </w:rPr>
              <w:t>Food Red No.105 (Rose Bengale)</w:t>
              <w:tab/>
            </w:r>
            <w:r>
              <w:rPr>
                <w:sz w:val="18"/>
                <w:szCs w:val="18"/>
                <w:rtl w:val="0"/>
                <w:lang w:val="en-US"/>
              </w:rPr>
              <w:t>⑫</w:t>
            </w:r>
            <w:r>
              <w:rPr>
                <w:sz w:val="18"/>
                <w:szCs w:val="18"/>
                <w:rtl w:val="0"/>
              </w:rPr>
              <w:t>　</w:t>
            </w:r>
            <w:r>
              <w:rPr>
                <w:sz w:val="18"/>
                <w:szCs w:val="18"/>
                <w:rtl w:val="0"/>
                <w:lang w:val="en-US"/>
              </w:rPr>
              <w:t>Food Blue No.2 (Indigo Carmine)</w:t>
            </w:r>
          </w:p>
        </w:tc>
        <w:tc>
          <w:tcPr>
            <w:tcW w:type="dxa" w:w="358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564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8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564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4: Fail Result(s) is(are) highlighted in Underlined-Bold-Red font. </w:t>
            </w:r>
          </w:p>
        </w:tc>
        <w:tc>
          <w:tcPr>
            <w:tcW w:type="dxa" w:w="358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392" w:hanging="392"/>
        <w:rPr>
          <w:sz w:val="20"/>
          <w:szCs w:val="20"/>
        </w:rPr>
      </w:pPr>
    </w:p>
    <w:p>
      <w:pPr>
        <w:pStyle w:val="Body A"/>
        <w:widowControl w:val="0"/>
        <w:ind w:left="284" w:hanging="284"/>
        <w:rPr>
          <w:sz w:val="20"/>
          <w:szCs w:val="20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p>
      <w:pPr>
        <w:pStyle w:val="Body A"/>
      </w:pPr>
      <w:r>
        <w:br w:type="page"/>
      </w:r>
    </w:p>
    <w:tbl>
      <w:tblPr>
        <w:tblW w:w="10199" w:type="dxa"/>
        <w:jc w:val="left"/>
        <w:tblInd w:w="50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21"/>
        <w:gridCol w:w="1545"/>
        <w:gridCol w:w="1545"/>
        <w:gridCol w:w="1547"/>
        <w:gridCol w:w="1544"/>
        <w:gridCol w:w="1230"/>
        <w:gridCol w:w="167"/>
      </w:tblGrid>
      <w:tr>
        <w:tblPrEx>
          <w:shd w:val="clear" w:color="auto" w:fill="ced7e7"/>
        </w:tblPrEx>
        <w:trPr>
          <w:trHeight w:val="1120" w:hRule="atLeast"/>
        </w:trPr>
        <w:tc>
          <w:tcPr>
            <w:tcW w:type="dxa" w:w="10199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949" w:right="0" w:hanging="949"/>
              <w:jc w:val="both"/>
              <w:rPr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Clause 1.2 Parts that are made of materials which are mainly composed of polyethylene (excluding parts on which  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ab/>
              <w:t xml:space="preserve">    paint coating is applied)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199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2621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18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  <w:tc>
          <w:tcPr>
            <w:tcW w:type="dxa" w:w="1230"/>
            <w:vMerge w:val="restart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  <w:tc>
          <w:tcPr>
            <w:tcW w:type="dxa" w:w="167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020" w:hRule="atLeast"/>
        </w:trPr>
        <w:tc>
          <w:tcPr>
            <w:tcW w:type="dxa" w:w="2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Consumption of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potassium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permanganate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µ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g/ml)</w:t>
            </w:r>
          </w:p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Residue after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evaporation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µ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g/ml)</w:t>
            </w:r>
          </w:p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Heavy metals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 xml:space="preserve">(as Lead/Pb) 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µ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g/ml)</w:t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Arsenic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(as arsenious acid/As</w:t>
            </w:r>
            <w:r>
              <w:rPr>
                <w:b w:val="1"/>
                <w:bCs w:val="1"/>
                <w:sz w:val="18"/>
                <w:szCs w:val="18"/>
                <w:vertAlign w:val="subscript"/>
                <w:rtl w:val="0"/>
                <w:lang w:val="en-US"/>
              </w:rPr>
              <w:t>2</w:t>
            </w: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O</w:t>
            </w:r>
            <w:r>
              <w:rPr>
                <w:b w:val="1"/>
                <w:bCs w:val="1"/>
                <w:sz w:val="18"/>
                <w:szCs w:val="18"/>
                <w:vertAlign w:val="subscript"/>
                <w:rtl w:val="0"/>
                <w:lang w:val="en-US"/>
              </w:rPr>
              <w:t>3</w:t>
            </w: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 xml:space="preserve">) 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µ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g/ml)</w:t>
            </w:r>
          </w:p>
        </w:tc>
        <w:tc>
          <w:tcPr>
            <w:tcW w:type="dxa" w:w="1230"/>
            <w:vMerge w:val="continue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7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7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7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7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Limit</w:t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10</w:t>
            </w:r>
          </w:p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30</w:t>
            </w:r>
          </w:p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0.1</w:t>
            </w:r>
          </w:p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032"/>
            <w:gridSpan w:val="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1: &lt; denotes less than.</w:t>
            </w:r>
          </w:p>
        </w:tc>
        <w:tc>
          <w:tcPr>
            <w:tcW w:type="dxa" w:w="1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032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 xml:space="preserve">Note 2: </w:t>
            </w: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 xml:space="preserve">denotes less than or equal to.                      </w:t>
            </w:r>
          </w:p>
        </w:tc>
        <w:tc>
          <w:tcPr>
            <w:tcW w:type="dxa" w:w="1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032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3: N/T denotes no test due to insufficiency of tested component to test based on 10 single samples.</w:t>
            </w:r>
          </w:p>
        </w:tc>
        <w:tc>
          <w:tcPr>
            <w:tcW w:type="dxa" w:w="1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0032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645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565" w:hanging="565"/>
              <w:jc w:val="both"/>
              <w:rPr>
                <w:color w:val="ff0000"/>
                <w:sz w:val="18"/>
                <w:szCs w:val="18"/>
                <w:u w:color="ff0000"/>
              </w:rPr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4: N/T denotes no test due to insufficiency of tested component to test based on single sample according to BANPRESTO</w:t>
            </w:r>
          </w:p>
          <w:p>
            <w:pPr>
              <w:pStyle w:val="Body A"/>
              <w:bidi w:val="0"/>
              <w:ind w:left="566" w:right="0" w:firstLine="0"/>
              <w:jc w:val="both"/>
              <w:rPr>
                <w:rtl w:val="0"/>
              </w:rPr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Standard (miscellaneous goods).</w:t>
            </w:r>
          </w:p>
        </w:tc>
        <w:tc>
          <w:tcPr>
            <w:tcW w:type="dxa" w:w="1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032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5: Fail Result(s) is(are) highlighted in Underlined-Bold-Red font. </w:t>
            </w:r>
          </w:p>
        </w:tc>
        <w:tc>
          <w:tcPr>
            <w:tcW w:type="dxa" w:w="1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392" w:hanging="392"/>
      </w:pPr>
    </w:p>
    <w:p>
      <w:pPr>
        <w:pStyle w:val="Body A"/>
        <w:widowControl w:val="0"/>
        <w:ind w:left="284" w:hanging="284"/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tbl>
      <w:tblPr>
        <w:tblW w:w="9644" w:type="dxa"/>
        <w:jc w:val="left"/>
        <w:tblInd w:w="49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45"/>
        <w:gridCol w:w="1340"/>
        <w:gridCol w:w="1340"/>
        <w:gridCol w:w="1341"/>
        <w:gridCol w:w="1340"/>
        <w:gridCol w:w="1341"/>
        <w:gridCol w:w="917"/>
        <w:gridCol w:w="280"/>
      </w:tblGrid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9644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Clause 1.2 Parts that are made of materials which are mainly composed of polyvinyl chloride (excluding parts on which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ab/>
              <w:t xml:space="preserve">    paint coating is applied)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44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1745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702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  <w:tc>
          <w:tcPr>
            <w:tcW w:type="dxa" w:w="1197"/>
            <w:gridSpan w:val="2"/>
            <w:vMerge w:val="restart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</w:tr>
      <w:tr>
        <w:tblPrEx>
          <w:shd w:val="clear" w:color="auto" w:fill="ced7e7"/>
        </w:tblPrEx>
        <w:trPr>
          <w:trHeight w:val="1020" w:hRule="atLeast"/>
        </w:trPr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Consumption of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potassium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permanganate (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µ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g/ml)</w:t>
            </w:r>
          </w:p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Residue after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evaporation (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µ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g/ml)</w:t>
            </w:r>
          </w:p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Heavy metals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(as Lead/Pb) (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µ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g/ml)</w:t>
            </w:r>
          </w:p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Arsenic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(as arsenious acid/As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vertAlign w:val="subscript"/>
                <w:rtl w:val="0"/>
                <w:lang w:val="en-US"/>
              </w:rPr>
              <w:t>2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O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vertAlign w:val="subscript"/>
                <w:rtl w:val="0"/>
                <w:lang w:val="en-US"/>
              </w:rPr>
              <w:t>3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) (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µ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g/ml)</w:t>
            </w:r>
          </w:p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Cadmium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µ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g/ml)</w:t>
            </w:r>
          </w:p>
        </w:tc>
        <w:tc>
          <w:tcPr>
            <w:tcW w:type="dxa" w:w="1197"/>
            <w:gridSpan w:val="2"/>
            <w:vMerge w:val="continue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97"/>
            <w:gridSpan w:val="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97"/>
            <w:gridSpan w:val="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97"/>
            <w:gridSpan w:val="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Limit</w:t>
            </w:r>
          </w:p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50</w:t>
            </w:r>
          </w:p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50</w:t>
            </w:r>
          </w:p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0.1</w:t>
            </w:r>
          </w:p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0.5</w:t>
            </w:r>
          </w:p>
        </w:tc>
        <w:tc>
          <w:tcPr>
            <w:tcW w:type="dxa" w:w="1197"/>
            <w:gridSpan w:val="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644"/>
            <w:gridSpan w:val="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1: &lt; denotes less than.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44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 xml:space="preserve">Note 2: </w:t>
            </w: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 xml:space="preserve">denotes less than or equal to.                      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44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3: N/T denotes no test due to insufficiency of tested component to test based on 10 single samples.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44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4: * The test was conducted on PVC base material with PVC coating due to separation difficulties.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9364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5: * The test is inclusive of Clause 1.4 where PVC coating was tested with the base material due to separation difficulties.</w:t>
            </w:r>
          </w:p>
        </w:tc>
        <w:tc>
          <w:tcPr>
            <w:tcW w:type="dxa" w:w="2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9364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6: N/T denotes no test due to insufficiency of tested component to test based on single sample according to BANPRESTO </w:t>
              <w:tab/>
              <w:t xml:space="preserve"> Standard (miscellaneous goods).</w:t>
            </w:r>
          </w:p>
        </w:tc>
        <w:tc>
          <w:tcPr>
            <w:tcW w:type="dxa" w:w="2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64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7: Fail Result(s) is(are) highlighted in Underlined-Bold-Red font. </w:t>
            </w:r>
          </w:p>
        </w:tc>
        <w:tc>
          <w:tcPr>
            <w:tcW w:type="dxa" w:w="2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387" w:hanging="387"/>
        <w:rPr>
          <w:sz w:val="18"/>
          <w:szCs w:val="18"/>
        </w:rPr>
      </w:pPr>
    </w:p>
    <w:p>
      <w:pPr>
        <w:pStyle w:val="Body A"/>
        <w:widowControl w:val="0"/>
        <w:ind w:left="279" w:hanging="279"/>
        <w:rPr>
          <w:sz w:val="18"/>
          <w:szCs w:val="18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p>
      <w:pPr>
        <w:pStyle w:val="Body A"/>
      </w:pPr>
      <w:r>
        <w:br w:type="page"/>
      </w:r>
    </w:p>
    <w:p>
      <w:pPr>
        <w:pStyle w:val="Body A"/>
        <w:jc w:val="center"/>
        <w:rPr>
          <w:sz w:val="18"/>
          <w:szCs w:val="18"/>
        </w:rPr>
      </w:pPr>
    </w:p>
    <w:tbl>
      <w:tblPr>
        <w:tblW w:w="10199" w:type="dxa"/>
        <w:jc w:val="left"/>
        <w:tblInd w:w="50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35"/>
        <w:gridCol w:w="2248"/>
        <w:gridCol w:w="2249"/>
        <w:gridCol w:w="1567"/>
      </w:tblGrid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019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Clause 1.3 Decalcomania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19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4135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9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  <w:tc>
          <w:tcPr>
            <w:tcW w:type="dxa" w:w="1567"/>
            <w:vMerge w:val="restart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4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2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Heavy metals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 xml:space="preserve">(as Lead/Pb) 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µ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g/ml)</w:t>
            </w:r>
          </w:p>
        </w:tc>
        <w:tc>
          <w:tcPr>
            <w:tcW w:type="dxa" w:w="2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Arsenic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(as arsenious acid/As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vertAlign w:val="subscript"/>
                <w:rtl w:val="0"/>
                <w:lang w:val="en-US"/>
              </w:rPr>
              <w:t>2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O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vertAlign w:val="subscript"/>
                <w:rtl w:val="0"/>
                <w:lang w:val="en-US"/>
              </w:rPr>
              <w:t>3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) (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µ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g/ml)</w:t>
            </w:r>
          </w:p>
        </w:tc>
        <w:tc>
          <w:tcPr>
            <w:tcW w:type="dxa" w:w="1567"/>
            <w:vMerge w:val="continue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67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67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67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Limit</w:t>
            </w:r>
          </w:p>
        </w:tc>
        <w:tc>
          <w:tcPr>
            <w:tcW w:type="dxa" w:w="2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2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0.1</w:t>
            </w:r>
          </w:p>
        </w:tc>
        <w:tc>
          <w:tcPr>
            <w:tcW w:type="dxa" w:w="1567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0199"/>
            <w:gridSpan w:val="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1: &lt; denotes less than.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19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 xml:space="preserve">Note 2: </w:t>
            </w: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 xml:space="preserve">denotes less than or equal to.                      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19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3: Fail Result(s) is(are) highlighted in Underlined-Bold-Red font. </w:t>
            </w:r>
          </w:p>
        </w:tc>
      </w:tr>
    </w:tbl>
    <w:p>
      <w:pPr>
        <w:pStyle w:val="Body A"/>
        <w:widowControl w:val="0"/>
        <w:ind w:left="392" w:hanging="392"/>
        <w:rPr>
          <w:sz w:val="18"/>
          <w:szCs w:val="18"/>
        </w:rPr>
      </w:pPr>
    </w:p>
    <w:p>
      <w:pPr>
        <w:pStyle w:val="Body A"/>
        <w:widowControl w:val="0"/>
        <w:ind w:left="284" w:hanging="284"/>
        <w:rPr>
          <w:sz w:val="18"/>
          <w:szCs w:val="18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tbl>
      <w:tblPr>
        <w:tblW w:w="9639" w:type="dxa"/>
        <w:jc w:val="left"/>
        <w:tblInd w:w="50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911"/>
        <w:gridCol w:w="2126"/>
        <w:gridCol w:w="2127"/>
        <w:gridCol w:w="1475"/>
      </w:tblGrid>
      <w:tr>
        <w:tblPrEx>
          <w:shd w:val="clear" w:color="auto" w:fill="ced7e7"/>
        </w:tblPrEx>
        <w:trPr>
          <w:trHeight w:val="68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Clause 1.3 Folded papers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3911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2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  <w:tc>
          <w:tcPr>
            <w:tcW w:type="dxa" w:w="1475"/>
            <w:vMerge w:val="restart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3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Heavy metals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(as Lead/Pb)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µ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g/ml)</w:t>
            </w:r>
          </w:p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Arsenic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(as arsenious acid/As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vertAlign w:val="subscript"/>
                <w:rtl w:val="0"/>
                <w:lang w:val="en-US"/>
              </w:rPr>
              <w:t>2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O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vertAlign w:val="subscript"/>
                <w:rtl w:val="0"/>
                <w:lang w:val="en-US"/>
              </w:rPr>
              <w:t>3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) (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µ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g/ml)</w:t>
            </w:r>
          </w:p>
        </w:tc>
        <w:tc>
          <w:tcPr>
            <w:tcW w:type="dxa" w:w="1475"/>
            <w:vMerge w:val="continue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7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7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7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Limit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0.1</w:t>
            </w:r>
          </w:p>
        </w:tc>
        <w:tc>
          <w:tcPr>
            <w:tcW w:type="dxa" w:w="147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639"/>
            <w:gridSpan w:val="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1: &lt; denotes less than.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 xml:space="preserve">Note 2: </w:t>
            </w: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 xml:space="preserve">denotes less than or equal to.                      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3: Fail Result(s) is(are) highlighted in Underlined-Bold-Red font. </w:t>
            </w:r>
          </w:p>
        </w:tc>
      </w:tr>
    </w:tbl>
    <w:p>
      <w:pPr>
        <w:pStyle w:val="Body A"/>
        <w:widowControl w:val="0"/>
        <w:ind w:left="392" w:hanging="392"/>
        <w:rPr>
          <w:sz w:val="18"/>
          <w:szCs w:val="18"/>
        </w:rPr>
      </w:pPr>
    </w:p>
    <w:p>
      <w:pPr>
        <w:pStyle w:val="Body A"/>
        <w:widowControl w:val="0"/>
        <w:ind w:left="284" w:hanging="284"/>
        <w:rPr>
          <w:sz w:val="18"/>
          <w:szCs w:val="18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p>
      <w:pPr>
        <w:pStyle w:val="Body A"/>
      </w:pPr>
      <w:r>
        <w:br w:type="page"/>
      </w:r>
    </w:p>
    <w:tbl>
      <w:tblPr>
        <w:tblW w:w="9639" w:type="dxa"/>
        <w:jc w:val="left"/>
        <w:tblInd w:w="50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911"/>
        <w:gridCol w:w="2126"/>
        <w:gridCol w:w="2127"/>
        <w:gridCol w:w="1475"/>
      </w:tblGrid>
      <w:tr>
        <w:tblPrEx>
          <w:shd w:val="clear" w:color="auto" w:fill="ced7e7"/>
        </w:tblPrEx>
        <w:trPr>
          <w:trHeight w:val="68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Clause 1.3 Rubber - made toys (excluding rubber pacifiers)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3911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2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  <w:tc>
          <w:tcPr>
            <w:tcW w:type="dxa" w:w="1475"/>
            <w:vMerge w:val="restart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3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Heavy metals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(as Lead/Pb)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µ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g/ml)</w:t>
            </w:r>
          </w:p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Arsenic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(as arsenious acid/As2O3) (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µ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g/ml)</w:t>
            </w:r>
          </w:p>
        </w:tc>
        <w:tc>
          <w:tcPr>
            <w:tcW w:type="dxa" w:w="1475"/>
            <w:vMerge w:val="continue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7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7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7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Limit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0.1</w:t>
            </w:r>
          </w:p>
        </w:tc>
        <w:tc>
          <w:tcPr>
            <w:tcW w:type="dxa" w:w="147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639"/>
            <w:gridSpan w:val="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1: &lt; denotes less than.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 xml:space="preserve">Note 2: </w:t>
            </w: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 xml:space="preserve">denotes less than or equal to.                      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3: N/T denotes no test due to insufficiency of tested component to test based on 10 single samples.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4: Fail Result(s) is(are) highlighted in Underlined-Bold-Red font. </w:t>
            </w:r>
          </w:p>
        </w:tc>
      </w:tr>
    </w:tbl>
    <w:p>
      <w:pPr>
        <w:pStyle w:val="Body A"/>
        <w:widowControl w:val="0"/>
        <w:ind w:left="392" w:hanging="392"/>
      </w:pPr>
    </w:p>
    <w:p>
      <w:pPr>
        <w:pStyle w:val="Body A"/>
        <w:widowControl w:val="0"/>
        <w:ind w:left="284" w:hanging="284"/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tbl>
      <w:tblPr>
        <w:tblW w:w="9639" w:type="dxa"/>
        <w:jc w:val="left"/>
        <w:tblInd w:w="50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911"/>
        <w:gridCol w:w="2126"/>
        <w:gridCol w:w="2127"/>
        <w:gridCol w:w="1475"/>
      </w:tblGrid>
      <w:tr>
        <w:tblPrEx>
          <w:shd w:val="clear" w:color="auto" w:fill="ced7e7"/>
        </w:tblPrEx>
        <w:trPr>
          <w:trHeight w:val="68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Clause 1.4 Vinyl chloride resin coating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3911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2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  <w:tc>
          <w:tcPr>
            <w:tcW w:type="dxa" w:w="1475"/>
            <w:vMerge w:val="restart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</w:tr>
      <w:tr>
        <w:tblPrEx>
          <w:shd w:val="clear" w:color="auto" w:fill="ced7e7"/>
        </w:tblPrEx>
        <w:trPr>
          <w:trHeight w:val="820" w:hRule="atLeast"/>
        </w:trPr>
        <w:tc>
          <w:tcPr>
            <w:tcW w:type="dxa" w:w="3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Consumption of potassium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 xml:space="preserve">Permanganate 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µ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g/ml)</w:t>
            </w:r>
          </w:p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Residue after evaporation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µ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g/ml)</w:t>
            </w:r>
          </w:p>
        </w:tc>
        <w:tc>
          <w:tcPr>
            <w:tcW w:type="dxa" w:w="1475"/>
            <w:vMerge w:val="continue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7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7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7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Limit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50</w:t>
            </w:r>
          </w:p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50</w:t>
            </w:r>
          </w:p>
        </w:tc>
        <w:tc>
          <w:tcPr>
            <w:tcW w:type="dxa" w:w="147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639"/>
            <w:gridSpan w:val="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1: &lt; denotes less than.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 xml:space="preserve">Note 2: </w:t>
            </w: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 xml:space="preserve">denotes less than or equal to.                      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3: N/T denotes no test due to insufficiency of tested component to test based on 10 single samples.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4: ^ The test was conducted with PVC coating on ABS material (substrate).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5: Fail Result(s) is(are) highlighted in Underlined-Bold-Red font. </w:t>
            </w:r>
          </w:p>
        </w:tc>
      </w:tr>
    </w:tbl>
    <w:p>
      <w:pPr>
        <w:pStyle w:val="Body A"/>
        <w:widowControl w:val="0"/>
        <w:ind w:left="392" w:hanging="392"/>
        <w:rPr>
          <w:sz w:val="18"/>
          <w:szCs w:val="18"/>
        </w:rPr>
      </w:pPr>
    </w:p>
    <w:p>
      <w:pPr>
        <w:pStyle w:val="Body A"/>
        <w:widowControl w:val="0"/>
        <w:ind w:left="284" w:hanging="284"/>
        <w:rPr>
          <w:sz w:val="18"/>
          <w:szCs w:val="18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p>
      <w:pPr>
        <w:pStyle w:val="Body A"/>
      </w:pPr>
      <w:r>
        <w:br w:type="page"/>
      </w:r>
    </w:p>
    <w:tbl>
      <w:tblPr>
        <w:tblW w:w="10200" w:type="dxa"/>
        <w:jc w:val="left"/>
        <w:tblInd w:w="50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43"/>
        <w:gridCol w:w="832"/>
        <w:gridCol w:w="832"/>
        <w:gridCol w:w="833"/>
        <w:gridCol w:w="833"/>
        <w:gridCol w:w="833"/>
        <w:gridCol w:w="832"/>
        <w:gridCol w:w="833"/>
        <w:gridCol w:w="832"/>
        <w:gridCol w:w="835"/>
        <w:gridCol w:w="1262"/>
      </w:tblGrid>
      <w:tr>
        <w:tblPrEx>
          <w:shd w:val="clear" w:color="auto" w:fill="ced7e7"/>
        </w:tblPrEx>
        <w:trPr>
          <w:trHeight w:val="1120" w:hRule="atLeast"/>
        </w:trPr>
        <w:tc>
          <w:tcPr>
            <w:tcW w:type="dxa" w:w="10200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Clause 1.5 The paint coating applied to the body or the components of the toys (excluding the printing ink used for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ab/>
              <w:t xml:space="preserve">    paper containers) (including Vinyl chloride resin coating)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200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2275"/>
            <w:gridSpan w:val="2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663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  <w:tc>
          <w:tcPr>
            <w:tcW w:type="dxa" w:w="1262"/>
            <w:vMerge w:val="restart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 xml:space="preserve">Weight 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(mg)</w:t>
            </w:r>
          </w:p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Sb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(mg/kg)</w:t>
            </w:r>
          </w:p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As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(mg/kg)</w:t>
            </w:r>
          </w:p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Ba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(mg/kg)</w:t>
            </w:r>
          </w:p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Cd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(mg/kg)</w:t>
            </w:r>
          </w:p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Cr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(mg/kg)</w:t>
            </w:r>
          </w:p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Pb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(mg/kg)</w:t>
            </w:r>
          </w:p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Hg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(mg/kg)</w:t>
            </w:r>
          </w:p>
        </w:tc>
        <w:tc>
          <w:tcPr>
            <w:tcW w:type="dxa" w:w="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Se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(mg/kg)</w:t>
            </w:r>
          </w:p>
        </w:tc>
        <w:tc>
          <w:tcPr>
            <w:tcW w:type="dxa" w:w="1262"/>
            <w:vMerge w:val="continue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A(a)</w:t>
            </w:r>
          </w:p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15</w:t>
            </w:r>
          </w:p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&lt; 50</w:t>
            </w:r>
          </w:p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&lt; 5</w:t>
            </w:r>
          </w:p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&lt; 5</w:t>
            </w:r>
          </w:p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&lt; 5</w:t>
            </w:r>
          </w:p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&lt; 5</w:t>
            </w:r>
          </w:p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&lt; 5</w:t>
            </w:r>
          </w:p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&lt; 5</w:t>
            </w:r>
          </w:p>
        </w:tc>
        <w:tc>
          <w:tcPr>
            <w:tcW w:type="dxa" w:w="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&lt; 25</w:t>
            </w:r>
          </w:p>
        </w:tc>
        <w:tc>
          <w:tcPr>
            <w:tcW w:type="dxa" w:w="126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6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A(c)</w:t>
            </w:r>
          </w:p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&lt; 10</w:t>
            </w:r>
          </w:p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N/T</w:t>
            </w:r>
          </w:p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N/T</w:t>
            </w:r>
          </w:p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N/T</w:t>
            </w:r>
          </w:p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N/T</w:t>
            </w:r>
          </w:p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N/T</w:t>
            </w:r>
          </w:p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N/T</w:t>
            </w:r>
          </w:p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N/T</w:t>
            </w:r>
          </w:p>
        </w:tc>
        <w:tc>
          <w:tcPr>
            <w:tcW w:type="dxa" w:w="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N/T</w:t>
            </w:r>
          </w:p>
        </w:tc>
        <w:tc>
          <w:tcPr>
            <w:tcW w:type="dxa" w:w="126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N/T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A(d)</w:t>
            </w:r>
          </w:p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-</w:t>
            </w:r>
          </w:p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6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2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Limit</w:t>
            </w:r>
          </w:p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60</w:t>
            </w:r>
          </w:p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25</w:t>
            </w:r>
          </w:p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1000</w:t>
            </w:r>
          </w:p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75</w:t>
            </w:r>
          </w:p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60</w:t>
            </w:r>
          </w:p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90</w:t>
            </w:r>
          </w:p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60</w:t>
            </w:r>
          </w:p>
        </w:tc>
        <w:tc>
          <w:tcPr>
            <w:tcW w:type="dxa" w:w="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500</w:t>
            </w:r>
          </w:p>
        </w:tc>
        <w:tc>
          <w:tcPr>
            <w:tcW w:type="dxa" w:w="126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30" w:hRule="atLeast"/>
        </w:trPr>
        <w:tc>
          <w:tcPr>
            <w:tcW w:type="dxa" w:w="10200"/>
            <w:gridSpan w:val="11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1: Sb = Antimony, As = Arsenic, Ba = Barium, Cd = Cadmium, Cr = Chromium, Pb = Lead, Hg = Mercury, Se = Selenium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10200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Note 2: The samples with sample weight less than 100 mg, were assumed to be 100 mg in calculation according to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       ST2016:Part3 - Clause 1.5.1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200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3: Results are calculated with Correction values.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200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4: &lt; denotes less than.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200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 xml:space="preserve">Note 5: </w:t>
            </w: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 xml:space="preserve">denotes less than or equal to.     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200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 xml:space="preserve">Note 6: N/T denotes no test due to coating weight less than 10mg.              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200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7: - denotes peeling inability.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200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8: * The test was conducted with colors mixed due to separation difficulties.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200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9: ^ Materials among samples were the same as provided and declared by the client.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200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10: Fail Result(s) is(are) highlighted in Underlined-Bold-Red font. </w:t>
            </w:r>
          </w:p>
        </w:tc>
      </w:tr>
    </w:tbl>
    <w:p>
      <w:pPr>
        <w:pStyle w:val="Body A"/>
        <w:widowControl w:val="0"/>
        <w:ind w:left="392" w:hanging="392"/>
      </w:pPr>
    </w:p>
    <w:p>
      <w:pPr>
        <w:pStyle w:val="Body A"/>
        <w:widowControl w:val="0"/>
        <w:ind w:left="284" w:hanging="284"/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tbl>
      <w:tblPr>
        <w:tblW w:w="9639" w:type="dxa"/>
        <w:jc w:val="left"/>
        <w:tblInd w:w="50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71"/>
        <w:gridCol w:w="2267"/>
        <w:gridCol w:w="1901"/>
      </w:tblGrid>
      <w:tr>
        <w:tblPrEx>
          <w:shd w:val="clear" w:color="auto" w:fill="ced7e7"/>
        </w:tblPrEx>
        <w:trPr>
          <w:trHeight w:val="68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Clause 1.6.1 Textile products used for toys that are intended for children of 24 months of age or less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5471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  <w:tc>
          <w:tcPr>
            <w:tcW w:type="dxa" w:w="1901"/>
            <w:vMerge w:val="restart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5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Formaldehyde Content</w:t>
            </w:r>
          </w:p>
        </w:tc>
        <w:tc>
          <w:tcPr>
            <w:tcW w:type="dxa" w:w="1901"/>
            <w:vMerge w:val="continue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A* (All textiles mixed)</w:t>
            </w:r>
          </w:p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25" w:hRule="atLeast"/>
        </w:trPr>
        <w:tc>
          <w:tcPr>
            <w:tcW w:type="dxa" w:w="5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Limit</w:t>
            </w:r>
          </w:p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0.05 (as absorbance (A-A</w:t>
            </w:r>
            <w:r>
              <w:rPr>
                <w:sz w:val="18"/>
                <w:szCs w:val="18"/>
                <w:vertAlign w:val="subscript"/>
                <w:rtl w:val="0"/>
                <w:lang w:val="en-US"/>
              </w:rPr>
              <w:t>0</w:t>
            </w:r>
            <w:r>
              <w:rPr>
                <w:sz w:val="18"/>
                <w:szCs w:val="18"/>
                <w:rtl w:val="0"/>
                <w:lang w:val="en-US"/>
              </w:rPr>
              <w:t>))</w:t>
            </w:r>
          </w:p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639"/>
            <w:gridSpan w:val="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1: &lt; denotes less than.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 xml:space="preserve">Note 2: </w:t>
            </w: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 xml:space="preserve">denotes less than or equal to.                      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3: * The test was conducted on sample with coatings due to peeling inability.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4: N/T denotes no test due to insufficiency of tested component to test based on 10 single samples.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5: ^ The test was conducted as per client</w:t>
            </w: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’</w:t>
            </w: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s request.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6: Fail Result(s) is(are) highlighted in Underlined-Bold-Red font. </w:t>
            </w:r>
          </w:p>
        </w:tc>
      </w:tr>
    </w:tbl>
    <w:p>
      <w:pPr>
        <w:pStyle w:val="Body A"/>
        <w:widowControl w:val="0"/>
        <w:ind w:left="392" w:hanging="392"/>
        <w:rPr>
          <w:sz w:val="18"/>
          <w:szCs w:val="18"/>
        </w:rPr>
      </w:pPr>
    </w:p>
    <w:p>
      <w:pPr>
        <w:pStyle w:val="Body A"/>
        <w:widowControl w:val="0"/>
        <w:ind w:left="284" w:hanging="284"/>
        <w:rPr>
          <w:sz w:val="18"/>
          <w:szCs w:val="18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p>
      <w:pPr>
        <w:pStyle w:val="Body A"/>
      </w:pPr>
      <w:r>
        <w:br w:type="page"/>
      </w:r>
    </w:p>
    <w:tbl>
      <w:tblPr>
        <w:tblW w:w="9639" w:type="dxa"/>
        <w:jc w:val="left"/>
        <w:tblInd w:w="50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71"/>
        <w:gridCol w:w="2267"/>
        <w:gridCol w:w="1901"/>
      </w:tblGrid>
      <w:tr>
        <w:tblPrEx>
          <w:shd w:val="clear" w:color="auto" w:fill="ced7e7"/>
        </w:tblPrEx>
        <w:trPr>
          <w:trHeight w:val="11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Clause 1.6.2 Textile products used for toys intended for children over 24 months that keep in touch with human            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ab/>
              <w:t xml:space="preserve">      body directly for some time during their used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5471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  <w:tc>
          <w:tcPr>
            <w:tcW w:type="dxa" w:w="1901"/>
            <w:vMerge w:val="restart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5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 xml:space="preserve">Formaldehyde Content 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µ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g/g)</w:t>
            </w:r>
          </w:p>
        </w:tc>
        <w:tc>
          <w:tcPr>
            <w:tcW w:type="dxa" w:w="1901"/>
            <w:vMerge w:val="continue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A* (All textiles mixed)</w:t>
            </w:r>
          </w:p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Limit</w:t>
            </w:r>
          </w:p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75 (as Formaldehyde)</w:t>
            </w:r>
          </w:p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639"/>
            <w:gridSpan w:val="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1: &lt; denotes less than.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 xml:space="preserve">Note 2: </w:t>
            </w: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 xml:space="preserve">denotes less than or equal to.                      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3: * The test was conducted on sample with coatings due to peeling inability.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4: N/T denotes no test due to insufficiency of tested component to test based on 10 single samples.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5: ^ The test was conducted as per client</w:t>
            </w: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’</w:t>
            </w: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s request.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6: Fail Result(s) is(are) highlighted in Underlined-Bold-Red font. </w:t>
            </w:r>
          </w:p>
        </w:tc>
      </w:tr>
    </w:tbl>
    <w:p>
      <w:pPr>
        <w:pStyle w:val="Body A"/>
        <w:widowControl w:val="0"/>
        <w:ind w:left="392" w:hanging="392"/>
      </w:pPr>
    </w:p>
    <w:p>
      <w:pPr>
        <w:pStyle w:val="Body A"/>
        <w:widowControl w:val="0"/>
        <w:ind w:left="284" w:hanging="284"/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tbl>
      <w:tblPr>
        <w:tblW w:w="9637" w:type="dxa"/>
        <w:jc w:val="left"/>
        <w:tblInd w:w="50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71"/>
        <w:gridCol w:w="2267"/>
        <w:gridCol w:w="1899"/>
      </w:tblGrid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9637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Clause 1.6.2 Adhesives used for toy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37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5471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  <w:tc>
          <w:tcPr>
            <w:tcW w:type="dxa" w:w="1899"/>
            <w:vMerge w:val="restart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5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 xml:space="preserve">Formaldehyde content 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µ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g/g)</w:t>
            </w:r>
          </w:p>
        </w:tc>
        <w:tc>
          <w:tcPr>
            <w:tcW w:type="dxa" w:w="1899"/>
            <w:vMerge w:val="continue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Limit</w:t>
            </w:r>
          </w:p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75 (as Formaldehyde)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637"/>
            <w:gridSpan w:val="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1: &lt; denotes less than.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7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 xml:space="preserve">Note 2: </w:t>
            </w: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denotes less than or equal to.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7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3: N/T denotes no test due to insufficiency of tested component to test based on 10 single samples.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7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4: Fail Result(s) is(are) highlighted in Underlined-Bold-Red font. </w:t>
            </w:r>
          </w:p>
        </w:tc>
      </w:tr>
    </w:tbl>
    <w:p>
      <w:pPr>
        <w:pStyle w:val="Body A"/>
        <w:widowControl w:val="0"/>
        <w:ind w:left="393" w:hanging="393"/>
        <w:rPr>
          <w:sz w:val="18"/>
          <w:szCs w:val="18"/>
        </w:rPr>
      </w:pPr>
    </w:p>
    <w:p>
      <w:pPr>
        <w:pStyle w:val="Body A"/>
        <w:widowControl w:val="0"/>
        <w:ind w:left="285" w:hanging="285"/>
        <w:rPr>
          <w:sz w:val="18"/>
          <w:szCs w:val="18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p>
      <w:pPr>
        <w:pStyle w:val="Body A"/>
      </w:pPr>
      <w:r>
        <w:br w:type="page"/>
      </w:r>
    </w:p>
    <w:tbl>
      <w:tblPr>
        <w:tblW w:w="9639" w:type="dxa"/>
        <w:jc w:val="left"/>
        <w:tblInd w:w="50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07"/>
        <w:gridCol w:w="1408"/>
        <w:gridCol w:w="1408"/>
        <w:gridCol w:w="1408"/>
        <w:gridCol w:w="1407"/>
        <w:gridCol w:w="1467"/>
        <w:gridCol w:w="1134"/>
      </w:tblGrid>
      <w:tr>
        <w:tblPrEx>
          <w:shd w:val="clear" w:color="auto" w:fill="ced7e7"/>
        </w:tblPrEx>
        <w:trPr>
          <w:trHeight w:val="680" w:hRule="atLeast"/>
        </w:trPr>
        <w:tc>
          <w:tcPr>
            <w:tcW w:type="dxa" w:w="9639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Clause 1.7 Soap bubble solution (Soap bubbles produced by straw-type toys*1)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39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1407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98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  <w:tc>
          <w:tcPr>
            <w:tcW w:type="dxa" w:w="1134"/>
            <w:vMerge w:val="restart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</w:tr>
      <w:tr>
        <w:tblPrEx>
          <w:shd w:val="clear" w:color="auto" w:fill="ced7e7"/>
        </w:tblPrEx>
        <w:trPr>
          <w:trHeight w:val="720" w:hRule="atLeast"/>
        </w:trPr>
        <w:tc>
          <w:tcPr>
            <w:tcW w:type="dxa" w:w="1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Surfactant equivalent content (*2)</w:t>
            </w:r>
          </w:p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Fluorescent brightener</w:t>
            </w:r>
          </w:p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 xml:space="preserve">Heavy metals 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(as lead)</w:t>
            </w:r>
          </w:p>
        </w:tc>
        <w:tc>
          <w:tcPr>
            <w:tcW w:type="dxa" w:w="1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The volume of soap bubble solution (*3)</w:t>
            </w:r>
          </w:p>
        </w:tc>
        <w:tc>
          <w:tcPr>
            <w:tcW w:type="dxa" w:w="14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Coloring matters</w:t>
            </w:r>
          </w:p>
        </w:tc>
        <w:tc>
          <w:tcPr>
            <w:tcW w:type="dxa" w:w="1134"/>
            <w:vMerge w:val="continue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9</w:t>
            </w:r>
          </w:p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3 %^</w:t>
            </w:r>
          </w:p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Nothing^</w:t>
            </w:r>
          </w:p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Nothing^</w:t>
            </w:r>
          </w:p>
        </w:tc>
        <w:tc>
          <w:tcPr>
            <w:tcW w:type="dxa" w:w="1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65~</w:t>
            </w:r>
          </w:p>
        </w:tc>
        <w:tc>
          <w:tcPr>
            <w:tcW w:type="dxa" w:w="14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Pass~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25" w:hRule="atLeast"/>
        </w:trPr>
        <w:tc>
          <w:tcPr>
            <w:tcW w:type="dxa" w:w="1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Limit</w:t>
            </w:r>
          </w:p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3 %</w:t>
            </w:r>
          </w:p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Nothing</w:t>
            </w:r>
          </w:p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Nothing</w:t>
            </w:r>
          </w:p>
        </w:tc>
        <w:tc>
          <w:tcPr>
            <w:tcW w:type="dxa" w:w="1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30 mL</w:t>
            </w:r>
          </w:p>
        </w:tc>
        <w:tc>
          <w:tcPr>
            <w:tcW w:type="dxa" w:w="14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Not recognized (*4)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639"/>
            <w:gridSpan w:val="7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1: &lt; denotes less than.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 xml:space="preserve">Note 2: </w:t>
            </w: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 xml:space="preserve">denotes less than or equal to.                      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3: N.D. denotes Not Detected.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9639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 xml:space="preserve">Note 4: *1 With the straw directly put to the mouth when soap bubbles are blown and which is so constructed as to prevent ingestion </w:t>
              <w:tab/>
              <w:t xml:space="preserve">    of bubble solution.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 xml:space="preserve">Note 5: *2 Excluding soap content </w:t>
            </w: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as fatty acid.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6: *3 The volume per container.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9639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7: *4 Excepting the coloring matter listed in attached Table 1 of Ordinance for Enforcement of the Food Sanitation Law.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9639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8: ^ Materials among samples were the same as provided and declared by the client. Test was conducted on a representative material.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9: ~ Test was conducted individually for each sample in different containers.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10: Fail Result(s) is(are) highlighted in Underlined-Bold-Red font. </w:t>
            </w:r>
          </w:p>
        </w:tc>
      </w:tr>
    </w:tbl>
    <w:p>
      <w:pPr>
        <w:pStyle w:val="Body A"/>
        <w:widowControl w:val="0"/>
        <w:ind w:left="392" w:hanging="392"/>
      </w:pPr>
    </w:p>
    <w:p>
      <w:pPr>
        <w:pStyle w:val="Body A"/>
        <w:widowControl w:val="0"/>
        <w:ind w:left="284" w:hanging="284"/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p>
      <w:pPr>
        <w:pStyle w:val="Body A"/>
      </w:pPr>
      <w:r>
        <w:br w:type="page"/>
      </w:r>
    </w:p>
    <w:tbl>
      <w:tblPr>
        <w:tblW w:w="9639" w:type="dxa"/>
        <w:jc w:val="left"/>
        <w:tblInd w:w="50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07"/>
        <w:gridCol w:w="1408"/>
        <w:gridCol w:w="1408"/>
        <w:gridCol w:w="1408"/>
        <w:gridCol w:w="1407"/>
        <w:gridCol w:w="1467"/>
        <w:gridCol w:w="1134"/>
      </w:tblGrid>
      <w:tr>
        <w:tblPrEx>
          <w:shd w:val="clear" w:color="auto" w:fill="ced7e7"/>
        </w:tblPrEx>
        <w:trPr>
          <w:trHeight w:val="680" w:hRule="atLeast"/>
        </w:trPr>
        <w:tc>
          <w:tcPr>
            <w:tcW w:type="dxa" w:w="9639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Clause 1.7 Soap bubble solution (Soap bubbles produced by non-straw-type toys)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39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1407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98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  <w:tc>
          <w:tcPr>
            <w:tcW w:type="dxa" w:w="1134"/>
            <w:vMerge w:val="restart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</w:tr>
      <w:tr>
        <w:tblPrEx>
          <w:shd w:val="clear" w:color="auto" w:fill="ced7e7"/>
        </w:tblPrEx>
        <w:trPr>
          <w:trHeight w:val="720" w:hRule="atLeast"/>
        </w:trPr>
        <w:tc>
          <w:tcPr>
            <w:tcW w:type="dxa" w:w="1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Surfactant equivalent content (*1)</w:t>
            </w:r>
          </w:p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Fluorescent brightener</w:t>
            </w:r>
          </w:p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 xml:space="preserve">Heavy metals 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(as lead)</w:t>
            </w:r>
          </w:p>
        </w:tc>
        <w:tc>
          <w:tcPr>
            <w:tcW w:type="dxa" w:w="1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The volume of soap bubble solution (*2)</w:t>
            </w:r>
          </w:p>
        </w:tc>
        <w:tc>
          <w:tcPr>
            <w:tcW w:type="dxa" w:w="14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Coloring matters</w:t>
            </w:r>
          </w:p>
        </w:tc>
        <w:tc>
          <w:tcPr>
            <w:tcW w:type="dxa" w:w="1134"/>
            <w:vMerge w:val="continue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9</w:t>
            </w:r>
          </w:p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3 %^</w:t>
            </w:r>
          </w:p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Nothing^</w:t>
            </w:r>
          </w:p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Nothing^</w:t>
            </w:r>
          </w:p>
        </w:tc>
        <w:tc>
          <w:tcPr>
            <w:tcW w:type="dxa" w:w="1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65~</w:t>
            </w:r>
          </w:p>
        </w:tc>
        <w:tc>
          <w:tcPr>
            <w:tcW w:type="dxa" w:w="14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Pass~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25" w:hRule="atLeast"/>
        </w:trPr>
        <w:tc>
          <w:tcPr>
            <w:tcW w:type="dxa" w:w="1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Limit</w:t>
            </w:r>
          </w:p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3 %</w:t>
            </w:r>
          </w:p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Nothing</w:t>
            </w:r>
          </w:p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Nothing</w:t>
            </w:r>
          </w:p>
        </w:tc>
        <w:tc>
          <w:tcPr>
            <w:tcW w:type="dxa" w:w="1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600 mL</w:t>
            </w:r>
          </w:p>
        </w:tc>
        <w:tc>
          <w:tcPr>
            <w:tcW w:type="dxa" w:w="14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Not recognized (*3)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639"/>
            <w:gridSpan w:val="7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1: &lt; denotes less than.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 xml:space="preserve">Note 2: </w:t>
            </w: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 xml:space="preserve">denotes less than or equal to.                      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3: N.D. denotes Not Detected.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4: *1 Excluding soap content</w:t>
            </w: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 as fatty acid.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5: *2 The volume per container.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9639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6: *3 Excepting the coloring matter listed in attached Table 1 of Ordinance for Enforcement of the Food Sanitation Law.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9639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7: ^ Materials among samples were the same as provided and declared by the client. Test was conducted on a representative material.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8: ~ Test was conducted individually for each sample in different containers.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9: Fail Result(s) is(are) highlighted in Underlined-Bold-Red font. </w:t>
            </w:r>
          </w:p>
        </w:tc>
      </w:tr>
    </w:tbl>
    <w:p>
      <w:pPr>
        <w:pStyle w:val="Body A"/>
        <w:widowControl w:val="0"/>
        <w:ind w:left="392" w:hanging="392"/>
      </w:pPr>
    </w:p>
    <w:p>
      <w:pPr>
        <w:pStyle w:val="Body A"/>
        <w:widowControl w:val="0"/>
        <w:ind w:left="284" w:hanging="284"/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tbl>
      <w:tblPr>
        <w:tblW w:w="9639" w:type="dxa"/>
        <w:jc w:val="left"/>
        <w:tblInd w:w="50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19"/>
        <w:gridCol w:w="2120"/>
        <w:gridCol w:w="1900"/>
      </w:tblGrid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Clause 1.8.1 Coloring matters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rFonts w:ascii="Calibri" w:cs="Calibri" w:hAnsi="Calibri" w:eastAsia="Calibri"/>
                <w:b w:val="1"/>
                <w:bCs w:val="1"/>
                <w:color w:val="ff0000"/>
                <w:sz w:val="20"/>
                <w:szCs w:val="20"/>
                <w:u w:color="ff0000"/>
                <w:rtl w:val="0"/>
                <w:lang w:val="en-US"/>
              </w:rPr>
              <w:t>(Graphic instruments- from three years old to less than six years old)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5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2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  <w:tc>
          <w:tcPr>
            <w:tcW w:type="dxa" w:w="190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0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0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0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25" w:hRule="atLeast"/>
        </w:trPr>
        <w:tc>
          <w:tcPr>
            <w:tcW w:type="dxa" w:w="9639"/>
            <w:gridSpan w:val="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Standards: Not recognized (from three years old to less than six years old)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firstLine="810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Below 10 times that of the comparison standard solution (six years old or more)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(Excepting the coloring matter stipulated in Table 1 attached to Enforcement Regulations, Food Sanitation Act.)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1: * Materials among samples were the same as provided and declared by the client.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2: ^ Client confirmed Permissible coloring matters were not used.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3: Fail Result(s) is(are) highlighted in Underlined-Bold-Red font. </w:t>
            </w:r>
          </w:p>
        </w:tc>
      </w:tr>
    </w:tbl>
    <w:p>
      <w:pPr>
        <w:pStyle w:val="Body A"/>
        <w:widowControl w:val="0"/>
        <w:ind w:left="392" w:hanging="392"/>
        <w:rPr>
          <w:sz w:val="18"/>
          <w:szCs w:val="18"/>
        </w:rPr>
      </w:pPr>
    </w:p>
    <w:p>
      <w:pPr>
        <w:pStyle w:val="Body A"/>
        <w:widowControl w:val="0"/>
        <w:ind w:left="284" w:hanging="284"/>
        <w:rPr>
          <w:sz w:val="18"/>
          <w:szCs w:val="18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p>
      <w:pPr>
        <w:pStyle w:val="Body A"/>
      </w:pPr>
      <w:r>
        <w:br w:type="page"/>
      </w:r>
    </w:p>
    <w:tbl>
      <w:tblPr>
        <w:tblW w:w="9637" w:type="dxa"/>
        <w:jc w:val="left"/>
        <w:tblInd w:w="50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34"/>
        <w:gridCol w:w="850"/>
        <w:gridCol w:w="851"/>
        <w:gridCol w:w="850"/>
        <w:gridCol w:w="851"/>
        <w:gridCol w:w="850"/>
        <w:gridCol w:w="850"/>
        <w:gridCol w:w="850"/>
        <w:gridCol w:w="850"/>
        <w:gridCol w:w="851"/>
        <w:gridCol w:w="850"/>
      </w:tblGrid>
      <w:tr>
        <w:tblPrEx>
          <w:shd w:val="clear" w:color="auto" w:fill="ced7e7"/>
        </w:tblPrEx>
        <w:trPr>
          <w:trHeight w:val="680" w:hRule="atLeast"/>
        </w:trPr>
        <w:tc>
          <w:tcPr>
            <w:tcW w:type="dxa" w:w="9637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Clause 1.8.2 Heavy Metal: 8 elements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37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9637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rFonts w:ascii="Calibri" w:cs="Calibri" w:hAnsi="Calibri" w:eastAsia="Calibri"/>
                <w:b w:val="1"/>
                <w:bCs w:val="1"/>
                <w:color w:val="ff0000"/>
                <w:sz w:val="20"/>
                <w:szCs w:val="20"/>
                <w:u w:color="ff0000"/>
                <w:rtl w:val="0"/>
                <w:lang w:val="en-US"/>
              </w:rPr>
              <w:t xml:space="preserve">(Graphic instruments) 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1984"/>
            <w:gridSpan w:val="2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3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  <w:tc>
          <w:tcPr>
            <w:tcW w:type="dxa" w:w="850"/>
            <w:vMerge w:val="restart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Weight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(mg)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Sb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(mg/kg)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As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(mg/kg)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Ba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(mg/kg)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Cd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(mg/kg)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Cr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(mg/kg)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Pb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(mg/kg)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Hg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(mg/kg)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Se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(mg/kg)</w:t>
            </w:r>
          </w:p>
        </w:tc>
        <w:tc>
          <w:tcPr>
            <w:tcW w:type="dxa" w:w="850"/>
            <w:vMerge w:val="continue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98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Limit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60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25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1000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75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60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90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60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500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30" w:hRule="atLeast"/>
        </w:trPr>
        <w:tc>
          <w:tcPr>
            <w:tcW w:type="dxa" w:w="9637"/>
            <w:gridSpan w:val="11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 xml:space="preserve">Note 1: Sb = Antimony, As = Arsenic, Ba = Barium, Cd = Cadmium, Cr = Chromium, Pb = Lead, Hg = Mercury, Se = Selenium  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9637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Note 2: The samples with sample weight less than 100 mg, were assumed to be 100 mg in calculation according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      to ST2016:Part3 - Clause 1.8.2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7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3: Results are calculated with Correction values.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7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4: &lt; denotes less than.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7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 xml:space="preserve">Note 5: </w:t>
            </w: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 xml:space="preserve">denotes less than or equal to.                      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7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6: * denotes using solvent-extraction (used solvent: Heptane)</w:t>
            </w:r>
            <w:r>
              <w:rPr>
                <w:color w:val="ff0000"/>
                <w:sz w:val="18"/>
                <w:szCs w:val="18"/>
                <w:u w:color="ff0000"/>
                <w:rtl w:val="0"/>
              </w:rPr>
              <w:t>　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7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7: ^ Materials among samples were the same as provided and declared by the client.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7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8: Fail Result(s) is(are) highlighted in Underlined-Bold-Red font. </w:t>
            </w:r>
          </w:p>
        </w:tc>
      </w:tr>
    </w:tbl>
    <w:p>
      <w:pPr>
        <w:pStyle w:val="Body A"/>
        <w:widowControl w:val="0"/>
        <w:ind w:left="392" w:hanging="392"/>
      </w:pPr>
    </w:p>
    <w:p>
      <w:pPr>
        <w:pStyle w:val="Body A"/>
        <w:widowControl w:val="0"/>
        <w:ind w:left="284" w:hanging="284"/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p>
      <w:pPr>
        <w:pStyle w:val="Body A"/>
        <w:jc w:val="center"/>
        <w:rPr>
          <w:sz w:val="18"/>
          <w:szCs w:val="18"/>
        </w:rPr>
      </w:pPr>
    </w:p>
    <w:p>
      <w:pPr>
        <w:pStyle w:val="Body A"/>
      </w:pPr>
      <w:r>
        <w:br w:type="page"/>
      </w:r>
    </w:p>
    <w:tbl>
      <w:tblPr>
        <w:tblW w:w="9639" w:type="dxa"/>
        <w:jc w:val="left"/>
        <w:tblInd w:w="50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42"/>
        <w:gridCol w:w="1074"/>
        <w:gridCol w:w="1075"/>
        <w:gridCol w:w="1075"/>
        <w:gridCol w:w="1074"/>
        <w:gridCol w:w="1075"/>
        <w:gridCol w:w="1075"/>
        <w:gridCol w:w="1349"/>
      </w:tblGrid>
      <w:tr>
        <w:tblPrEx>
          <w:shd w:val="clear" w:color="auto" w:fill="ced7e7"/>
        </w:tblPrEx>
        <w:trPr>
          <w:trHeight w:val="680" w:hRule="atLeast"/>
        </w:trPr>
        <w:tc>
          <w:tcPr>
            <w:tcW w:type="dxa" w:w="9639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Clause 1.9 Phthalates for plasticized material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39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1842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48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  <w:tc>
          <w:tcPr>
            <w:tcW w:type="dxa" w:w="1349"/>
            <w:vMerge w:val="restart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1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DBP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(%(w/w))</w:t>
            </w:r>
          </w:p>
        </w:tc>
        <w:tc>
          <w:tcPr>
            <w:tcW w:type="dxa" w:w="1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DEHP (%(w/w))</w:t>
            </w:r>
          </w:p>
        </w:tc>
        <w:tc>
          <w:tcPr>
            <w:tcW w:type="dxa" w:w="1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BBP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(%(w/w))</w:t>
            </w:r>
          </w:p>
        </w:tc>
        <w:tc>
          <w:tcPr>
            <w:tcW w:type="dxa" w:w="1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DNOP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(%(w/w))</w:t>
            </w:r>
          </w:p>
        </w:tc>
        <w:tc>
          <w:tcPr>
            <w:tcW w:type="dxa" w:w="1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DINP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(%(w/w))</w:t>
            </w:r>
          </w:p>
        </w:tc>
        <w:tc>
          <w:tcPr>
            <w:tcW w:type="dxa" w:w="1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DIDP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(%(w/w))</w:t>
            </w:r>
          </w:p>
        </w:tc>
        <w:tc>
          <w:tcPr>
            <w:tcW w:type="dxa" w:w="1349"/>
            <w:vMerge w:val="continue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A1 base</w:t>
            </w:r>
          </w:p>
        </w:tc>
        <w:tc>
          <w:tcPr>
            <w:tcW w:type="dxa" w:w="1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A(a-c)</w:t>
            </w:r>
          </w:p>
        </w:tc>
        <w:tc>
          <w:tcPr>
            <w:tcW w:type="dxa" w:w="1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Limit</w:t>
            </w:r>
          </w:p>
        </w:tc>
        <w:tc>
          <w:tcPr>
            <w:tcW w:type="dxa" w:w="1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0.1</w:t>
            </w:r>
          </w:p>
        </w:tc>
        <w:tc>
          <w:tcPr>
            <w:tcW w:type="dxa" w:w="1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0.1</w:t>
            </w:r>
          </w:p>
        </w:tc>
        <w:tc>
          <w:tcPr>
            <w:tcW w:type="dxa" w:w="1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0.1</w:t>
            </w:r>
          </w:p>
        </w:tc>
        <w:tc>
          <w:tcPr>
            <w:tcW w:type="dxa" w:w="1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0.1</w:t>
            </w:r>
          </w:p>
        </w:tc>
        <w:tc>
          <w:tcPr>
            <w:tcW w:type="dxa" w:w="1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0.1</w:t>
            </w:r>
          </w:p>
        </w:tc>
        <w:tc>
          <w:tcPr>
            <w:tcW w:type="dxa" w:w="1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0.1</w:t>
            </w:r>
          </w:p>
        </w:tc>
        <w:tc>
          <w:tcPr>
            <w:tcW w:type="dxa" w:w="134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30" w:hRule="atLeast"/>
        </w:trPr>
        <w:tc>
          <w:tcPr>
            <w:tcW w:type="dxa" w:w="9639"/>
            <w:gridSpan w:val="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Note 1: DBP = Di-n-butyl phthalate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ab/>
              <w:t xml:space="preserve"> DEHP = Bis(2-ethylhexyl) phthalate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ab/>
              <w:t xml:space="preserve"> BBP = Benzyl-n-butyl phthalate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ab/>
              <w:t xml:space="preserve"> DNOP = Di-n-octyl phthalate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ab/>
              <w:t xml:space="preserve"> DINP = Di-iso-nonyl phthalate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ab/>
              <w:t xml:space="preserve"> DIDP = Di-iso-decyl phthalate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2: &lt; denotes less than.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 xml:space="preserve">Note 3: </w:t>
            </w: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 xml:space="preserve">denotes less than or equal to.                       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4: * The test was conducted on mixed colors of sample of single material due to insufficiency in weight.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5: ^ The test was conducted on the sample with the (fiber/substrate/textile/base) material.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6: </w:t>
            </w:r>
            <w:r>
              <w:rPr>
                <w:color w:val="ff0000"/>
                <w:sz w:val="18"/>
                <w:szCs w:val="18"/>
                <w:u w:color="ff0000"/>
                <w:vertAlign w:val="superscript"/>
                <w:rtl w:val="0"/>
                <w:lang w:val="en-US"/>
              </w:rPr>
              <w:t xml:space="preserve"># </w:t>
            </w: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The test was conducted as per client</w:t>
            </w: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’</w:t>
            </w: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s request.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7: </w:t>
            </w:r>
            <w:r>
              <w:rPr>
                <w:color w:val="ff0000"/>
                <w:sz w:val="18"/>
                <w:szCs w:val="18"/>
                <w:u w:color="ff0000"/>
                <w:vertAlign w:val="superscript"/>
                <w:rtl w:val="0"/>
                <w:lang w:val="en-US"/>
              </w:rPr>
              <w:t>+</w:t>
            </w: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 Test for six kinds of Phthalates was conducted as per client</w:t>
            </w: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’</w:t>
            </w: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s request.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9639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8: ~ The test was conducted on sample with base material and coating mixed due to insufficiency in weight of coating.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9: Fail Result(s) is(are) highlighted in Underlined-Bold-Red font. </w:t>
            </w:r>
          </w:p>
        </w:tc>
      </w:tr>
    </w:tbl>
    <w:p>
      <w:pPr>
        <w:pStyle w:val="Body A"/>
        <w:widowControl w:val="0"/>
        <w:ind w:left="392" w:hanging="392"/>
      </w:pPr>
    </w:p>
    <w:p>
      <w:pPr>
        <w:pStyle w:val="Body A"/>
        <w:widowControl w:val="0"/>
        <w:ind w:left="284" w:hanging="284"/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tbl>
      <w:tblPr>
        <w:tblW w:w="9639" w:type="dxa"/>
        <w:jc w:val="left"/>
        <w:tblInd w:w="50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12"/>
        <w:gridCol w:w="2127"/>
        <w:gridCol w:w="1900"/>
      </w:tblGrid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Clause 1.11 Metals used for toys (neither painted nor covered)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5612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  <w:tc>
          <w:tcPr>
            <w:tcW w:type="dxa" w:w="1900"/>
            <w:vMerge w:val="restart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5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Lead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(mg/kg)</w:t>
            </w:r>
          </w:p>
        </w:tc>
        <w:tc>
          <w:tcPr>
            <w:tcW w:type="dxa" w:w="1900"/>
            <w:vMerge w:val="continue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0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0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Limit</w:t>
            </w:r>
          </w:p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90</w:t>
            </w:r>
          </w:p>
        </w:tc>
        <w:tc>
          <w:tcPr>
            <w:tcW w:type="dxa" w:w="190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639"/>
            <w:gridSpan w:val="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1: &lt; denotes less than.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 xml:space="preserve">Note 2: </w:t>
            </w: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 xml:space="preserve">denotes less than or equal to.                       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3: * Materials among samples were the same as provided and declared by the client.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4: ^ The test was conducted with XXX due to separation difficulties.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5: </w:t>
            </w:r>
            <w:r>
              <w:rPr>
                <w:color w:val="ff0000"/>
                <w:sz w:val="18"/>
                <w:szCs w:val="18"/>
                <w:u w:color="ff0000"/>
                <w:vertAlign w:val="superscript"/>
                <w:rtl w:val="0"/>
                <w:lang w:val="en-US"/>
              </w:rPr>
              <w:t>#</w:t>
            </w: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 Test was not conducted because the part cannot completely fit in the small part cylinder specified in 5.15 of Part 1 of the Toy Safety Standard.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6: Fail Result(s) is(are) highlighted in Underlined-Bold-Red font. </w:t>
            </w:r>
          </w:p>
        </w:tc>
      </w:tr>
    </w:tbl>
    <w:p>
      <w:pPr>
        <w:pStyle w:val="Body A"/>
        <w:widowControl w:val="0"/>
        <w:ind w:left="392" w:hanging="392"/>
        <w:rPr>
          <w:sz w:val="18"/>
          <w:szCs w:val="18"/>
        </w:rPr>
      </w:pPr>
    </w:p>
    <w:p>
      <w:pPr>
        <w:pStyle w:val="Body A"/>
        <w:widowControl w:val="0"/>
        <w:ind w:left="284" w:hanging="284"/>
        <w:rPr>
          <w:sz w:val="18"/>
          <w:szCs w:val="18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p>
      <w:pPr>
        <w:pStyle w:val="Body A"/>
      </w:pPr>
      <w:r>
        <w:br w:type="page"/>
      </w:r>
    </w:p>
    <w:tbl>
      <w:tblPr>
        <w:tblW w:w="9644" w:type="dxa"/>
        <w:jc w:val="left"/>
        <w:tblInd w:w="48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56"/>
        <w:gridCol w:w="160"/>
        <w:gridCol w:w="2127"/>
        <w:gridCol w:w="1901"/>
      </w:tblGrid>
      <w:tr>
        <w:tblPrEx>
          <w:shd w:val="clear" w:color="auto" w:fill="ced7e7"/>
        </w:tblPrEx>
        <w:trPr>
          <w:trHeight w:val="680" w:hRule="atLeast"/>
        </w:trPr>
        <w:tc>
          <w:tcPr>
            <w:tcW w:type="dxa" w:w="9644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Clause BP-S-M-005 Coloring matters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44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9644"/>
            <w:gridSpan w:val="4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rFonts w:ascii="Calibri" w:cs="Calibri" w:hAnsi="Calibri" w:eastAsia="Calibri"/>
                <w:b w:val="1"/>
                <w:bCs w:val="1"/>
                <w:color w:val="ff0000"/>
                <w:sz w:val="20"/>
                <w:szCs w:val="20"/>
                <w:u w:color="ff0000"/>
                <w:rtl w:val="0"/>
                <w:lang w:val="en-US"/>
              </w:rPr>
              <w:t>(All materials (except textile product))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561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1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Choose an item.</w:t>
            </w:r>
          </w:p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1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Choose an item.</w:t>
            </w:r>
          </w:p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545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Standards: Not recognized</w:t>
            </w:r>
          </w:p>
        </w:tc>
        <w:tc>
          <w:tcPr>
            <w:tcW w:type="dxa" w:w="4188"/>
            <w:gridSpan w:val="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44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(Excepting coloring matter listed in Attached Table 1 of Ordinance for Enforcement of the Food Sanitation Law)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44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44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1: * Materials among samples were the same as provided and declared by the client.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44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2: ^ Client confirmed Permissible coloring matters were not used.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44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3: Fail Result(s) is(are) highlighted in Underlined-Bold-Red font. </w:t>
            </w:r>
          </w:p>
        </w:tc>
      </w:tr>
    </w:tbl>
    <w:p>
      <w:pPr>
        <w:pStyle w:val="Body A"/>
        <w:widowControl w:val="0"/>
        <w:ind w:left="373" w:hanging="373"/>
      </w:pPr>
    </w:p>
    <w:p>
      <w:pPr>
        <w:pStyle w:val="Body A"/>
        <w:widowControl w:val="0"/>
        <w:ind w:left="265" w:hanging="265"/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tbl>
      <w:tblPr>
        <w:tblW w:w="9639" w:type="dxa"/>
        <w:jc w:val="left"/>
        <w:tblInd w:w="50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911"/>
        <w:gridCol w:w="2126"/>
        <w:gridCol w:w="2127"/>
        <w:gridCol w:w="1475"/>
      </w:tblGrid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Clause BP-S-M-007 Rubber - made toys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3911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2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  <w:tc>
          <w:tcPr>
            <w:tcW w:type="dxa" w:w="1475"/>
            <w:vMerge w:val="restart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3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Heavy metals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 xml:space="preserve">(as Lead/Pb) 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µ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g/ml)</w:t>
            </w:r>
          </w:p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Arsenic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(as arsenious acid/As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vertAlign w:val="subscript"/>
                <w:rtl w:val="0"/>
                <w:lang w:val="en-US"/>
              </w:rPr>
              <w:t>2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O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vertAlign w:val="subscript"/>
                <w:rtl w:val="0"/>
                <w:lang w:val="en-US"/>
              </w:rPr>
              <w:t>3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) (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µ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g/ml)</w:t>
            </w:r>
          </w:p>
        </w:tc>
        <w:tc>
          <w:tcPr>
            <w:tcW w:type="dxa" w:w="1475"/>
            <w:vMerge w:val="continue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7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7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7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Limit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0.1</w:t>
            </w:r>
          </w:p>
        </w:tc>
        <w:tc>
          <w:tcPr>
            <w:tcW w:type="dxa" w:w="147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639"/>
            <w:gridSpan w:val="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1: &lt; denotes less than.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 xml:space="preserve">Note 2: </w:t>
            </w: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 xml:space="preserve">denotes less than or equal to.                      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3: N/T denotes no test due to insufficiency of tested component to test based on 10 single samples.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4: Fail Result(s) is(are) highlighted in Underlined-Bold-Red font. </w:t>
            </w:r>
          </w:p>
        </w:tc>
      </w:tr>
    </w:tbl>
    <w:p>
      <w:pPr>
        <w:pStyle w:val="Body A"/>
        <w:widowControl w:val="0"/>
        <w:ind w:left="393" w:hanging="393"/>
        <w:rPr>
          <w:sz w:val="18"/>
          <w:szCs w:val="18"/>
        </w:rPr>
      </w:pPr>
    </w:p>
    <w:p>
      <w:pPr>
        <w:pStyle w:val="Body A"/>
        <w:widowControl w:val="0"/>
        <w:ind w:left="285" w:hanging="285"/>
        <w:rPr>
          <w:sz w:val="18"/>
          <w:szCs w:val="18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p>
      <w:pPr>
        <w:pStyle w:val="Body A"/>
      </w:pPr>
      <w:r>
        <w:br w:type="page"/>
      </w:r>
    </w:p>
    <w:tbl>
      <w:tblPr>
        <w:tblW w:w="9639" w:type="dxa"/>
        <w:jc w:val="left"/>
        <w:tblInd w:w="50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71"/>
        <w:gridCol w:w="2267"/>
        <w:gridCol w:w="1901"/>
      </w:tblGrid>
      <w:tr>
        <w:tblPrEx>
          <w:shd w:val="clear" w:color="auto" w:fill="ced7e7"/>
        </w:tblPrEx>
        <w:trPr>
          <w:trHeight w:val="68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Clause BP-S-M-010 Formaldehyde (Textile products: over 24 months of age)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5471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  <w:tc>
          <w:tcPr>
            <w:tcW w:type="dxa" w:w="1901"/>
            <w:vMerge w:val="restart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5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 xml:space="preserve">Formaldehyde Content 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µ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g/g)</w:t>
            </w:r>
          </w:p>
        </w:tc>
        <w:tc>
          <w:tcPr>
            <w:tcW w:type="dxa" w:w="1901"/>
            <w:vMerge w:val="continue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A* </w:t>
            </w: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(All textiles mixed)</w:t>
            </w:r>
          </w:p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B* </w:t>
            </w: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(All textiles mixed)</w:t>
            </w:r>
          </w:p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Limit</w:t>
            </w:r>
          </w:p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75 (as Formaldehyde)</w:t>
            </w:r>
          </w:p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639"/>
            <w:gridSpan w:val="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1: &lt; denotes less than.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 xml:space="preserve">Note 2: </w:t>
            </w: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 xml:space="preserve">denotes less than or equal to.                       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3: * The test was conducted on sample with coatings due to peeling inability.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4: ^ The test was conducted as per client</w:t>
            </w: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’</w:t>
            </w: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s request.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5: Fail Result(s) is(are) highlighted in Underlined-Bold-Red font. </w:t>
            </w:r>
          </w:p>
        </w:tc>
      </w:tr>
    </w:tbl>
    <w:p>
      <w:pPr>
        <w:pStyle w:val="Body A"/>
        <w:widowControl w:val="0"/>
        <w:ind w:left="392" w:hanging="392"/>
      </w:pPr>
    </w:p>
    <w:p>
      <w:pPr>
        <w:pStyle w:val="Body A"/>
        <w:widowControl w:val="0"/>
        <w:ind w:left="284" w:hanging="284"/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tbl>
      <w:tblPr>
        <w:tblW w:w="9639" w:type="dxa"/>
        <w:jc w:val="left"/>
        <w:tblInd w:w="50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92"/>
        <w:gridCol w:w="1020"/>
        <w:gridCol w:w="1020"/>
        <w:gridCol w:w="1020"/>
        <w:gridCol w:w="1020"/>
        <w:gridCol w:w="1049"/>
        <w:gridCol w:w="992"/>
        <w:gridCol w:w="993"/>
        <w:gridCol w:w="1333"/>
      </w:tblGrid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9639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Clause BP-S-M-023 Phthalates (6 kinds)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39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1192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114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  <w:tc>
          <w:tcPr>
            <w:tcW w:type="dxa" w:w="1333"/>
            <w:vMerge w:val="restart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DBP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(ppm)</w:t>
            </w:r>
          </w:p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 xml:space="preserve">DEHP 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(ppm)</w:t>
            </w:r>
          </w:p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BBP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(ppm)</w:t>
            </w:r>
          </w:p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DNOP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(ppm)</w:t>
            </w:r>
          </w:p>
        </w:tc>
        <w:tc>
          <w:tcPr>
            <w:tcW w:type="dxa" w:w="1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DINP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(ppm)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DIDP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(ppm)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Total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Phthalate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(ppm)</w:t>
            </w:r>
          </w:p>
        </w:tc>
        <w:tc>
          <w:tcPr>
            <w:tcW w:type="dxa" w:w="1333"/>
            <w:vMerge w:val="continue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3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3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3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6321"/>
            <w:gridSpan w:val="6"/>
            <w:tcBorders>
              <w:top w:val="single" w:color="000000" w:sz="4" w:space="0" w:shadow="0" w:frame="0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Limit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&lt; 1000</w:t>
            </w:r>
          </w:p>
        </w:tc>
        <w:tc>
          <w:tcPr>
            <w:tcW w:type="dxa" w:w="1333"/>
            <w:tcBorders>
              <w:top w:val="single" w:color="000000" w:sz="4" w:space="0" w:shadow="0" w:frame="0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20" w:hRule="atLeast"/>
        </w:trPr>
        <w:tc>
          <w:tcPr>
            <w:tcW w:type="dxa" w:w="9639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Note 1: DBP = Di-n-butyl phthalate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ab/>
              <w:t xml:space="preserve"> DEHP = Bis(2-ethylhexyl) phthalate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ab/>
              <w:t xml:space="preserve"> BBP = Benzyl-n-butyl phthalate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ab/>
              <w:t xml:space="preserve"> DNOP = Di-n-octyl phthalate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ab/>
              <w:t xml:space="preserve"> DINP = Di-iso-nonyl phthalate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ab/>
              <w:t xml:space="preserve"> DIDP = Di-iso-decyl phthalate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2: &lt; denotes less than.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 xml:space="preserve">Note 3: </w:t>
            </w: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 xml:space="preserve">denotes less than or equal to.                       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4: * The test was conducted on mixed colors of sample of single material due to insufficiency in weight.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5: ^ The test was conducted on the sample with the (fiber/substrate/textile/base) material.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9639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6: * The test was conducted on mixed colors of sample of single material according to BANPRESTO Standard (miscellaneous goods).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7: ^ The test was conducted as per client</w:t>
            </w: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’</w:t>
            </w: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s request.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8: Fail Result(s) is(are) highlighted in Underlined-Bold-Red font. </w:t>
            </w:r>
          </w:p>
        </w:tc>
      </w:tr>
    </w:tbl>
    <w:p>
      <w:pPr>
        <w:pStyle w:val="Body A"/>
        <w:widowControl w:val="0"/>
        <w:ind w:left="392" w:hanging="392"/>
        <w:rPr>
          <w:sz w:val="18"/>
          <w:szCs w:val="18"/>
        </w:rPr>
      </w:pPr>
    </w:p>
    <w:p>
      <w:pPr>
        <w:pStyle w:val="Body A"/>
        <w:widowControl w:val="0"/>
        <w:ind w:left="284" w:hanging="284"/>
        <w:rPr>
          <w:sz w:val="18"/>
          <w:szCs w:val="18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p>
      <w:pPr>
        <w:pStyle w:val="Body A"/>
      </w:pPr>
      <w:r>
        <w:br w:type="page"/>
      </w:r>
    </w:p>
    <w:tbl>
      <w:tblPr>
        <w:tblW w:w="9639" w:type="dxa"/>
        <w:jc w:val="left"/>
        <w:tblInd w:w="50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12"/>
        <w:gridCol w:w="2127"/>
        <w:gridCol w:w="1900"/>
      </w:tblGrid>
      <w:tr>
        <w:tblPrEx>
          <w:shd w:val="clear" w:color="auto" w:fill="ced7e7"/>
        </w:tblPrEx>
        <w:trPr>
          <w:trHeight w:val="68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Clause BP-S-M-024.5 Metals used for toys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5612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  <w:tc>
          <w:tcPr>
            <w:tcW w:type="dxa" w:w="1900"/>
            <w:vMerge w:val="restart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5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 xml:space="preserve">Lead 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(mg/kg)</w:t>
            </w:r>
          </w:p>
        </w:tc>
        <w:tc>
          <w:tcPr>
            <w:tcW w:type="dxa" w:w="1900"/>
            <w:vMerge w:val="continue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0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0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0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Limit</w:t>
            </w:r>
          </w:p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90</w:t>
            </w:r>
          </w:p>
        </w:tc>
        <w:tc>
          <w:tcPr>
            <w:tcW w:type="dxa" w:w="190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639"/>
            <w:gridSpan w:val="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1: &lt; denotes less than.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 xml:space="preserve">Note 2: </w:t>
            </w: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 xml:space="preserve">denotes less than or equal to.                              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3: * Materials among samples were the same as provided and declared by the client. 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4: Fail Result(s) is(are) highlighted in Underlined-Bold-Red font. </w:t>
            </w:r>
          </w:p>
        </w:tc>
      </w:tr>
    </w:tbl>
    <w:p>
      <w:pPr>
        <w:pStyle w:val="Body A"/>
        <w:widowControl w:val="0"/>
        <w:ind w:left="392" w:hanging="392"/>
      </w:pPr>
    </w:p>
    <w:p>
      <w:pPr>
        <w:pStyle w:val="Body A"/>
        <w:widowControl w:val="0"/>
        <w:ind w:left="284" w:hanging="284"/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tbl>
      <w:tblPr>
        <w:tblW w:w="9639" w:type="dxa"/>
        <w:jc w:val="left"/>
        <w:tblInd w:w="50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95"/>
        <w:gridCol w:w="1984"/>
        <w:gridCol w:w="1985"/>
        <w:gridCol w:w="1475"/>
      </w:tblGrid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Clause BP-S-M-032 Natural leather/PU/PUR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4195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96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  <w:tc>
          <w:tcPr>
            <w:tcW w:type="dxa" w:w="1475"/>
            <w:vMerge w:val="restart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41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 xml:space="preserve">Chromium 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(mg/kg)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Lead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(mg/kg)</w:t>
            </w:r>
          </w:p>
        </w:tc>
        <w:tc>
          <w:tcPr>
            <w:tcW w:type="dxa" w:w="1475"/>
            <w:vMerge w:val="continue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1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7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1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7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1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7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1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Limit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60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90</w:t>
            </w:r>
          </w:p>
        </w:tc>
        <w:tc>
          <w:tcPr>
            <w:tcW w:type="dxa" w:w="147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639"/>
            <w:gridSpan w:val="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1: &lt; denotes less than.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 xml:space="preserve">Note 2: </w:t>
            </w: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 xml:space="preserve">denotes less than or equal to.                              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3: * The test was conducted on the sample with the textile material.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62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540" w:hanging="54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4: N/T denotes no test due to insufficiency of tested component to test based on 1 set of sample(s) according to        </w:t>
              <w:tab/>
              <w:t xml:space="preserve"> BANPRESTO Standard.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5: Fail Result(s) is(are) highlighted in Underlined-Bold-Red font. </w:t>
            </w:r>
          </w:p>
        </w:tc>
      </w:tr>
    </w:tbl>
    <w:p>
      <w:pPr>
        <w:pStyle w:val="Body A"/>
        <w:widowControl w:val="0"/>
        <w:ind w:left="392" w:hanging="392"/>
        <w:rPr>
          <w:sz w:val="18"/>
          <w:szCs w:val="18"/>
        </w:rPr>
      </w:pPr>
    </w:p>
    <w:p>
      <w:pPr>
        <w:pStyle w:val="Body A"/>
        <w:widowControl w:val="0"/>
        <w:ind w:left="284" w:hanging="284"/>
        <w:rPr>
          <w:sz w:val="18"/>
          <w:szCs w:val="18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p>
      <w:pPr>
        <w:pStyle w:val="Body A"/>
      </w:pPr>
      <w:r>
        <w:br w:type="page"/>
      </w:r>
    </w:p>
    <w:tbl>
      <w:tblPr>
        <w:tblW w:w="9639" w:type="dxa"/>
        <w:jc w:val="left"/>
        <w:tblInd w:w="50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16"/>
        <w:gridCol w:w="2122"/>
        <w:gridCol w:w="1901"/>
      </w:tblGrid>
      <w:tr>
        <w:tblPrEx>
          <w:shd w:val="clear" w:color="auto" w:fill="ced7e7"/>
        </w:tblPrEx>
        <w:trPr>
          <w:trHeight w:val="68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Clause BP-S-M-034 Bisphenol A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5616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  <w:tc>
          <w:tcPr>
            <w:tcW w:type="dxa" w:w="1901"/>
            <w:vMerge w:val="restart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5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 xml:space="preserve">Bisphenol A 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(ppb)</w:t>
            </w:r>
          </w:p>
        </w:tc>
        <w:tc>
          <w:tcPr>
            <w:tcW w:type="dxa" w:w="1901"/>
            <w:vMerge w:val="continue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Limit</w:t>
            </w:r>
          </w:p>
        </w:tc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2500</w:t>
            </w:r>
          </w:p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639"/>
            <w:gridSpan w:val="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1: &lt; denotes less than.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 xml:space="preserve">Note 2: </w:t>
            </w: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 xml:space="preserve">denotes less than or equal to.                              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3: Fail Result(s) is(are) highlighted in Underlined-Bold-Red font. </w:t>
            </w:r>
          </w:p>
        </w:tc>
      </w:tr>
    </w:tbl>
    <w:p>
      <w:pPr>
        <w:pStyle w:val="Body A"/>
        <w:widowControl w:val="0"/>
        <w:ind w:left="392" w:hanging="392"/>
      </w:pPr>
    </w:p>
    <w:p>
      <w:pPr>
        <w:pStyle w:val="Body A"/>
        <w:widowControl w:val="0"/>
        <w:ind w:left="284" w:hanging="284"/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tbl>
      <w:tblPr>
        <w:tblW w:w="9639" w:type="dxa"/>
        <w:jc w:val="left"/>
        <w:tblInd w:w="50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215"/>
        <w:gridCol w:w="3424"/>
      </w:tblGrid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9639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Clause BP Coating Material Identification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39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6215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62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3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Material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2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2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2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25" w:hRule="atLeast"/>
        </w:trPr>
        <w:tc>
          <w:tcPr>
            <w:tcW w:type="dxa" w:w="9639"/>
            <w:gridSpan w:val="2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Note: Material(s) was(were) identified by fourier transform infrared spectroscopy.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9639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Remark: Base on PVC confirmation test, unknown coating material(s) was(were) verified whether it(they) contain(s) PVC  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        material(s) according to BANPRESTO standard.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1: Fail Result(s) is(are) highlighted in Underlined-Bold-Red font. </w:t>
            </w:r>
          </w:p>
        </w:tc>
      </w:tr>
    </w:tbl>
    <w:p>
      <w:pPr>
        <w:pStyle w:val="Body A"/>
        <w:widowControl w:val="0"/>
        <w:ind w:left="392" w:hanging="392"/>
        <w:rPr>
          <w:sz w:val="18"/>
          <w:szCs w:val="18"/>
        </w:rPr>
      </w:pPr>
    </w:p>
    <w:p>
      <w:pPr>
        <w:pStyle w:val="Body A"/>
        <w:widowControl w:val="0"/>
        <w:ind w:left="284" w:hanging="284"/>
        <w:rPr>
          <w:sz w:val="18"/>
          <w:szCs w:val="18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p>
      <w:pPr>
        <w:pStyle w:val="Body A"/>
      </w:pPr>
      <w:r>
        <w:br w:type="page"/>
      </w:r>
    </w:p>
    <w:p>
      <w:pPr>
        <w:pStyle w:val="Body A"/>
        <w:jc w:val="center"/>
        <w:rPr>
          <w:sz w:val="18"/>
          <w:szCs w:val="18"/>
        </w:rPr>
      </w:pPr>
    </w:p>
    <w:p>
      <w:pPr>
        <w:pStyle w:val="Body A"/>
        <w:ind w:left="283" w:firstLine="0"/>
        <w:jc w:val="both"/>
        <w:rPr>
          <w:rFonts w:ascii="Calibri" w:cs="Calibri" w:hAnsi="Calibri" w:eastAsia="Calibri"/>
          <w:b w:val="1"/>
          <w:bCs w:val="1"/>
          <w:sz w:val="20"/>
          <w:szCs w:val="20"/>
          <w:lang w:val="en-US"/>
        </w:rPr>
      </w:pP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en-US"/>
        </w:rPr>
        <w:t>Chemical Properties requirements</w:t>
      </w:r>
    </w:p>
    <w:p>
      <w:pPr>
        <w:pStyle w:val="Body A"/>
        <w:ind w:left="283" w:firstLine="0"/>
        <w:jc w:val="both"/>
        <w:rPr>
          <w:rFonts w:ascii="Calibri" w:cs="Calibri" w:hAnsi="Calibri" w:eastAsia="Calibri"/>
          <w:b w:val="1"/>
          <w:bCs w:val="1"/>
          <w:sz w:val="20"/>
          <w:szCs w:val="20"/>
          <w:lang w:val="en-US"/>
        </w:rPr>
      </w:pP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en-US"/>
        </w:rPr>
        <w:t>EN71 Part 3:2013+A3:2018 Migration of Certain Elements (Category III)</w:t>
      </w:r>
    </w:p>
    <w:p>
      <w:pPr>
        <w:pStyle w:val="Body A"/>
        <w:jc w:val="center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rFonts w:ascii="Calibri" w:cs="Calibri" w:hAnsi="Calibri" w:eastAsia="Calibri"/>
          <w:b w:val="1"/>
          <w:bCs w:val="1"/>
          <w:sz w:val="21"/>
          <w:szCs w:val="21"/>
          <w:u w:val="single"/>
          <w:lang w:val="fr-FR"/>
        </w:rPr>
      </w:pPr>
      <w:r>
        <w:rPr>
          <w:rFonts w:ascii="Calibri" w:cs="Calibri" w:hAnsi="Calibri" w:eastAsia="Calibri"/>
          <w:b w:val="1"/>
          <w:bCs w:val="1"/>
          <w:sz w:val="21"/>
          <w:szCs w:val="21"/>
          <w:u w:val="single"/>
          <w:rtl w:val="0"/>
          <w:lang w:val="fr-FR"/>
        </w:rPr>
        <w:t>Description</w:t>
      </w:r>
    </w:p>
    <w:p>
      <w:pPr>
        <w:pStyle w:val="Body A"/>
        <w:jc w:val="center"/>
        <w:rPr>
          <w:b w:val="1"/>
          <w:bCs w:val="1"/>
          <w:sz w:val="21"/>
          <w:szCs w:val="21"/>
          <w:u w:val="single"/>
        </w:rPr>
      </w:pPr>
    </w:p>
    <w:tbl>
      <w:tblPr>
        <w:tblW w:w="9639" w:type="dxa"/>
        <w:jc w:val="left"/>
        <w:tblInd w:w="49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92"/>
        <w:gridCol w:w="3770"/>
        <w:gridCol w:w="2832"/>
        <w:gridCol w:w="2045"/>
      </w:tblGrid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No.</w:t>
            </w:r>
          </w:p>
        </w:tc>
        <w:tc>
          <w:tcPr>
            <w:tcW w:type="dxa" w:w="3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Color / Component</w:t>
            </w:r>
          </w:p>
        </w:tc>
        <w:tc>
          <w:tcPr>
            <w:tcW w:type="dxa" w:w="2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Location</w:t>
            </w:r>
          </w:p>
        </w:tc>
        <w:tc>
          <w:tcPr>
            <w:tcW w:type="dxa" w:w="2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Style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3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4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144" w:firstLine="0"/>
            </w:pPr>
            <w:r>
              <w:rPr>
                <w:sz w:val="18"/>
                <w:szCs w:val="18"/>
                <w:rtl w:val="0"/>
                <w:lang w:val="en-US"/>
              </w:rPr>
              <w:t>Sample</w:t>
            </w:r>
          </w:p>
        </w:tc>
        <w:tc>
          <w:tcPr>
            <w:tcW w:type="dxa" w:w="2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74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194" w:firstLine="0"/>
            </w:pPr>
            <w:r>
              <w:rPr>
                <w:sz w:val="18"/>
                <w:szCs w:val="18"/>
                <w:rtl w:val="0"/>
                <w:lang w:val="en-US"/>
              </w:rPr>
              <w:t>Sample</w:t>
            </w:r>
          </w:p>
        </w:tc>
        <w:tc>
          <w:tcPr>
            <w:tcW w:type="dxa" w:w="2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2</w:t>
            </w:r>
          </w:p>
        </w:tc>
        <w:tc>
          <w:tcPr>
            <w:tcW w:type="dxa" w:w="3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3</w:t>
            </w:r>
          </w:p>
        </w:tc>
        <w:tc>
          <w:tcPr>
            <w:tcW w:type="dxa" w:w="3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4</w:t>
            </w:r>
          </w:p>
        </w:tc>
        <w:tc>
          <w:tcPr>
            <w:tcW w:type="dxa" w:w="3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5</w:t>
            </w:r>
          </w:p>
        </w:tc>
        <w:tc>
          <w:tcPr>
            <w:tcW w:type="dxa" w:w="3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6</w:t>
            </w:r>
          </w:p>
        </w:tc>
        <w:tc>
          <w:tcPr>
            <w:tcW w:type="dxa" w:w="3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7</w:t>
            </w:r>
          </w:p>
        </w:tc>
        <w:tc>
          <w:tcPr>
            <w:tcW w:type="dxa" w:w="3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 A"/>
        <w:widowControl w:val="0"/>
        <w:ind w:left="387" w:hanging="387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widowControl w:val="0"/>
        <w:ind w:left="279" w:hanging="279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p>
      <w:pPr>
        <w:pStyle w:val="Body A"/>
      </w:pPr>
      <w:r>
        <w:br w:type="page"/>
      </w:r>
    </w:p>
    <w:p>
      <w:pPr>
        <w:pStyle w:val="Body A"/>
        <w:jc w:val="center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rFonts w:ascii="Calibri" w:cs="Calibri" w:hAnsi="Calibri" w:eastAsia="Calibri"/>
          <w:b w:val="1"/>
          <w:bCs w:val="1"/>
          <w:sz w:val="21"/>
          <w:szCs w:val="21"/>
          <w:u w:val="single"/>
          <w:lang w:val="en-US"/>
        </w:rPr>
      </w:pPr>
      <w:r>
        <w:rPr>
          <w:rFonts w:ascii="Calibri" w:cs="Calibri" w:hAnsi="Calibri" w:eastAsia="Calibri"/>
          <w:b w:val="1"/>
          <w:bCs w:val="1"/>
          <w:sz w:val="21"/>
          <w:szCs w:val="21"/>
          <w:u w:val="single"/>
          <w:rtl w:val="0"/>
          <w:lang w:val="en-US"/>
        </w:rPr>
        <w:t>Test Results</w:t>
      </w:r>
    </w:p>
    <w:p>
      <w:pPr>
        <w:pStyle w:val="Body A"/>
        <w:jc w:val="center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283" w:firstLine="0"/>
        <w:jc w:val="both"/>
        <w:rPr>
          <w:rFonts w:ascii="Calibri" w:cs="Calibri" w:hAnsi="Calibri" w:eastAsia="Calibri"/>
          <w:b w:val="1"/>
          <w:bCs w:val="1"/>
          <w:sz w:val="20"/>
          <w:szCs w:val="20"/>
          <w:lang w:val="en-US"/>
        </w:rPr>
      </w:pP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en-US"/>
        </w:rPr>
        <w:t>Migration of Certain Elements (Category III) 1</w:t>
      </w:r>
    </w:p>
    <w:p>
      <w:pPr>
        <w:pStyle w:val="Body A"/>
        <w:ind w:left="283" w:firstLine="0"/>
        <w:jc w:val="both"/>
        <w:rPr>
          <w:rFonts w:ascii="Calibri" w:cs="Calibri" w:hAnsi="Calibri" w:eastAsia="Calibri"/>
          <w:b w:val="1"/>
          <w:bCs w:val="1"/>
          <w:sz w:val="20"/>
          <w:szCs w:val="20"/>
          <w:lang w:val="en-US"/>
        </w:rPr>
      </w:pP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en-US"/>
        </w:rPr>
        <w:t>Test method: EN71-3:2013+A3:2018, Annex E</w:t>
      </w:r>
    </w:p>
    <w:p>
      <w:pPr>
        <w:pStyle w:val="Body A"/>
        <w:ind w:left="425" w:firstLine="0"/>
        <w:rPr>
          <w:b w:val="1"/>
          <w:bCs w:val="1"/>
          <w:sz w:val="20"/>
          <w:szCs w:val="20"/>
        </w:rPr>
      </w:pPr>
    </w:p>
    <w:tbl>
      <w:tblPr>
        <w:tblW w:w="9639" w:type="dxa"/>
        <w:jc w:val="left"/>
        <w:tblInd w:w="50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80"/>
        <w:gridCol w:w="996"/>
        <w:gridCol w:w="996"/>
        <w:gridCol w:w="996"/>
        <w:gridCol w:w="996"/>
        <w:gridCol w:w="996"/>
        <w:gridCol w:w="996"/>
        <w:gridCol w:w="1024"/>
        <w:gridCol w:w="1280"/>
        <w:gridCol w:w="279"/>
      </w:tblGrid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1080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59"/>
            <w:gridSpan w:val="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505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425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1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31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Unit (mg/kg)</w:t>
            </w:r>
          </w:p>
        </w:tc>
        <w:tc>
          <w:tcPr>
            <w:tcW w:type="dxa" w:w="7000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505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425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1559"/>
            <w:gridSpan w:val="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29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Limit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2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3</w:t>
            </w:r>
          </w:p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4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5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6</w:t>
            </w:r>
          </w:p>
        </w:tc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7</w:t>
            </w:r>
          </w:p>
        </w:tc>
        <w:tc>
          <w:tcPr>
            <w:tcW w:type="dxa" w:w="1559"/>
            <w:gridSpan w:val="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1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31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Weight (mg)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9"/>
            <w:gridSpan w:val="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1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31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Al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29" w:firstLine="0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70000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1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31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Sb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29" w:firstLine="0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560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1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31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As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29" w:firstLine="0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47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1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31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Ba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29" w:firstLine="0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18750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1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31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B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29" w:firstLine="0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15000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1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31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Cd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29" w:firstLine="0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17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1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31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Cr (III)</w:t>
            </w:r>
          </w:p>
        </w:tc>
        <w:tc>
          <w:tcPr>
            <w:tcW w:type="dxa" w:w="99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&lt; 0.15</w:t>
            </w:r>
          </w:p>
        </w:tc>
        <w:tc>
          <w:tcPr>
            <w:tcW w:type="dxa" w:w="99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&lt; 0.15</w:t>
            </w:r>
          </w:p>
        </w:tc>
        <w:tc>
          <w:tcPr>
            <w:tcW w:type="dxa" w:w="99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&lt; 0.15</w:t>
            </w:r>
          </w:p>
        </w:tc>
        <w:tc>
          <w:tcPr>
            <w:tcW w:type="dxa" w:w="99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&lt; 0.15</w:t>
            </w:r>
          </w:p>
        </w:tc>
        <w:tc>
          <w:tcPr>
            <w:tcW w:type="dxa" w:w="99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&lt; 0.15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0.813</w:t>
            </w:r>
          </w:p>
        </w:tc>
        <w:tc>
          <w:tcPr>
            <w:tcW w:type="dxa" w:w="102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&lt; 0.15</w:t>
            </w:r>
          </w:p>
        </w:tc>
        <w:tc>
          <w:tcPr>
            <w:tcW w:type="dxa" w:w="155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29" w:firstLine="0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460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1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31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Cr (VI)* </w:t>
            </w:r>
          </w:p>
        </w:tc>
        <w:tc>
          <w:tcPr>
            <w:tcW w:type="dxa" w:w="9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9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&lt; 0.002*</w:t>
            </w:r>
          </w:p>
        </w:tc>
        <w:tc>
          <w:tcPr>
            <w:tcW w:type="dxa" w:w="102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55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29" w:firstLine="0"/>
              <w:jc w:val="center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0.2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1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31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29" w:firstLine="0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130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1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31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Cu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29" w:firstLine="0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7700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1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31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Pb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29" w:firstLine="0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160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1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31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Mn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29" w:firstLine="0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15000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1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31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Hg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29" w:firstLine="0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94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1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31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Ni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29" w:firstLine="0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930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1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31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Se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29" w:firstLine="0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460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1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31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Sr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29" w:firstLine="0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56000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1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31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Sn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29" w:firstLine="0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180000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1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31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Organic tin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vertAlign w:val="superscript"/>
                <w:rtl w:val="0"/>
                <w:lang w:val="en-US"/>
              </w:rPr>
              <w:t>#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29" w:firstLine="0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12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1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31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Zn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29" w:firstLine="0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46000</w:t>
            </w:r>
          </w:p>
        </w:tc>
      </w:tr>
      <w:tr>
        <w:tblPrEx>
          <w:shd w:val="clear" w:color="auto" w:fill="ced7e7"/>
        </w:tblPrEx>
        <w:trPr>
          <w:trHeight w:val="455" w:hRule="atLeast"/>
        </w:trPr>
        <w:tc>
          <w:tcPr>
            <w:tcW w:type="dxa" w:w="108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1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31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  <w:tc>
          <w:tcPr>
            <w:tcW w:type="dxa" w:w="996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Pass</w:t>
            </w:r>
          </w:p>
        </w:tc>
        <w:tc>
          <w:tcPr>
            <w:tcW w:type="dxa" w:w="996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Pass</w:t>
            </w:r>
          </w:p>
        </w:tc>
        <w:tc>
          <w:tcPr>
            <w:tcW w:type="dxa" w:w="996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Pass</w:t>
            </w:r>
          </w:p>
        </w:tc>
        <w:tc>
          <w:tcPr>
            <w:tcW w:type="dxa" w:w="995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Pass</w:t>
            </w:r>
          </w:p>
        </w:tc>
        <w:tc>
          <w:tcPr>
            <w:tcW w:type="dxa" w:w="996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Pass</w:t>
            </w:r>
          </w:p>
        </w:tc>
        <w:tc>
          <w:tcPr>
            <w:tcW w:type="dxa" w:w="996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Pass</w:t>
            </w:r>
          </w:p>
        </w:tc>
        <w:tc>
          <w:tcPr>
            <w:tcW w:type="dxa" w:w="102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Pass</w:t>
            </w:r>
          </w:p>
        </w:tc>
        <w:tc>
          <w:tcPr>
            <w:tcW w:type="dxa" w:w="1559"/>
            <w:gridSpan w:val="2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30" w:hRule="atLeast"/>
        </w:trPr>
        <w:tc>
          <w:tcPr>
            <w:tcW w:type="dxa" w:w="9360"/>
            <w:gridSpan w:val="9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Note 1: Al = Aluminum, Sb = Antimony, As = Arsenic, Ba = Barium, B=Boron, Cd = Cadmium, Cr (III) = Chromium (III), 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ab/>
              <w:t xml:space="preserve"> Cr (VI) = Chromium (VI), Co = Cobalt, Cu = Copper, Pb = Lead, Mn = Manganese, Hg = Mercury, Ni = Nickel, 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ab/>
              <w:t xml:space="preserve"> Se = Selenium, Sr = Strontium, Sn = Tin, Zn = Zinc</w:t>
            </w:r>
          </w:p>
        </w:tc>
        <w:tc>
          <w:tcPr>
            <w:tcW w:type="dxa" w:w="2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60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2: ND denotes Not Detected</w:t>
            </w:r>
          </w:p>
        </w:tc>
        <w:tc>
          <w:tcPr>
            <w:tcW w:type="dxa" w:w="2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60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3: &lt; denotes less than.</w:t>
            </w:r>
          </w:p>
        </w:tc>
        <w:tc>
          <w:tcPr>
            <w:tcW w:type="dxa" w:w="2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60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4: N/T denotes no test due to sample weight is less than 10mg.</w:t>
            </w:r>
          </w:p>
        </w:tc>
        <w:tc>
          <w:tcPr>
            <w:tcW w:type="dxa" w:w="2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60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5 : </w:t>
            </w:r>
            <w:r>
              <w:rPr>
                <w:color w:val="ff0000"/>
                <w:sz w:val="18"/>
                <w:szCs w:val="18"/>
                <w:u w:color="ff0000"/>
                <w:vertAlign w:val="superscript"/>
                <w:rtl w:val="0"/>
                <w:lang w:val="en-US"/>
              </w:rPr>
              <w:t>1</w:t>
            </w: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 Samples are subcontracted to 3rd party laboratory.</w:t>
            </w:r>
          </w:p>
        </w:tc>
        <w:tc>
          <w:tcPr>
            <w:tcW w:type="dxa" w:w="2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60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6: Failed Result(s) is(are) highlighted in Underlined-Bold-Red font.</w:t>
            </w:r>
          </w:p>
        </w:tc>
        <w:tc>
          <w:tcPr>
            <w:tcW w:type="dxa" w:w="2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60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7: If weight of test portion obtained is between 10 - 100 mg, the weight shall be reported.</w:t>
            </w:r>
          </w:p>
        </w:tc>
        <w:tc>
          <w:tcPr>
            <w:tcW w:type="dxa" w:w="2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20" w:hRule="atLeast"/>
        </w:trPr>
        <w:tc>
          <w:tcPr>
            <w:tcW w:type="dxa" w:w="9360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color w:val="ff0000"/>
                <w:sz w:val="18"/>
                <w:szCs w:val="18"/>
                <w:u w:color="ff0000"/>
              </w:rPr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8: * If soluble chromium content or soluble tin content exceeded the screening limits of soluble chromium (VI) or organic tin </w:t>
              <w:tab/>
              <w:t xml:space="preserve">  content, the results were verified by below method.</w:t>
            </w:r>
          </w:p>
          <w:p>
            <w:pPr>
              <w:pStyle w:val="Body A"/>
              <w:bidi w:val="0"/>
              <w:ind w:left="564" w:right="0" w:firstLine="0"/>
              <w:jc w:val="both"/>
              <w:rPr>
                <w:color w:val="ff0000"/>
                <w:sz w:val="18"/>
                <w:szCs w:val="18"/>
                <w:u w:color="ff0000"/>
                <w:rtl w:val="0"/>
              </w:rPr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- Chromium VI: In house Ion-chromatography analysis</w:t>
            </w:r>
          </w:p>
          <w:p>
            <w:pPr>
              <w:pStyle w:val="Body A"/>
              <w:bidi w:val="0"/>
              <w:ind w:left="564" w:right="0" w:firstLine="0"/>
              <w:jc w:val="both"/>
              <w:rPr>
                <w:rtl w:val="0"/>
              </w:rPr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- Organic tin: EN71 part 3:2013+A3:2018, Annex G by Gas Chromatography </w:t>
            </w: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– </w:t>
            </w: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Mass Spectroscopy analysis.</w:t>
            </w:r>
          </w:p>
        </w:tc>
        <w:tc>
          <w:tcPr>
            <w:tcW w:type="dxa" w:w="2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392" w:hanging="392"/>
        <w:rPr>
          <w:b w:val="1"/>
          <w:bCs w:val="1"/>
          <w:sz w:val="20"/>
          <w:szCs w:val="20"/>
        </w:rPr>
      </w:pPr>
    </w:p>
    <w:p>
      <w:pPr>
        <w:pStyle w:val="Body A"/>
        <w:widowControl w:val="0"/>
        <w:ind w:left="284" w:hanging="284"/>
        <w:rPr>
          <w:b w:val="1"/>
          <w:bCs w:val="1"/>
          <w:sz w:val="20"/>
          <w:szCs w:val="20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p>
      <w:pPr>
        <w:pStyle w:val="Body A"/>
      </w:pPr>
      <w:r>
        <w:br w:type="page"/>
      </w:r>
    </w:p>
    <w:p>
      <w:pPr>
        <w:pStyle w:val="Body A"/>
        <w:jc w:val="center"/>
        <w:rPr>
          <w:sz w:val="18"/>
          <w:szCs w:val="18"/>
        </w:rPr>
      </w:pPr>
      <w:bookmarkStart w:name="_gjdgxs" w:id="0"/>
      <w:bookmarkEnd w:id="0"/>
    </w:p>
    <w:p>
      <w:pPr>
        <w:pStyle w:val="Body A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da-DK"/>
        </w:rPr>
        <w:t>&lt;&lt;Sample Photo&gt;&gt;</w:t>
      </w:r>
    </w:p>
    <w:p>
      <w:pPr>
        <w:pStyle w:val="Body A"/>
        <w:jc w:val="center"/>
        <w:rPr>
          <w:sz w:val="20"/>
          <w:szCs w:val="20"/>
        </w:rPr>
      </w:pPr>
    </w:p>
    <w:tbl>
      <w:tblPr>
        <w:tblW w:w="6804" w:type="dxa"/>
        <w:jc w:val="left"/>
        <w:tblInd w:w="191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804"/>
      </w:tblGrid>
      <w:tr>
        <w:tblPrEx>
          <w:shd w:val="clear" w:color="auto" w:fill="ced7e7"/>
        </w:tblPrEx>
        <w:trPr>
          <w:trHeight w:val="4140" w:hRule="atLeast"/>
        </w:trPr>
        <w:tc>
          <w:tcPr>
            <w:tcW w:type="dxa" w:w="68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  <w:rPr>
                <w:sz w:val="20"/>
                <w:szCs w:val="20"/>
                <w:lang w:val="en-US"/>
              </w:rPr>
            </w:pPr>
          </w:p>
          <w:p>
            <w:pPr>
              <w:pStyle w:val="Body A"/>
              <w:jc w:val="center"/>
              <w:rPr>
                <w:sz w:val="20"/>
                <w:szCs w:val="20"/>
                <w:lang w:val="en-US"/>
              </w:rPr>
            </w:pPr>
          </w:p>
          <w:p>
            <w:pPr>
              <w:pStyle w:val="Body A"/>
              <w:jc w:val="center"/>
              <w:rPr>
                <w:sz w:val="20"/>
                <w:szCs w:val="20"/>
                <w:lang w:val="en-US"/>
              </w:rPr>
            </w:pPr>
          </w:p>
          <w:p>
            <w:pPr>
              <w:pStyle w:val="Body A"/>
              <w:jc w:val="center"/>
              <w:rPr>
                <w:sz w:val="20"/>
                <w:szCs w:val="20"/>
                <w:lang w:val="en-US"/>
              </w:rPr>
            </w:pPr>
          </w:p>
          <w:p>
            <w:pPr>
              <w:pStyle w:val="Body A"/>
              <w:jc w:val="center"/>
              <w:rPr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i w:val="1"/>
                <w:iCs w:val="1"/>
                <w:color w:val="0070c0"/>
                <w:sz w:val="20"/>
                <w:szCs w:val="20"/>
                <w:u w:color="0070c0"/>
                <w:rtl w:val="0"/>
                <w:lang w:val="en-US"/>
              </w:rPr>
              <w:t>(sample photo)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68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{product_name}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8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color w:val="808080"/>
                <w:u w:color="808080"/>
                <w:rtl w:val="0"/>
                <w:lang w:val="en-US"/>
              </w:rPr>
              <w:t>Choose an item.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8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color w:val="808080"/>
                <w:u w:color="808080"/>
                <w:rtl w:val="0"/>
                <w:lang w:val="en-US"/>
              </w:rPr>
              <w:t>Choose an item.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8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180" w:hRule="atLeast"/>
        </w:trPr>
        <w:tc>
          <w:tcPr>
            <w:tcW w:type="dxa" w:w="68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  <w:rPr>
                <w:sz w:val="20"/>
                <w:szCs w:val="20"/>
                <w:lang w:val="en-US"/>
              </w:rPr>
            </w:pPr>
          </w:p>
          <w:p>
            <w:pPr>
              <w:pStyle w:val="Body A"/>
              <w:jc w:val="center"/>
              <w:rPr>
                <w:sz w:val="20"/>
                <w:szCs w:val="20"/>
                <w:lang w:val="en-US"/>
              </w:rPr>
            </w:pPr>
          </w:p>
          <w:p>
            <w:pPr>
              <w:pStyle w:val="Body A"/>
              <w:jc w:val="center"/>
              <w:rPr>
                <w:sz w:val="20"/>
                <w:szCs w:val="20"/>
                <w:lang w:val="en-US"/>
              </w:rPr>
            </w:pPr>
          </w:p>
          <w:p>
            <w:pPr>
              <w:pStyle w:val="Body A"/>
              <w:jc w:val="center"/>
              <w:rPr>
                <w:sz w:val="20"/>
                <w:szCs w:val="20"/>
                <w:lang w:val="en-US"/>
              </w:rPr>
            </w:pPr>
          </w:p>
          <w:p>
            <w:pPr>
              <w:pStyle w:val="Body A"/>
              <w:jc w:val="center"/>
              <w:rPr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i w:val="1"/>
                <w:iCs w:val="1"/>
                <w:color w:val="0070c0"/>
                <w:sz w:val="20"/>
                <w:szCs w:val="20"/>
                <w:u w:color="0070c0"/>
                <w:rtl w:val="0"/>
                <w:lang w:val="en-US"/>
              </w:rPr>
              <w:t>(sample photo)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68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{product_name}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8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color w:val="808080"/>
                <w:u w:color="808080"/>
                <w:rtl w:val="0"/>
                <w:lang w:val="en-US"/>
              </w:rPr>
              <w:t>Choose an item.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8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color w:val="808080"/>
                <w:u w:color="808080"/>
                <w:rtl w:val="0"/>
                <w:lang w:val="en-US"/>
              </w:rPr>
              <w:t>Choose an item.</w:t>
            </w:r>
          </w:p>
        </w:tc>
      </w:tr>
    </w:tbl>
    <w:p>
      <w:pPr>
        <w:pStyle w:val="Body A"/>
        <w:widowControl w:val="0"/>
        <w:ind w:left="1803" w:hanging="1803"/>
        <w:rPr>
          <w:sz w:val="20"/>
          <w:szCs w:val="20"/>
        </w:rPr>
      </w:pPr>
    </w:p>
    <w:p>
      <w:pPr>
        <w:pStyle w:val="Body A"/>
        <w:widowControl w:val="0"/>
        <w:ind w:left="1695" w:hanging="1695"/>
        <w:rPr>
          <w:sz w:val="20"/>
          <w:szCs w:val="20"/>
        </w:rPr>
      </w:pPr>
    </w:p>
    <w:p>
      <w:pPr>
        <w:pStyle w:val="Body A"/>
        <w:jc w:val="center"/>
        <w:rPr>
          <w:sz w:val="20"/>
          <w:szCs w:val="20"/>
        </w:rPr>
      </w:pPr>
    </w:p>
    <w:p>
      <w:pPr>
        <w:pStyle w:val="Body A"/>
        <w:jc w:val="center"/>
        <w:rPr>
          <w:sz w:val="20"/>
          <w:szCs w:val="20"/>
        </w:rPr>
      </w:pPr>
    </w:p>
    <w:p>
      <w:pPr>
        <w:pStyle w:val="Body A"/>
        <w:jc w:val="center"/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Report </w:t>
      </w:r>
      <w:r>
        <w:rPr>
          <w:sz w:val="18"/>
          <w:szCs w:val="18"/>
          <w:rtl w:val="0"/>
          <w:lang w:val="da-DK"/>
        </w:rPr>
        <w:t>－</w:t>
      </w:r>
    </w:p>
    <w:sectPr>
      <w:headerReference w:type="default" r:id="rId6"/>
      <w:footerReference w:type="default" r:id="rId7"/>
      <w:pgSz w:w="11900" w:h="16840" w:orient="portrait"/>
      <w:pgMar w:top="720" w:right="849" w:bottom="1843" w:left="851" w:header="851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Aharon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shd w:val="clear" w:color="auto" w:fill="ffffff"/>
      <w:jc w:val="center"/>
      <w:rPr>
        <w:sz w:val="16"/>
        <w:szCs w:val="16"/>
      </w:rPr>
    </w:pPr>
    <w:r>
      <w:rPr>
        <w:sz w:val="18"/>
        <w:szCs w:val="18"/>
        <w:rtl w:val="0"/>
        <w:lang w:val="de-DE"/>
      </w:rPr>
      <w:t>Note:</w:t>
    </w:r>
    <w:r>
      <w:rPr>
        <w:sz w:val="21"/>
        <w:szCs w:val="21"/>
        <w:rtl w:val="0"/>
        <w:lang w:val="da-DK"/>
      </w:rPr>
      <w:t xml:space="preserve"> </w:t>
    </w:r>
    <w:r>
      <w:rPr>
        <w:sz w:val="16"/>
        <w:szCs w:val="16"/>
        <w:rtl w:val="0"/>
        <w:lang w:val="en-US"/>
      </w:rPr>
      <w:t>The contents of this report shall not be placed on advertisement or elsewhere without prior written approval of General Manager of MGSL HK.</w:t>
    </w:r>
  </w:p>
  <w:p>
    <w:pPr>
      <w:pStyle w:val="Body A"/>
      <w:shd w:val="clear" w:color="auto" w:fill="ffffff"/>
      <w:ind w:left="850" w:firstLine="0"/>
      <w:rPr>
        <w:sz w:val="16"/>
        <w:szCs w:val="16"/>
        <w:lang w:val="en-US"/>
      </w:rPr>
    </w:pPr>
    <w:r>
      <w:rPr>
        <w:sz w:val="16"/>
        <w:szCs w:val="16"/>
        <w:rtl w:val="0"/>
        <w:lang w:val="en-US"/>
      </w:rPr>
      <w:t>This test report shall only be reproduced in full unless prior written approval is obtained from the General Manager of MGSL HK.</w:t>
    </w:r>
  </w:p>
  <w:p>
    <w:pPr>
      <w:pStyle w:val="Body A"/>
      <w:shd w:val="clear" w:color="auto" w:fill="ffffff"/>
      <w:ind w:left="850" w:firstLine="0"/>
      <w:rPr>
        <w:sz w:val="16"/>
        <w:szCs w:val="16"/>
        <w:lang w:val="en-US"/>
      </w:rPr>
    </w:pPr>
    <w:r>
      <w:rPr>
        <w:sz w:val="16"/>
        <w:szCs w:val="16"/>
        <w:rtl w:val="0"/>
        <w:lang w:val="en-US"/>
      </w:rPr>
      <w:t>This test report refers only to the test of the provided sample(s).</w:t>
    </w:r>
  </w:p>
  <w:p>
    <w:pPr>
      <w:pStyle w:val="Body A"/>
      <w:shd w:val="clear" w:color="auto" w:fill="ffffff"/>
      <w:ind w:left="850" w:firstLine="0"/>
      <w:rPr>
        <w:sz w:val="16"/>
        <w:szCs w:val="16"/>
        <w:lang w:val="en-US"/>
      </w:rPr>
    </w:pPr>
    <w:r>
      <w:rPr>
        <w:color w:val="000000"/>
        <w:sz w:val="16"/>
        <w:szCs w:val="16"/>
        <w:u w:color="000000"/>
        <w:rtl w:val="0"/>
        <w:lang w:val="en-US"/>
      </w:rPr>
      <w:t>Only the original copy or MGSL HK's certified true copy of this report is valid.</w:t>
    </w:r>
  </w:p>
  <w:p>
    <w:pPr>
      <w:pStyle w:val="Body A"/>
      <w:shd w:val="clear" w:color="auto" w:fill="ffffff"/>
      <w:ind w:left="142" w:hanging="142"/>
      <w:jc w:val="center"/>
      <w:rPr>
        <w:rFonts w:ascii="Calibri" w:cs="Calibri" w:hAnsi="Calibri" w:eastAsia="Calibri"/>
        <w:b w:val="1"/>
        <w:bCs w:val="1"/>
        <w:caps w:val="0"/>
        <w:smallCaps w:val="0"/>
        <w:strike w:val="0"/>
        <w:dstrike w:val="0"/>
        <w:color w:val="000000"/>
        <w:u w:val="none" w:color="000000"/>
        <w:vertAlign w:val="baseline"/>
        <w:lang w:val="en-US"/>
      </w:rPr>
    </w:pPr>
    <w:r>
      <w:rPr>
        <w:rFonts w:ascii="Calibri" w:cs="Calibri" w:hAnsi="Calibri" w:eastAsia="Calibri"/>
        <w:b w:val="1"/>
        <w:bCs w:val="1"/>
        <w:caps w:val="0"/>
        <w:smallCaps w:val="0"/>
        <w:strike w:val="0"/>
        <w:dstrike w:val="0"/>
        <w:color w:val="000000"/>
        <w:u w:val="none" w:color="000000"/>
        <w:vertAlign w:val="baseline"/>
        <w:rtl w:val="0"/>
        <w:lang w:val="en-US"/>
      </w:rPr>
      <w:t>Japan Recreation and Miscellaneous Goods Safety Laboratory - Hong Kong Office (MGSL HK)</w:t>
    </w:r>
  </w:p>
  <w:p>
    <w:pPr>
      <w:pStyle w:val="Body A"/>
      <w:ind w:left="6" w:firstLine="0"/>
      <w:jc w:val="center"/>
      <w:rPr>
        <w:sz w:val="18"/>
        <w:szCs w:val="18"/>
        <w:lang w:val="en-US"/>
      </w:rPr>
    </w:pPr>
    <w:r>
      <w:rPr>
        <w:sz w:val="18"/>
        <w:szCs w:val="18"/>
        <w:rtl w:val="0"/>
        <w:lang w:val="en-US"/>
      </w:rPr>
      <w:t>18/A1, Block 1, Tai Ping Industrial Centre, 57 Ting Kok Road, Tai Po, New Territories, Hong Kong.</w:t>
    </w:r>
  </w:p>
  <w:p>
    <w:pPr>
      <w:pStyle w:val="Body A"/>
      <w:ind w:left="6" w:firstLine="0"/>
      <w:jc w:val="center"/>
    </w:pPr>
    <w:r>
      <w:rPr>
        <w:sz w:val="18"/>
        <w:szCs w:val="18"/>
        <w:rtl w:val="0"/>
        <w:lang w:val="da-DK"/>
      </w:rPr>
      <w:t>TEL: (852)-3525-0470</w:t>
      <w:tab/>
      <w:tab/>
      <w:t>FAX: (852)-3525-0471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tabs>
        <w:tab w:val="center" w:pos="4153"/>
        <w:tab w:val="right" w:pos="8306"/>
      </w:tabs>
      <w:ind w:right="100"/>
      <w:jc w:val="right"/>
      <w:rPr>
        <w:caps w:val="0"/>
        <w:smallCaps w:val="0"/>
        <w:strike w:val="0"/>
        <w:dstrike w:val="0"/>
        <w:color w:val="000000"/>
        <w:sz w:val="22"/>
        <w:szCs w:val="22"/>
        <w:u w:val="none" w:color="000000"/>
        <w:vertAlign w:val="baseline"/>
      </w:rPr>
    </w:pPr>
    <w:r>
      <w:rPr>
        <w:lang w:val="en-US"/>
      </w:rPr>
      <mc:AlternateContent>
        <mc:Choice Requires="wpg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3397884</wp:posOffset>
              </wp:positionH>
              <wp:positionV relativeFrom="page">
                <wp:posOffset>235584</wp:posOffset>
              </wp:positionV>
              <wp:extent cx="669294" cy="760057"/>
              <wp:effectExtent l="0" t="0" r="0" b="0"/>
              <wp:wrapNone/>
              <wp:docPr id="1073741827" name="officeArt object" descr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294" cy="760057"/>
                        <a:chOff x="-1" y="0"/>
                        <a:chExt cx="669293" cy="760056"/>
                      </a:xfrm>
                    </wpg:grpSpPr>
                    <pic:pic xmlns:pic="http://schemas.openxmlformats.org/drawingml/2006/picture">
                      <pic:nvPicPr>
                        <pic:cNvPr id="1073741825" name="Shape 4" descr="Shape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0479" y="0"/>
                          <a:ext cx="594998" cy="478792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  <wps:wsp>
                      <wps:cNvPr id="1073741826" name="Shape 5"/>
                      <wps:cNvSpPr txBox="1"/>
                      <wps:spPr>
                        <a:xfrm>
                          <a:off x="-2" y="449580"/>
                          <a:ext cx="669294" cy="31047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haroni" w:cs="Aharoni" w:hAnsi="Aharoni" w:eastAsia="Aharoni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color w:val="000000"/>
                                <w:sz w:val="28"/>
                                <w:szCs w:val="28"/>
                                <w:u w:color="000000"/>
                                <w:vertAlign w:val="baseline"/>
                                <w:rtl w:val="0"/>
                                <w:lang w:val="da-DK"/>
                              </w:rPr>
                              <w:t>MGSL</w:t>
                            </w:r>
                          </w:p>
                        </w:txbxContent>
                      </wps:txbx>
                      <wps:bodyPr wrap="square" lIns="45699" tIns="45699" rIns="45699" bIns="45699" numCol="1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style="visibility:visible;position:absolute;margin-left:267.5pt;margin-top:18.5pt;width:52.7pt;height:59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-1,0" coordsize="669293,760057">
              <w10:wrap type="none" side="bothSides" anchorx="page" anchory="page"/>
              <v:shape id="_x0000_s1027" type="#_x0000_t75" style="position:absolute;left:30479;top:0;width:594998;height:478792;">
                <v:imagedata r:id="rId1" o:title="image1.jpeg"/>
              </v:shape>
              <v:shape id="_x0000_s1028" type="#_x0000_t202" style="position:absolute;left:-1;top:449581;width:669293;height:310476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haroni" w:cs="Aharoni" w:hAnsi="Aharoni" w:eastAsia="Aharoni"/>
                          <w:b w:val="1"/>
                          <w:bCs w:val="1"/>
                          <w:caps w:val="0"/>
                          <w:smallCaps w:val="0"/>
                          <w:strike w:val="0"/>
                          <w:dstrike w:val="0"/>
                          <w:color w:val="000000"/>
                          <w:sz w:val="28"/>
                          <w:szCs w:val="28"/>
                          <w:u w:color="000000"/>
                          <w:vertAlign w:val="baseline"/>
                          <w:rtl w:val="0"/>
                          <w:lang w:val="da-DK"/>
                        </w:rPr>
                        <w:t>MGSL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lang w:val="en-US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2242185</wp:posOffset>
              </wp:positionH>
              <wp:positionV relativeFrom="page">
                <wp:posOffset>1556384</wp:posOffset>
              </wp:positionV>
              <wp:extent cx="3086100" cy="477724"/>
              <wp:effectExtent l="0" t="0" r="0" b="0"/>
              <wp:wrapNone/>
              <wp:docPr id="1073741828" name="officeArt object" descr="Shap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477724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A"/>
                            <w:jc w:val="center"/>
                          </w:pP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color w:val="000000"/>
                              <w:sz w:val="48"/>
                              <w:szCs w:val="48"/>
                              <w:u w:val="single" w:color="000000"/>
                              <w:vertAlign w:val="baseline"/>
                              <w:rtl w:val="0"/>
                              <w:lang w:val="fr-FR"/>
                            </w:rPr>
                            <w:t>Test Report</w:t>
                          </w:r>
                        </w:p>
                      </w:txbxContent>
                    </wps:txbx>
                    <wps:bodyPr wrap="square" lIns="45699" tIns="45699" rIns="45699" bIns="4569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visibility:visible;position:absolute;margin-left:176.6pt;margin-top:122.5pt;width:243.0pt;height:37.6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A"/>
                      <w:jc w:val="center"/>
                    </w:pPr>
                    <w:r>
                      <w:rPr>
                        <w:caps w:val="0"/>
                        <w:smallCaps w:val="0"/>
                        <w:strike w:val="0"/>
                        <w:dstrike w:val="0"/>
                        <w:color w:val="000000"/>
                        <w:sz w:val="48"/>
                        <w:szCs w:val="48"/>
                        <w:u w:val="single" w:color="000000"/>
                        <w:vertAlign w:val="baseline"/>
                        <w:rtl w:val="0"/>
                        <w:lang w:val="fr-FR"/>
                      </w:rPr>
                      <w:t>Test Report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rPr>
        <w:caps w:val="0"/>
        <w:smallCaps w:val="0"/>
        <w:strike w:val="0"/>
        <w:dstrike w:val="0"/>
        <w:color w:val="000000"/>
        <w:sz w:val="22"/>
        <w:szCs w:val="22"/>
        <w:u w:val="none" w:color="000000"/>
        <w:vertAlign w:val="baseline"/>
        <w:rtl w:val="0"/>
        <w:lang w:val="da-DK"/>
      </w:rPr>
      <w:t xml:space="preserve">Page </w:t>
    </w:r>
    <w:r>
      <w:rPr>
        <w:caps w:val="0"/>
        <w:smallCaps w:val="0"/>
        <w:strike w:val="0"/>
        <w:dstrike w:val="0"/>
        <w:color w:val="000000"/>
        <w:sz w:val="22"/>
        <w:szCs w:val="22"/>
        <w:u w:val="none" w:color="000000"/>
        <w:vertAlign w:val="baseline"/>
        <w:rtl w:val="0"/>
        <w:lang w:val="da-DK"/>
      </w:rPr>
      <w:fldChar w:fldCharType="begin" w:fldLock="0"/>
    </w:r>
    <w:r>
      <w:rPr>
        <w:caps w:val="0"/>
        <w:smallCaps w:val="0"/>
        <w:strike w:val="0"/>
        <w:dstrike w:val="0"/>
        <w:color w:val="000000"/>
        <w:sz w:val="22"/>
        <w:szCs w:val="22"/>
        <w:u w:val="none" w:color="000000"/>
        <w:vertAlign w:val="baseline"/>
        <w:rtl w:val="0"/>
        <w:lang w:val="da-DK"/>
      </w:rPr>
      <w:instrText xml:space="preserve"> PAGE </w:instrText>
    </w:r>
    <w:r>
      <w:rPr>
        <w:caps w:val="0"/>
        <w:smallCaps w:val="0"/>
        <w:strike w:val="0"/>
        <w:dstrike w:val="0"/>
        <w:color w:val="000000"/>
        <w:sz w:val="22"/>
        <w:szCs w:val="22"/>
        <w:u w:val="none" w:color="000000"/>
        <w:vertAlign w:val="baseline"/>
        <w:rtl w:val="0"/>
        <w:lang w:val="da-DK"/>
      </w:rPr>
      <w:fldChar w:fldCharType="separate" w:fldLock="0"/>
    </w:r>
    <w:r>
      <w:rPr>
        <w:caps w:val="0"/>
        <w:smallCaps w:val="0"/>
        <w:strike w:val="0"/>
        <w:dstrike w:val="0"/>
        <w:color w:val="000000"/>
        <w:sz w:val="22"/>
        <w:szCs w:val="22"/>
        <w:u w:val="none" w:color="000000"/>
        <w:vertAlign w:val="baseline"/>
        <w:rtl w:val="0"/>
        <w:lang w:val="da-DK"/>
      </w:rPr>
      <w:t>3</w:t>
    </w:r>
    <w:r>
      <w:rPr>
        <w:caps w:val="0"/>
        <w:smallCaps w:val="0"/>
        <w:strike w:val="0"/>
        <w:dstrike w:val="0"/>
        <w:color w:val="000000"/>
        <w:sz w:val="22"/>
        <w:szCs w:val="22"/>
        <w:u w:val="none" w:color="000000"/>
        <w:vertAlign w:val="baseline"/>
        <w:rtl w:val="0"/>
        <w:lang w:val="da-DK"/>
      </w:rPr>
      <w:fldChar w:fldCharType="end" w:fldLock="0"/>
    </w:r>
    <w:r>
      <w:rPr>
        <w:caps w:val="0"/>
        <w:smallCaps w:val="0"/>
        <w:strike w:val="0"/>
        <w:dstrike w:val="0"/>
        <w:color w:val="000000"/>
        <w:sz w:val="22"/>
        <w:szCs w:val="22"/>
        <w:u w:val="none" w:color="000000"/>
        <w:vertAlign w:val="baseline"/>
        <w:rtl w:val="0"/>
        <w:lang w:val="en-US"/>
      </w:rPr>
      <w:t xml:space="preserve"> of </w:t>
    </w:r>
    <w:r>
      <w:rPr>
        <w:caps w:val="0"/>
        <w:smallCaps w:val="0"/>
        <w:strike w:val="0"/>
        <w:dstrike w:val="0"/>
        <w:color w:val="000000"/>
        <w:sz w:val="22"/>
        <w:szCs w:val="22"/>
        <w:u w:val="none" w:color="000000"/>
        <w:vertAlign w:val="baseline"/>
        <w:rtl w:val="0"/>
        <w:lang w:val="da-DK"/>
      </w:rPr>
      <w:fldChar w:fldCharType="begin" w:fldLock="0"/>
    </w:r>
    <w:r>
      <w:rPr>
        <w:caps w:val="0"/>
        <w:smallCaps w:val="0"/>
        <w:strike w:val="0"/>
        <w:dstrike w:val="0"/>
        <w:color w:val="000000"/>
        <w:sz w:val="22"/>
        <w:szCs w:val="22"/>
        <w:u w:val="none" w:color="000000"/>
        <w:vertAlign w:val="baseline"/>
        <w:rtl w:val="0"/>
        <w:lang w:val="da-DK"/>
      </w:rPr>
      <w:instrText xml:space="preserve"> NUMPAGES </w:instrText>
    </w:r>
    <w:r>
      <w:rPr>
        <w:caps w:val="0"/>
        <w:smallCaps w:val="0"/>
        <w:strike w:val="0"/>
        <w:dstrike w:val="0"/>
        <w:color w:val="000000"/>
        <w:sz w:val="22"/>
        <w:szCs w:val="22"/>
        <w:u w:val="none" w:color="000000"/>
        <w:vertAlign w:val="baseline"/>
        <w:rtl w:val="0"/>
        <w:lang w:val="da-DK"/>
      </w:rPr>
      <w:fldChar w:fldCharType="separate" w:fldLock="0"/>
    </w:r>
    <w:r>
      <w:rPr>
        <w:caps w:val="0"/>
        <w:smallCaps w:val="0"/>
        <w:strike w:val="0"/>
        <w:dstrike w:val="0"/>
        <w:color w:val="000000"/>
        <w:sz w:val="22"/>
        <w:szCs w:val="22"/>
        <w:u w:val="none" w:color="000000"/>
        <w:vertAlign w:val="baseline"/>
        <w:rtl w:val="0"/>
        <w:lang w:val="da-DK"/>
      </w:rPr>
      <w:t>39</w:t>
    </w:r>
    <w:r>
      <w:rPr>
        <w:caps w:val="0"/>
        <w:smallCaps w:val="0"/>
        <w:strike w:val="0"/>
        <w:dstrike w:val="0"/>
        <w:color w:val="000000"/>
        <w:sz w:val="22"/>
        <w:szCs w:val="22"/>
        <w:u w:val="none" w:color="000000"/>
        <w:vertAlign w:val="baseline"/>
        <w:rtl w:val="0"/>
        <w:lang w:val="da-DK"/>
      </w:rPr>
      <w:fldChar w:fldCharType="end" w:fldLock="0"/>
    </w:r>
  </w:p>
  <w:p>
    <w:pPr>
      <w:pStyle w:val="Body A"/>
      <w:ind w:firstLine="440"/>
      <w:jc w:val="right"/>
      <w:rPr>
        <w:sz w:val="22"/>
        <w:szCs w:val="22"/>
        <w:lang w:val="de-DE"/>
      </w:rPr>
    </w:pPr>
    <w:r>
      <w:rPr>
        <w:sz w:val="22"/>
        <w:szCs w:val="22"/>
        <w:rtl w:val="0"/>
        <w:lang w:val="de-DE"/>
      </w:rPr>
      <w:t>Report No. +++= report_no+++</w:t>
    </w:r>
  </w:p>
  <w:p>
    <w:pPr>
      <w:pStyle w:val="Body A"/>
      <w:ind w:firstLine="440"/>
      <w:jc w:val="right"/>
    </w:pPr>
    <w:r>
      <w:rPr>
        <w:sz w:val="22"/>
        <w:szCs w:val="22"/>
        <w:rtl w:val="0"/>
        <w:lang w:val="en-US"/>
      </w:rPr>
      <w:t>+++= report_delivery_date+++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>
      <mc:AlternateContent>
        <mc:Choice Requires="wpg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3397884</wp:posOffset>
              </wp:positionH>
              <wp:positionV relativeFrom="page">
                <wp:posOffset>235584</wp:posOffset>
              </wp:positionV>
              <wp:extent cx="669294" cy="760057"/>
              <wp:effectExtent l="0" t="0" r="0" b="0"/>
              <wp:wrapNone/>
              <wp:docPr id="1073741831" name="officeArt object" descr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294" cy="760057"/>
                        <a:chOff x="-1" y="0"/>
                        <a:chExt cx="669293" cy="760056"/>
                      </a:xfrm>
                    </wpg:grpSpPr>
                    <pic:pic xmlns:pic="http://schemas.openxmlformats.org/drawingml/2006/picture">
                      <pic:nvPicPr>
                        <pic:cNvPr id="1073741829" name="Shape 4" descr="Shape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0479" y="0"/>
                          <a:ext cx="594998" cy="478792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  <wps:wsp>
                      <wps:cNvPr id="1073741830" name="Shape 5"/>
                      <wps:cNvSpPr txBox="1"/>
                      <wps:spPr>
                        <a:xfrm>
                          <a:off x="-2" y="449580"/>
                          <a:ext cx="669294" cy="31047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haroni" w:cs="Aharoni" w:hAnsi="Aharoni" w:eastAsia="Aharoni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color w:val="000000"/>
                                <w:sz w:val="28"/>
                                <w:szCs w:val="28"/>
                                <w:u w:color="000000"/>
                                <w:vertAlign w:val="baseline"/>
                                <w:rtl w:val="0"/>
                                <w:lang w:val="da-DK"/>
                              </w:rPr>
                              <w:t>MGSL</w:t>
                            </w:r>
                          </w:p>
                        </w:txbxContent>
                      </wps:txbx>
                      <wps:bodyPr wrap="square" lIns="45699" tIns="45699" rIns="45699" bIns="45699" numCol="1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30" style="visibility:visible;position:absolute;margin-left:267.5pt;margin-top:18.5pt;width:52.7pt;height:59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-1,0" coordsize="669293,760057">
              <w10:wrap type="none" side="bothSides" anchorx="page" anchory="page"/>
              <v:shape id="_x0000_s1031" type="#_x0000_t75" style="position:absolute;left:30479;top:0;width:594998;height:478792;">
                <v:imagedata r:id="rId1" o:title="image1.jpeg"/>
              </v:shape>
              <v:shape id="_x0000_s1032" type="#_x0000_t202" style="position:absolute;left:-1;top:449581;width:669293;height:310476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haroni" w:cs="Aharoni" w:hAnsi="Aharoni" w:eastAsia="Aharoni"/>
                          <w:b w:val="1"/>
                          <w:bCs w:val="1"/>
                          <w:caps w:val="0"/>
                          <w:smallCaps w:val="0"/>
                          <w:strike w:val="0"/>
                          <w:dstrike w:val="0"/>
                          <w:color w:val="000000"/>
                          <w:sz w:val="28"/>
                          <w:szCs w:val="28"/>
                          <w:u w:color="000000"/>
                          <w:vertAlign w:val="baseline"/>
                          <w:rtl w:val="0"/>
                          <w:lang w:val="da-DK"/>
                        </w:rPr>
                        <w:t>MGSL</w:t>
                      </w:r>
                    </w:p>
                  </w:txbxContent>
                </v:textbox>
              </v:shape>
            </v:group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2242185</wp:posOffset>
              </wp:positionH>
              <wp:positionV relativeFrom="page">
                <wp:posOffset>1556384</wp:posOffset>
              </wp:positionV>
              <wp:extent cx="3086100" cy="477724"/>
              <wp:effectExtent l="0" t="0" r="0" b="0"/>
              <wp:wrapNone/>
              <wp:docPr id="1073741832" name="officeArt object" descr="Shap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477724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A"/>
                            <w:jc w:val="center"/>
                          </w:pP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color w:val="000000"/>
                              <w:sz w:val="48"/>
                              <w:szCs w:val="48"/>
                              <w:u w:val="single" w:color="000000"/>
                              <w:vertAlign w:val="baseline"/>
                              <w:rtl w:val="0"/>
                              <w:lang w:val="fr-FR"/>
                            </w:rPr>
                            <w:t>Test Report</w:t>
                          </w:r>
                        </w:p>
                      </w:txbxContent>
                    </wps:txbx>
                    <wps:bodyPr wrap="square" lIns="45699" tIns="45699" rIns="45699" bIns="4569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visibility:visible;position:absolute;margin-left:176.6pt;margin-top:122.5pt;width:243.0pt;height:37.6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A"/>
                      <w:jc w:val="center"/>
                    </w:pPr>
                    <w:r>
                      <w:rPr>
                        <w:caps w:val="0"/>
                        <w:smallCaps w:val="0"/>
                        <w:strike w:val="0"/>
                        <w:dstrike w:val="0"/>
                        <w:color w:val="000000"/>
                        <w:sz w:val="48"/>
                        <w:szCs w:val="48"/>
                        <w:u w:val="single" w:color="000000"/>
                        <w:vertAlign w:val="baseline"/>
                        <w:rtl w:val="0"/>
                        <w:lang w:val="fr-FR"/>
                      </w:rPr>
                      <w:t>Test Report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a-DK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