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项目技术指标与测试报告</w:t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概述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项目模型概述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次项目构建的是，一个可针对口腔根管治疗后CT图像或X光图像进行根管牙自动定位与评分的软件系统，整个系统包括检测和评分两个主要模型：检测模型与评分模型。jpg或jpng格式的口腔CT图像或x光图像进入系统后，首先经过检测模型，得到以矩形框框定的根管牙，被框定的部分将进一步被切取并进入评分模型，评分模型将根据根管填充情况对其进行评分，系统最终输出框定出根管牙并给出评分后的jpg或jpng格式图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2" w:firstLineChars="20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主要需测试模块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检测模型单独功能与性能测试；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评分模型单独功能与性能测试；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集成系统的功能与性能测试；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项目标准与技术指标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项目预期应用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集成后系统通过检测与验证后，将应用与医院或医疗机构口腔科，输入根管治疗后口腔CT图像或x光图像，以系统输出的评分结果来评价主治医生本次治疗的效果及医生水平。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应用标准要求（按照口腔根管图像评分标准编写）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输出检测框应准确包含根管牙全牙及单独根管部分，且检测框不允许过大而包含过多除根管及根管牙之外的其余信息；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评分结果应符合以下标准：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本项目技术指标（根据医院需求删改）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精确度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速度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占用内存（计算机本身内存和显存）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项目测试方案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检测模型测试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测试目标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验证集val_txt中的图像对模型进行测试，本次使用的验证集共318图像。检测模型测试包括两个方面，第一个方面是确定一个评估标准，对预测结果的精确度进行测试，另一方面是评估超参数对网络的影响，从而筛选出最优的超参数。本模型相关超参数主要有四个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nms衡量了预测框的密集程度，nms=1表示不允许标注框之间有重叠，nms=0表示认可网络预测出的所有标注框，在[0,1]之间进行测试，找到最适合的nms;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score_threshold是网络确信度阈值，每个框被预测出来时，网络对于这个框的预测结果都会有一个确信程度，通过这个阈值，将确信程度低于该阈值的框全部删除，可提高预测结果的准确率；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detection_scale是控制预测框大小的变量，由于训练时对图像进行的变换导致标注框略微比真实框大，网络将学习到这一特性并表现为最终预测框偏大，控制这一变量可使其略微缩小；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iou_threshold是预测框和真实框的重叠程度阈值，将预测框与人工标注框对比，框重叠率越高表示预测效果越好。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调整这四个参数，选出最佳值。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最佳参数确定后，使用这一组参数来对模型的精确度进行测试。检测结果的精确度由ap(average precision)来表征，这一参数的含义及计算方法将在后面给出。测试过程中记录处理每一张图片的时长，即为模型的运行速度，同时查看并记录模型占用的内存和显存。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firstLine="0" w:firstLineChars="0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测试步骤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①首先进行最佳超参数的筛选。四个参数中，控制其中三个不变，另外一个参数即为待优化参数，使待优化参数在某一个范围内变化，每取一个值都能获得一组数据的检测结果，这些标注框中，实际应该被预测出，并且预网络测结果也将其预测出的则为true_positive，网络预测将其标出但实际不应该被预测出的则为false_positive，定义一个recall变量，recall=true_positive/应该被预测出的总量，用于表示在全部应该被预测出的标注框中，成功被预测出比例，recall越大，网络更不会错过有嫌疑的对象；定义另一个变量precision，precision=true_positive/(true_positive+false_positive)，表示所有被预测出的框中，预测正确的比例，precision越大，网络预测准确度越高。前面提到的ap即是recall和precision通过一个函数综合计算出的结果。这三个参数将随着待优化参数的变化而变化，我们将这一变化表现为折线图，选择它们处于最优值时对应的参数为本模型的最优参数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②选定最优参数后，测试得到的ap值反映了模型的精确度，ap越大，精确度越高。</w:t>
      </w: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测试记录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①测试人员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②测试时间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③测试环境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④测试工具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⑤测试结果</w:t>
      </w:r>
    </w:p>
    <w:p>
      <w:pPr>
        <w:widowControl w:val="0"/>
        <w:numPr>
          <w:ilvl w:val="0"/>
          <w:numId w:val="9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参数nms最优值选择：将nms选为待优化参数，在[0,1]之间每隔0.05取一个值进行测试，得到recall、precision、ap值随nms值变化折线图如下图3.1，可看出当nms取值在[0.65,0.7]之间时，这三个值可综合达到最优，模型最终选取nms=0.7;</w:t>
      </w:r>
    </w:p>
    <w:p>
      <w:pPr>
        <w:widowControl w:val="0"/>
        <w:numPr>
          <w:numId w:val="0"/>
        </w:numPr>
        <w:jc w:val="center"/>
      </w:pPr>
      <w:r>
        <w:drawing>
          <wp:inline distT="0" distB="0" distL="114300" distR="114300">
            <wp:extent cx="3322320" cy="233934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 3.1</w:t>
      </w:r>
    </w:p>
    <w:p>
      <w:pPr>
        <w:widowControl w:val="0"/>
        <w:numPr>
          <w:ilvl w:val="0"/>
          <w:numId w:val="9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参数score_threshold最优值选择：将score_threshold选为待优化参数，在[0,1]之间每隔0.05取一个值进行测试，得到recall、precision、ap值随score_threshold值变化折线图如下图3.2，可看出当score_threshold取值在[0.5,0.6]之间时，这三个值可综合达到最优，模型最终选取score_threshold=0.5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9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参数iou_threshold最优值选择：将iou_threshold选为待优化参数，在[0,1]之间每隔0.05取一个值进行测试，得到recall、precision、ap值随score_threshold值变化折线图如下图3.2，可看出当iou_threshold取值在[0.5,0.6]之间时，这三个值可综合达到最优，模型最终选取iou_threshold=0.3;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3398520" cy="23926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（？）</w:t>
      </w:r>
      <w:bookmarkStart w:id="0" w:name="_GoBack"/>
      <w:bookmarkEnd w:id="0"/>
    </w:p>
    <w:p>
      <w:pPr>
        <w:widowControl w:val="0"/>
        <w:numPr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6.测试结果评价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评分模型测试</w:t>
      </w:r>
    </w:p>
    <w:p>
      <w:pPr>
        <w:widowControl w:val="0"/>
        <w:numPr>
          <w:ilvl w:val="0"/>
          <w:numId w:val="1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测试目标</w:t>
      </w:r>
    </w:p>
    <w:p>
      <w:pPr>
        <w:widowControl w:val="0"/>
        <w:numPr>
          <w:ilvl w:val="0"/>
          <w:numId w:val="1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测试环境</w:t>
      </w:r>
    </w:p>
    <w:p>
      <w:pPr>
        <w:widowControl w:val="0"/>
        <w:numPr>
          <w:ilvl w:val="0"/>
          <w:numId w:val="1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测试工具</w:t>
      </w:r>
    </w:p>
    <w:p>
      <w:pPr>
        <w:widowControl w:val="0"/>
        <w:numPr>
          <w:ilvl w:val="0"/>
          <w:numId w:val="1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测试步骤</w:t>
      </w:r>
    </w:p>
    <w:p>
      <w:pPr>
        <w:widowControl w:val="0"/>
        <w:numPr>
          <w:ilvl w:val="0"/>
          <w:numId w:val="1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测试记录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①测试人员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②测试时间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③测试平台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④测试结果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6.测试结果评价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i/>
          <w:iCs/>
          <w:sz w:val="24"/>
          <w:szCs w:val="24"/>
          <w:lang w:val="en-US" w:eastAsia="zh-CN"/>
        </w:rPr>
      </w:pPr>
      <w:r>
        <w:rPr>
          <w:rFonts w:hint="eastAsia"/>
          <w:i/>
          <w:iCs/>
          <w:sz w:val="24"/>
          <w:szCs w:val="24"/>
          <w:lang w:val="en-US" w:eastAsia="zh-CN"/>
        </w:rPr>
        <w:t>精确度精细评估有一个单独模型，比较模型标注和手工标注，iou_threshold（后续的最大overlaps）表示预测框与真实框的交并比，average precision（ap）是由recall和precision（这两个值都不是一个确定值，而是一个列表）算出来的评判标准，计算方法不是简单算平均，是由cumpute_ap函数求得，recall是主要需要考虑的对象，原图没有标注时ap=0，处理方法不一定正确，是指标当中的一种，是检测模型约定的指标，数学定义不用深究。drawBox画出预测和原始标注的框（可视化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i/>
          <w:iCs/>
          <w:sz w:val="24"/>
          <w:szCs w:val="24"/>
          <w:lang w:val="en-US" w:eastAsia="zh-CN"/>
        </w:rPr>
      </w:pPr>
      <w:r>
        <w:rPr>
          <w:rFonts w:hint="eastAsia"/>
          <w:i/>
          <w:iCs/>
          <w:sz w:val="24"/>
          <w:szCs w:val="24"/>
          <w:lang w:val="en-US" w:eastAsia="zh-CN"/>
        </w:rPr>
        <w:t xml:space="preserve">nms在0.6左右  框可一定程度上重合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1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总结（功能及性能总结，缺点、不足及预期改进方法</w:t>
      </w:r>
      <w:r>
        <w:rPr>
          <w:rFonts w:hint="eastAsia"/>
          <w:i/>
          <w:iCs/>
          <w:sz w:val="28"/>
          <w:szCs w:val="28"/>
          <w:lang w:val="en-US" w:eastAsia="zh-CN"/>
        </w:rPr>
        <w:t>（训练集可根据上下牙、切牙、乳牙等分类更加详细）</w:t>
      </w:r>
      <w:r>
        <w:rPr>
          <w:rFonts w:hint="eastAsia"/>
          <w:sz w:val="28"/>
          <w:szCs w:val="28"/>
          <w:lang w:val="en-US" w:eastAsia="zh-CN"/>
        </w:rPr>
        <w:t>等）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946A59"/>
    <w:multiLevelType w:val="singleLevel"/>
    <w:tmpl w:val="97946A59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B09EEC8A"/>
    <w:multiLevelType w:val="singleLevel"/>
    <w:tmpl w:val="B09EEC8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2494F57"/>
    <w:multiLevelType w:val="singleLevel"/>
    <w:tmpl w:val="B2494F57"/>
    <w:lvl w:ilvl="0" w:tentative="0">
      <w:start w:val="1"/>
      <w:numFmt w:val="lowerLetter"/>
      <w:suff w:val="space"/>
      <w:lvlText w:val="%1)"/>
      <w:lvlJc w:val="left"/>
    </w:lvl>
  </w:abstractNum>
  <w:abstractNum w:abstractNumId="3">
    <w:nsid w:val="CD08D635"/>
    <w:multiLevelType w:val="singleLevel"/>
    <w:tmpl w:val="CD08D635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4">
    <w:nsid w:val="E0BA325E"/>
    <w:multiLevelType w:val="singleLevel"/>
    <w:tmpl w:val="E0BA325E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EA6D99CD"/>
    <w:multiLevelType w:val="singleLevel"/>
    <w:tmpl w:val="EA6D99CD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1F51F0FB"/>
    <w:multiLevelType w:val="singleLevel"/>
    <w:tmpl w:val="1F51F0FB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7">
    <w:nsid w:val="2479F90B"/>
    <w:multiLevelType w:val="singleLevel"/>
    <w:tmpl w:val="2479F90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8">
    <w:nsid w:val="4EFCC9DA"/>
    <w:multiLevelType w:val="singleLevel"/>
    <w:tmpl w:val="4EFCC9DA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53F055FA"/>
    <w:multiLevelType w:val="singleLevel"/>
    <w:tmpl w:val="53F055FA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10">
    <w:nsid w:val="65333E13"/>
    <w:multiLevelType w:val="singleLevel"/>
    <w:tmpl w:val="65333E13"/>
    <w:lvl w:ilvl="0" w:tentative="0">
      <w:start w:val="1"/>
      <w:numFmt w:val="decimal"/>
      <w:suff w:val="space"/>
      <w:lvlText w:val="%1."/>
      <w:lvlJc w:val="left"/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3"/>
  </w:num>
  <w:num w:numId="5">
    <w:abstractNumId w:val="1"/>
  </w:num>
  <w:num w:numId="6">
    <w:abstractNumId w:val="4"/>
  </w:num>
  <w:num w:numId="7">
    <w:abstractNumId w:val="0"/>
  </w:num>
  <w:num w:numId="8">
    <w:abstractNumId w:val="8"/>
  </w:num>
  <w:num w:numId="9">
    <w:abstractNumId w:val="2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8B084B"/>
    <w:rsid w:val="050F2A00"/>
    <w:rsid w:val="310B7EDB"/>
    <w:rsid w:val="3B884591"/>
    <w:rsid w:val="448B084B"/>
    <w:rsid w:val="58C77D60"/>
    <w:rsid w:val="644A2D46"/>
    <w:rsid w:val="6E943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2019-05-17T07:12:00Z</dcterms:created>
  <dc:creator>方肉.</dc:creator>
  <cp:lastModifiedBy>方肉.</cp:lastModifiedBy>
  <dcterms:modified xsi:type="dcterms:W3CDTF">2019-05-31T10:09:13Z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