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项目技术指标与测试报告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项目模型概述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项目构建的是，一个可针对口腔根管治疗后CT图像或X光图像进行根管牙自动定位与评分的软件系统，整个系统包括检测和评分两个主要模型：检测模型与评分模型。jpg或jpng格式的口腔CT图像或x光图像进入系统后，首先经过检测模型，得到以矩形框框定的根管牙，被框定的部分将进一步被切取并进入评分模型，评分模型将根据根管填充情况对其进行评分，系统最终输出框定出根管牙并给出评分后的jpg或jpng格式图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2" w:firstLineChars="2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主要需测试模块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检测模型单独功能与性能测试；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评分模型单独功能与性能测试；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集成系统的功能与性能测试；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项目标准与技术指标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项目预期应用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集成后系统通过检测与验证后，将应用与医院或医疗机构口腔科，输入根管治疗后口腔CT图像或x光图像，以系统输出的评分结果来评价主治医生本次治疗的效果及医生水平。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应用标准要求（按照口腔根管图像评分标准编写）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输出检测框应准确包含根管牙全牙及单独根管部分，且检测框不允许过大而包含过多除根管及根管牙之外的其余信息；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评分结果应符合以下标准：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本项目技术指标（根据医院需求删改）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精确度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速度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占用内存（计算机本身内存和显存）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项目测试方案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检测模型测试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验证集val_txt中的图像对模型进行测试，本次使用的验证集共318图像。检测模型测试包括两个方面，第一个方面是确定一个评估标准，对预测结果的精确度进行测试，另一方面是评估超参数对网络的影响，从而筛选出最优的超参数。本模型相关超参数主要有四个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nms衡量了预测框的密集程度，nms=1表示不允许标注框之间有重叠，nms=0表示认可网络预测出的所有标注框，在[0,1]之间进行测试，找到最适合的nms;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score_threshold是网络确信度阈值，每个框被预测出来时，网络对于这个框的预测结果都会有一个确信程度，通过这个阈值，将确信程度低于该阈值的框全部删除，可提高预测结果的准确率；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detection_scale是控制预测框大小的变量，由于训练时对图像进行的变换导致标注框略微比真实框大，网络将学习到这一特性并表现为最终预测框偏大，控制这一变量可使其略微缩小；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iou_threshold是预测框和真实框的重叠程度阈值，将预测框与人工标注框对比，框重叠率越高表示预测效果越好。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调整这四个参数，选出最佳值。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最佳参数确定后，使用这一组参数来对模型的精确度进行测试。检测结果的精确度由ap(average precision)来表征，这一参数的含义及计算方法将在后面给出。测试过程中记录处理每一张图片的时长，即为模型的运行速度，同时查看并记录模型占用的内存和显存。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首先进行最佳超参数的筛选。四个参数中，控制其中三个不变，另外一个参数即为待优化参数，使待优化参数在某一个范围内变化，每取一个值都能获得一组数据的检测结果，这些标注框中，实际应该被预测出，并且预网络测结果也将其预测出的则为true_positive，网络预测将其标出但实际不应该被预测出的则为false_positive，定义一个recall变量，recall=true_positive/应该被预测出的总量，用于表示在全部应该被预测出的标注框中，成功被预测出比例，recall越大，网络更不会错过有嫌疑的对象；定义另一个变量precision，precision=true_positive/(true_positive+false_positive)，表示所有被预测出的框中，预测正确的比例，precision越大，网络预测准确度越高。前面提到的ap即是recall和precision通过一个函数综合计算出的结果。这三个参数将随着待优化参数的变化而变化，我们将这一变化表现为折线图，选择它们处于最优值时对应的参数为本模型的最优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②选定最优参数后，测试得到的ap值反映了模型的精确度，ap越大，精确度越高。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①测试人员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②测试时间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③测试环境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④测试工具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⑤测试结果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nms最优值选择：将nms选为待优化参数，在[0,1]之间每隔0.05取一个值进行测试，得到recall、precision、ap值随nms值变化折线图如下图3.1，可看出当nms取值在[0.65,0.7]之间时，这三个值可综合达到最优，模型最终选取nms=0.7;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322320" cy="2339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 3.1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score_threshold最优值选择：将score_threshold选为待优化参数，在[0,1]之间每隔0.05取一个值进行测试，得到recall、precision、ap值随score_threshold值变化折线图如下图3.2，可看出当score_threshold取值在[0.5,0.6]之间时，这三个值可综合达到最优，模型最终选取score_threshold=0.5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98520" cy="2392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iou_threshold最优值选择：将iou_threshold选为待优化参数，在[0,1]之间每隔0.05取一个值进行测试，得到recall、precision、ap值随iou_threshold值变化折线图如下图3.3，可看出当iou_threshold取值在xx之间时，这三个值可综合达到最优，模型最终选取iou_threshold=0.3;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9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参数detection_scale最优值选择：</w:t>
      </w:r>
      <w:r>
        <w:rPr>
          <w:rFonts w:hint="eastAsia"/>
          <w:sz w:val="24"/>
          <w:szCs w:val="24"/>
          <w:lang w:val="en-US" w:eastAsia="zh-CN"/>
        </w:rPr>
        <w:t>将</w:t>
      </w:r>
      <w:r>
        <w:rPr>
          <w:rFonts w:hint="eastAsia"/>
          <w:sz w:val="24"/>
          <w:szCs w:val="32"/>
          <w:lang w:val="en-US" w:eastAsia="zh-CN"/>
        </w:rPr>
        <w:t>detection_scale</w:t>
      </w:r>
      <w:r>
        <w:rPr>
          <w:rFonts w:hint="eastAsia"/>
          <w:sz w:val="24"/>
          <w:szCs w:val="24"/>
          <w:lang w:val="en-US" w:eastAsia="zh-CN"/>
        </w:rPr>
        <w:t>选为待优化参数，在[0,1]之间每隔0.05取一个值进行测试，得到recall、precision、ap值随</w:t>
      </w:r>
      <w:r>
        <w:rPr>
          <w:rFonts w:hint="eastAsia"/>
          <w:sz w:val="24"/>
          <w:szCs w:val="32"/>
          <w:lang w:val="en-US" w:eastAsia="zh-CN"/>
        </w:rPr>
        <w:t>detection_scale</w:t>
      </w:r>
      <w:r>
        <w:rPr>
          <w:rFonts w:hint="eastAsia"/>
          <w:sz w:val="24"/>
          <w:szCs w:val="24"/>
          <w:lang w:val="en-US" w:eastAsia="zh-CN"/>
        </w:rPr>
        <w:t>值变化折线图如下图3.4，可看出当</w:t>
      </w:r>
      <w:r>
        <w:rPr>
          <w:rFonts w:hint="eastAsia"/>
          <w:sz w:val="24"/>
          <w:szCs w:val="32"/>
          <w:lang w:val="en-US" w:eastAsia="zh-CN"/>
        </w:rPr>
        <w:t>detection_scale</w:t>
      </w:r>
      <w:r>
        <w:rPr>
          <w:rFonts w:hint="eastAsia"/>
          <w:sz w:val="24"/>
          <w:szCs w:val="24"/>
          <w:lang w:val="en-US" w:eastAsia="zh-CN"/>
        </w:rPr>
        <w:t>取值在xx之间时，这三个值可综合达到最优，模型最终选取iou_threshold=xx;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e)最优参数选定后，利用该组参数处理测试集数据，本次测试选用318张图像中的49张。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6.测试结果评价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评分模型测试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测试目标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测试环境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测试工具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测试步骤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①测试人员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②测试时间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③测试平台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④测试结果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6.测试结果评价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精确度精细评估有一个单独模型，比较模型标注和手工标注，iou_threshold（后续的最大overlaps）表示预测框与真实框的交并比，average precision（ap）是由recall和precision（这两个值都不是一个确定值，而是一个列表）算出来的评判标准，计算方法不是简单算平均，是由cumpute_ap函数求得，recall是主要需要考虑的对象，原图没有标注时ap=0，处理方法不一定正确，是指标当中的一种，是检测模型约定的指标，数学定义不用深究。drawBox画出预测和原始标注的框（可视化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nms在0.6左右  框可一定程度上重合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总结（功能及性能总结，缺点、不足及预期改进方法</w:t>
      </w:r>
      <w:r>
        <w:rPr>
          <w:rFonts w:hint="eastAsia"/>
          <w:i/>
          <w:iCs/>
          <w:sz w:val="28"/>
          <w:szCs w:val="28"/>
          <w:lang w:val="en-US" w:eastAsia="zh-CN"/>
        </w:rPr>
        <w:t>（训练集可根据上下牙、切牙、乳牙等分类更加详细）</w:t>
      </w:r>
      <w:r>
        <w:rPr>
          <w:rFonts w:hint="eastAsia"/>
          <w:sz w:val="28"/>
          <w:szCs w:val="28"/>
          <w:lang w:val="en-US" w:eastAsia="zh-CN"/>
        </w:rPr>
        <w:t>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46A59"/>
    <w:multiLevelType w:val="singleLevel"/>
    <w:tmpl w:val="97946A5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B09EEC8A"/>
    <w:multiLevelType w:val="singleLevel"/>
    <w:tmpl w:val="B09EEC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494F57"/>
    <w:multiLevelType w:val="singleLevel"/>
    <w:tmpl w:val="B2494F57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CD08D635"/>
    <w:multiLevelType w:val="singleLevel"/>
    <w:tmpl w:val="CD08D63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E0BA325E"/>
    <w:multiLevelType w:val="singleLevel"/>
    <w:tmpl w:val="E0BA325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A6D99CD"/>
    <w:multiLevelType w:val="singleLevel"/>
    <w:tmpl w:val="EA6D99C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F51F0FB"/>
    <w:multiLevelType w:val="singleLevel"/>
    <w:tmpl w:val="1F51F0F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>
    <w:nsid w:val="2479F90B"/>
    <w:multiLevelType w:val="singleLevel"/>
    <w:tmpl w:val="2479F9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4EFCC9DA"/>
    <w:multiLevelType w:val="singleLevel"/>
    <w:tmpl w:val="4EFCC9D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3F055FA"/>
    <w:multiLevelType w:val="singleLevel"/>
    <w:tmpl w:val="53F055FA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65333E13"/>
    <w:multiLevelType w:val="singleLevel"/>
    <w:tmpl w:val="65333E13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B084B"/>
    <w:rsid w:val="050F2A00"/>
    <w:rsid w:val="0D582A8B"/>
    <w:rsid w:val="310B7EDB"/>
    <w:rsid w:val="3B884591"/>
    <w:rsid w:val="448B084B"/>
    <w:rsid w:val="58C77D60"/>
    <w:rsid w:val="644A2D46"/>
    <w:rsid w:val="6E94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2019-05-17T07:12:00Z</dcterms:created>
  <dc:creator>方肉.</dc:creator>
  <cp:lastModifiedBy>方肉.</cp:lastModifiedBy>
  <dcterms:modified xsi:type="dcterms:W3CDTF">2019-06-01T01:25:36Z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