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 w:line="264" w:lineRule="auto"/>
        <w:jc w:val="center"/>
      </w:pPr>
      <w:r>
        <w:rPr>
          <w:rFonts w:ascii="微软雅黑" w:hAnsi="微软雅黑" w:eastAsia="微软雅黑"/>
          <w:b/>
          <w:color w:val="5F5F5F"/>
          <w:sz w:val="24"/>
        </w:rPr>
        <w:t>2026 年“数据要素×”大赛山东分赛 · 教育创新赛</w:t>
      </w:r>
    </w:p>
    <w:p>
      <w:pPr>
        <w:spacing w:before="360" w:after="120" w:line="276" w:lineRule="auto"/>
        <w:jc w:val="center"/>
      </w:pPr>
      <w:r>
        <w:rPr>
          <w:rFonts w:ascii="微软雅黑" w:hAnsi="微软雅黑" w:eastAsia="微软雅黑"/>
          <w:b/>
          <w:color w:val="1F1F1F"/>
          <w:sz w:val="54"/>
        </w:rPr>
        <w:t>沉浸式AI智能伴学系统</w:t>
      </w:r>
    </w:p>
    <w:p>
      <w:pPr>
        <w:spacing w:before="0" w:after="440" w:line="288" w:lineRule="auto"/>
        <w:jc w:val="center"/>
      </w:pPr>
      <w:r>
        <w:rPr>
          <w:rFonts w:ascii="微软雅黑" w:hAnsi="微软雅黑" w:eastAsia="微软雅黑"/>
          <w:b/>
          <w:color w:val="1F4D78"/>
          <w:sz w:val="30"/>
        </w:rPr>
        <w:t>项目申报书（扩展详稿版）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4E5"/>
          <w:left w:val="single" w:sz="6" w:space="0" w:color="C7D4E5"/>
          <w:bottom w:val="single" w:sz="6" w:space="0" w:color="C7D4E5"/>
          <w:right w:val="single" w:sz="6" w:space="0" w:color="C7D4E5"/>
          <w:insideH w:val="single" w:sz="6" w:space="0" w:color="C7D4E5"/>
          <w:insideV w:val="single" w:sz="6" w:space="0" w:color="C7D4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fill="EEF5F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32"/>
              </w:rPr>
              <w:t>6层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color w:val="1F1F1F"/>
                <w:sz w:val="18"/>
              </w:rPr>
              <w:t>总体架构展开</w:t>
            </w:r>
          </w:p>
        </w:tc>
        <w:tc>
          <w:tcPr>
            <w:tcW w:type="dxa" w:w="2268"/>
            <w:shd w:fill="EEF5F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32"/>
              </w:rPr>
              <w:t>18项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color w:val="1F1F1F"/>
                <w:sz w:val="18"/>
              </w:rPr>
              <w:t>核心图表说明</w:t>
            </w:r>
          </w:p>
        </w:tc>
        <w:tc>
          <w:tcPr>
            <w:tcW w:type="dxa" w:w="2268"/>
            <w:shd w:fill="EEF5F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32"/>
              </w:rPr>
              <w:t>5类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color w:val="1F1F1F"/>
                <w:sz w:val="18"/>
              </w:rPr>
              <w:t>教学数据要素</w:t>
            </w:r>
          </w:p>
        </w:tc>
        <w:tc>
          <w:tcPr>
            <w:tcW w:type="dxa" w:w="2268"/>
            <w:shd w:fill="EEF5FB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32"/>
              </w:rPr>
              <w:t>4级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color w:val="1F1F1F"/>
                <w:sz w:val="18"/>
              </w:rPr>
              <w:t>信任分引导策略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项目名称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沉浸式AI智能伴学系统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项目定位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基于云雀 Agent 与 Cogni 运行时的数据驱动智能伴学平台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应用领域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高校《数据库原理与应用》课程教学、课后辅导与过程性评价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参赛方向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探索人机协同教育模式与数据驱动的教学变革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申报单位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（待填写）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项目负责人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（待填写）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团队成员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（待填写）</w:t>
            </w:r>
          </w:p>
        </w:tc>
      </w:tr>
      <w:tr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联系方式</w:t>
            </w:r>
          </w:p>
        </w:tc>
        <w:tc>
          <w:tcPr>
            <w:tcW w:type="dxa" w:w="68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（待填写）</w:t>
            </w:r>
          </w:p>
        </w:tc>
      </w:tr>
    </w:tbl>
    <w:p>
      <w:r>
        <w:br w:type="page"/>
      </w:r>
    </w:p>
    <w:p>
      <w:pPr>
        <w:pStyle w:val="Heading1"/>
      </w:pPr>
      <w:r>
        <w:t>图表清单与阅读说明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本详稿版在原有申报书基础上扩展图表与说明，重点回应“图表需要详细展开介绍”的意见。文档中的图表不是单独罗列，而是围绕项目逻辑展开：先说明为什么建设，再说明系统如何运转，最后说明如何验证成效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表0 图表清单与用途说明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编号</w:t>
            </w:r>
          </w:p>
        </w:tc>
        <w:tc>
          <w:tcPr>
            <w:tcW w:type="dxa" w:w="273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图表名称</w:t>
            </w:r>
          </w:p>
        </w:tc>
        <w:tc>
          <w:tcPr>
            <w:tcW w:type="dxa" w:w="518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阅读作用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图1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总体架构图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展示六层系统约束，是全文技术与业务说明的总索引。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表1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项目问题与建设目标对应表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把教学痛点、建设目标和可验证成果对应起来。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表2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总体架构分层说明表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逐层解释架构图中的模块职责、数据来源和教学价值。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表3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数据要素采集与治理清单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说明采集哪些数据、为什么采集、如何治理。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表4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核心业务闭环流程表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说明教师、学生、系统之间如何形成“教、学、评、改”闭环。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表5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智能体能力分工表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展开云雀 Agent 与 Cogni 运行时在教育场景中的具体职责。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表6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信任分指标与反馈策略表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说明系统如何避免直接给答案、如何促进深度学习。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表7-表18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功能、实施、成效、风险等支撑图表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用于支撑申报书的落地性、可推广性和评价性。</w:t>
            </w:r>
          </w:p>
        </w:tc>
      </w:tr>
    </w:tbl>
    <w:p/>
    <w:p>
      <w:pPr>
        <w:pStyle w:val="Heading1"/>
      </w:pPr>
      <w:r>
        <w:t>一、项目背景与建设必要性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生成式人工智能正在快速进入高校学习场景，但当前多数应用仍停留在“学生提问、模型回答”的工具层面。这样的问答方式虽然能提高获取信息的速度，却容易让学生绕过思考过程，直接获得标准答案。本项目希望把 AI 从“答案机器”转变为“伴学系统”，通过持续观察、分层提示和过程评价，引导学生自己完成理解、表达、迁移和反思。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本项目以《数据库原理与应用》课程为首个落地场景。该课程兼具概念抽象、逻辑推理和实践操作特点，学生在关系模型、E-R 图、SQL 查询、规范化、事务机制等内容上常出现“会背概念但不会解释”“会套语句但不理解原因”“能写答案但不会自查”的问题，适合作为智能伴学系统的试点课程。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 项目问题与建设目标对应表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问题</w:t>
            </w:r>
          </w:p>
        </w:tc>
        <w:tc>
          <w:tcPr>
            <w:tcW w:type="dxa" w:w="252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现状表现</w:t>
            </w:r>
          </w:p>
        </w:tc>
        <w:tc>
          <w:tcPr>
            <w:tcW w:type="dxa" w:w="2951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项目对应建设</w:t>
            </w:r>
          </w:p>
        </w:tc>
        <w:tc>
          <w:tcPr>
            <w:tcW w:type="dxa" w:w="216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预期改变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学生差异大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同一班级中基础、理解速度和表达能力差异明显，教师难以逐一跟进。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建立个人学习画像，按学生状态提供不同深度的追问、提示和解释。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学生获得适配自身水平的辅导，教师掌握差异化学情。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反馈不及时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传统作业批改存在时间差，学生在最需要帮助时得不到即时反馈。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将分步作业与即时评价结合，提交后立刻形成引导性反馈。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缩短反馈周期，提升作业修订质量。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AI 直接给答案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学生容易把 AI 当作答案搜索器，学习过程被跳过。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设置苏格拉底式认知脚手架与信任分机制，先促思考再给帮助。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降低依赖答案的风险，提升解释和反思能力。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教学数据分散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课堂、作业、问答数据各自孤立，难以支持教学改进。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统一沉淀学习轨迹、文本语义、信任分和教师反思。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形成可复盘、可分析、可持续优化的数据闭环。</w:t>
            </w:r>
          </w:p>
        </w:tc>
      </w:tr>
    </w:tbl>
    <w:p/>
    <w:p>
      <w:pPr>
        <w:pStyle w:val="Heading1"/>
      </w:pPr>
      <w:r>
        <w:t>二、总体架构与图表展开说明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项目架构严格按照给定图片约束组织。整体不是单一聊天机器人，而是由数据采集、前端交互、控制网关、云雀 Agent 底座、执行算力与数据持久层共同组成的智能伴学体系。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spacing w:before="0" w:after="160" w:line="264" w:lineRule="auto"/>
        <w:jc w:val="center"/>
      </w:pPr>
      <w:r>
        <w:rPr>
          <w:rFonts w:ascii="微软雅黑" w:hAnsi="微软雅黑" w:eastAsia="微软雅黑"/>
          <w:b/>
          <w:color w:val="1F4D78"/>
          <w:sz w:val="26"/>
        </w:rPr>
        <w:t>图1 沉浸式AI智能伴学系统总体架构图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3651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ropped_for_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65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 w:line="264" w:lineRule="auto"/>
        <w:jc w:val="center"/>
      </w:pPr>
      <w:r>
        <w:rPr>
          <w:rFonts w:ascii="宋体" w:hAnsi="宋体" w:eastAsia="宋体"/>
          <w:color w:val="5F5F5F"/>
          <w:sz w:val="19"/>
        </w:rPr>
        <w:t>说明：该图作为系统边界约束，后续表格逐层解释各模块在教育场景中的作用。</w:t>
      </w:r>
    </w:p>
    <w:p>
      <w:pPr>
        <w:sectPr>
          <w:pgSz w:w="15840" w:h="12240"/>
          <w:pgMar w:top="1152" w:right="504" w:bottom="1152" w:left="504" w:header="648" w:footer="648" w:gutter="0"/>
          <w:cols w:space="720"/>
          <w:docGrid w:linePitch="360"/>
        </w:sectPr>
      </w:pPr>
    </w:p>
    <w:p>
      <w:pPr>
        <w:pStyle w:val="Heading2"/>
      </w:pPr>
      <w:r>
        <w:t>2.1 图1总体说明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图1从上到下展示学习数据如何被采集、如何在前端形成沉浸式交互、如何通过控制面进入云雀 Agent 与 Cogni 运行时、如何调用模型与技能，以及最终如何沉淀为可持续使用的数据资产。为了避免申报书过于技术化，下表以“模块职责、采集/处理内容、教学价值”来解释。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表2 总体架构分层说明表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架构层级</w:t>
            </w:r>
          </w:p>
        </w:tc>
        <w:tc>
          <w:tcPr>
            <w:tcW w:type="dxa" w:w="2951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模块展开</w:t>
            </w:r>
          </w:p>
        </w:tc>
        <w:tc>
          <w:tcPr>
            <w:tcW w:type="dxa" w:w="252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教学价值</w:t>
            </w:r>
          </w:p>
        </w:tc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沉淀数据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数据采集与感知层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学习轨迹与点击流埋点、多维作答文本与语义采集、沉浸时长与停顿分析、交互反馈意图识别。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把学生学习过程从“只看最后答案”扩展为“看见思考过程”。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原始行为数据、文本数据、时间数据、反馈意图数据。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前端交互与应用层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多端自适应 UI、沉浸式对话流、动态多维学情大屏、游戏化正向反馈引擎。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让学生愿意持续表达，让教师能快速理解班级状态。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学生端任务流、教师端看板、正向反馈记录。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控制面与网关层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API Gateway 与路由分发、身份认证、权限与审计链。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保障教师、学生、管理员访问边界清晰，关键行为可追溯。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会话身份、角色权限、审计日志。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云雀 Agent 底座与 Cogni 运行时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多步并行规划器、Cogni Active/Reflective/Dreaming 三环运行时、上下文与特性引擎。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让系统具备连续伴学、动态反思、个性记忆和安全引导能力。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记忆链、知识图谱、信任分、情绪/身份画像。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执行与算力层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沙盒与技能中心、LLM Pool 智能路由、DeepSeek-v4-flash/算力池、苏格拉底认知脚手架 Prompt 工程池。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在可控范围内完成对话、推理、评价和任务拆解。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模型响应、工具调用、提示策略记录。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数据持久层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SQLite/PostgreSQL/向量库，承载核心数据库、记忆、RAG、信任分等数据。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把一次次学习互动沉淀为后续可复用的教学资产。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教案库、会话记录、画像数据、评价数据。</w:t>
            </w:r>
          </w:p>
        </w:tc>
      </w:tr>
    </w:tbl>
    <w:p/>
    <w:p>
      <w:pPr>
        <w:pStyle w:val="Heading2"/>
      </w:pPr>
      <w:r>
        <w:t>2.2 架构图中的关键数据流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表3 架构图关键数据流说明表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9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步骤</w:t>
            </w:r>
          </w:p>
        </w:tc>
        <w:tc>
          <w:tcPr>
            <w:tcW w:type="dxa" w:w="36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数据流说明</w:t>
            </w:r>
          </w:p>
        </w:tc>
        <w:tc>
          <w:tcPr>
            <w:tcW w:type="dxa" w:w="208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所在层级</w:t>
            </w:r>
          </w:p>
        </w:tc>
        <w:tc>
          <w:tcPr>
            <w:tcW w:type="dxa" w:w="259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形成结果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1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学生在学生端完成对话、作答、停顿、修改等行为。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前端交互与应用层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形成学习轨迹、文本语义、沉浸时长等原始数据。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2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多端 UI 将数据统一提交给网关。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控制面与网关层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完成身份识别、权限判断、日志记录。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3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网关将请求分发给 Planner 和 Cogni 运行时。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云雀 Agent 底座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判断当前任务是辅导、评价、检索、生成作业还是教学反思。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4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上下文引擎读取学生记忆、课程知识图谱、信任分和安全规则。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Context &amp; Traits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保证回答基于课程内容、学生状态和安全边界。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5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模型与技能中心生成追问、提示、评价或报告。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执行与算力层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输出学生可理解、教师可使用的结果。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6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学习结果、评价数据和画像更新写入数据库。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数据持久层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支持下一次个性化伴学和班级学情分析。</w:t>
            </w:r>
          </w:p>
        </w:tc>
      </w:tr>
    </w:tbl>
    <w:p/>
    <w:p>
      <w:pPr>
        <w:pStyle w:val="Heading1"/>
      </w:pPr>
      <w:r>
        <w:t>三、数据要素采集、加工与治理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本项目的核心不只是调用大模型，而是把学习过程中的数据要素组织起来。数据采集坚持“为教学改进服务、为学生成长服务、最小必要采集”的原则。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表4 数据要素采集与治理清单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58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数据要素</w:t>
            </w:r>
          </w:p>
        </w:tc>
        <w:tc>
          <w:tcPr>
            <w:tcW w:type="dxa" w:w="237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具体内容</w:t>
            </w:r>
          </w:p>
        </w:tc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采集方式</w:t>
            </w:r>
          </w:p>
        </w:tc>
        <w:tc>
          <w:tcPr>
            <w:tcW w:type="dxa" w:w="230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教学用途</w:t>
            </w:r>
          </w:p>
        </w:tc>
        <w:tc>
          <w:tcPr>
            <w:tcW w:type="dxa" w:w="144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治理要求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学习轨迹数据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点击、进入页面、提交次数、修改次数、完成阶段、查看反馈。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前端埋点与任务流记录。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判断学生学习路径是否顺畅，识别卡点阶段。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按学生、班级、课程隔离。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文本语义数据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学生提问、阶段答案、解释内容、举例内容、自我检查。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对话流与分步作业提交。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识别理解深度、表达质量和常见误区。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只用于教学分析与个性化反馈。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时间与沉浸数据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停顿时长、任务耗时、连续学习时长、重复尝试间隔。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前端时间记录与学习会话。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辅助判断学习投入、困难位置和任务设计合理性。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仅保留教学所需粒度。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反馈意图数据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学生对提示、追问、鼓励、评分的接受与修订行为。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交互反馈按钮、修订记录和对话语义。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判断系统反馈是否有效，优化提示策略。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聚合展示，避免标签化学生。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教学组织数据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教师、班级、课程、教案、作业、章节、知识点。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教师端录入与教案上传。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把学习行为绑定到具体教学目标。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教师仅查看授权班级。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审计与安全数据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登录、配置修改、作业发布、数据写入、模型调用状态。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控制面与审计链。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保证过程可追溯，支持运维和合规。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敏感字段脱敏与权限控制。</w:t>
            </w:r>
          </w:p>
        </w:tc>
      </w:tr>
    </w:tbl>
    <w:p/>
    <w:p>
      <w:pPr>
        <w:pStyle w:val="Heading2"/>
      </w:pPr>
      <w:r>
        <w:t>3.1 数据加工流程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表5 数据加工流程说明表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9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环节</w:t>
            </w:r>
          </w:p>
        </w:tc>
        <w:tc>
          <w:tcPr>
            <w:tcW w:type="dxa" w:w="561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处理说明</w:t>
            </w:r>
          </w:p>
        </w:tc>
        <w:tc>
          <w:tcPr>
            <w:tcW w:type="dxa" w:w="216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输出结果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采集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学生端与教师端记录学习行为、文本答案、互动反馈和课程资料。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原始学习事件。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清洗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去除无效空文本、重复提交噪声和非教学必要字段。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可用教学数据。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解析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将教案解析为知识点、难点、学习路径，将学生文本解析为理解程度和错误类型。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知识图谱与学情标签。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评价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EvaluatorAgent 与本地规则共同给出理解分、解释质量、反思深度等指标。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多维评价结果。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沉淀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更新 5 层记忆链、学生画像、信任分和班级聚合报告。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可复用的数据资产。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反馈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将数据结果反馈给学生端和教师端，用于下一轮学习与教学调整。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个性化提示与教学建议。</w:t>
            </w:r>
          </w:p>
        </w:tc>
      </w:tr>
    </w:tbl>
    <w:p/>
    <w:p>
      <w:pPr>
        <w:pStyle w:val="Heading2"/>
      </w:pPr>
      <w:r>
        <w:t>3.2 数据治理机制</w:t>
      </w:r>
    </w:p>
    <w:p>
      <w:pPr>
        <w:pStyle w:val="ListBullet"/>
        <w:spacing w:before="0" w:after="80" w:line="290" w:lineRule="auto"/>
      </w:pPr>
      <w:r>
        <w:rPr>
          <w:rFonts w:ascii="宋体" w:hAnsi="宋体" w:eastAsia="宋体"/>
          <w:color w:val="1F1F1F"/>
          <w:sz w:val="21"/>
        </w:rPr>
        <w:t>最小必要：只采集伴学、评价、教学分析所需字段，不做与教学无关的画像扩展。</w:t>
      </w:r>
    </w:p>
    <w:p>
      <w:pPr>
        <w:pStyle w:val="ListBullet"/>
        <w:spacing w:before="0" w:after="80" w:line="290" w:lineRule="auto"/>
      </w:pPr>
      <w:r>
        <w:rPr>
          <w:rFonts w:ascii="宋体" w:hAnsi="宋体" w:eastAsia="宋体"/>
          <w:color w:val="1F1F1F"/>
          <w:sz w:val="21"/>
        </w:rPr>
        <w:t>分级授权：学生查看本人数据，教师查看所授班级数据，管理员负责账号与系统管理。</w:t>
      </w:r>
    </w:p>
    <w:p>
      <w:pPr>
        <w:pStyle w:val="ListBullet"/>
        <w:spacing w:before="0" w:after="80" w:line="290" w:lineRule="auto"/>
      </w:pPr>
      <w:r>
        <w:rPr>
          <w:rFonts w:ascii="宋体" w:hAnsi="宋体" w:eastAsia="宋体"/>
          <w:color w:val="1F1F1F"/>
          <w:sz w:val="21"/>
        </w:rPr>
        <w:t>过程留痕：作业发布、学生提交、评价生成、配置变更均进入审计链。</w:t>
      </w:r>
    </w:p>
    <w:p>
      <w:pPr>
        <w:pStyle w:val="ListBullet"/>
        <w:spacing w:before="0" w:after="80" w:line="290" w:lineRule="auto"/>
      </w:pPr>
      <w:r>
        <w:rPr>
          <w:rFonts w:ascii="宋体" w:hAnsi="宋体" w:eastAsia="宋体"/>
          <w:color w:val="1F1F1F"/>
          <w:sz w:val="21"/>
        </w:rPr>
        <w:t>安全护栏：对越权访问、敏感信息、非教学用途请求和不适宜回答进行拦截。</w:t>
      </w:r>
    </w:p>
    <w:p>
      <w:pPr>
        <w:pStyle w:val="ListBullet"/>
        <w:spacing w:before="0" w:after="80" w:line="290" w:lineRule="auto"/>
      </w:pPr>
      <w:r>
        <w:rPr>
          <w:rFonts w:ascii="宋体" w:hAnsi="宋体" w:eastAsia="宋体"/>
          <w:color w:val="1F1F1F"/>
          <w:sz w:val="21"/>
        </w:rPr>
        <w:t>可解释呈现：教师端显示指标含义和形成依据，避免只给一个不可解释的分数。</w:t>
      </w:r>
    </w:p>
    <w:p>
      <w:pPr>
        <w:pStyle w:val="Heading1"/>
      </w:pPr>
      <w:r>
        <w:t>四、功能设计与应用流程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系统围绕教师、学生、管理员三类角色设计。教师端强调“看见学情、调整教学”，学生端强调“沉浸互动、逐步思考”，管理端强调“权限、安全、可部署”。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表6 角色功能矩阵表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5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187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功能模块</w:t>
            </w:r>
          </w:p>
        </w:tc>
        <w:tc>
          <w:tcPr>
            <w:tcW w:type="dxa" w:w="374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展开说明</w:t>
            </w:r>
          </w:p>
        </w:tc>
        <w:tc>
          <w:tcPr>
            <w:tcW w:type="dxa" w:w="230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输出成果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教案上传与解析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上传教案文件，自动提取知识点、难点、学习路径。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结构化课程资料、知识图谱、后续 RAG 检索基础。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分步作业生成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围绕某一章节生成三阶段任务：说想法、举例子、做检查。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作业任务、阶段标准、评价依据。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学情大屏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查看班级平均信任分、共性错误、学生进度和预警。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教学调整建议和个别辅导对象。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教学反思报告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聚合学生画像与作业结果，形成下一步教学策略。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课后反思、复习重点、补救建议。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沉浸式对话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以连续对话方式提出疑问，系统优先追问而非直接给答案。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对话记录、问题质量、提示轨迹。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三阶段作业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逐步提交理解、例子和自查内容，系统即时评价。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阶段评价、信任分变化、个性反馈。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学习画像查看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查看知识薄弱点、成长趋势和下一步建议。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个人成长记录。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管理端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账号与权限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管理用户、班级、课程绑定与角色权限。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安全可控的教学组织结构。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管理端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审计与配置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查看操作日志，配置模型接口与系统参数。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可追溯的系统运行状态。</w:t>
            </w:r>
          </w:p>
        </w:tc>
      </w:tr>
    </w:tbl>
    <w:p/>
    <w:p>
      <w:pPr>
        <w:pStyle w:val="Heading2"/>
      </w:pPr>
      <w:r>
        <w:t>4.1 核心业务闭环流程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表7 “教-学-评-改”核心业务闭环表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闭环环节</w:t>
            </w:r>
          </w:p>
        </w:tc>
        <w:tc>
          <w:tcPr>
            <w:tcW w:type="dxa" w:w="324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具体动作</w:t>
            </w:r>
          </w:p>
        </w:tc>
        <w:tc>
          <w:tcPr>
            <w:tcW w:type="dxa" w:w="237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支撑模块</w:t>
            </w:r>
          </w:p>
        </w:tc>
        <w:tc>
          <w:tcPr>
            <w:tcW w:type="dxa" w:w="216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形成数据/成果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教师上传教案、发布任务、设定学习目标。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教师端、教案管理、分步作业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课程知识点、作业任务、评价标准。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学生通过对话和分步作业表达理解、举例、反思。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学生端、沉浸式对话流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学习轨迹、作答文本、停顿与修订记录。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评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系统基于课程资料、学生画像和评价规则给出反馈。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EvaluatorAgent、Trust Score、RAG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理解分、解释质量、信任分、引导建议。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改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教师查看班级报告，调整下一次教学与作业设计。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动态学情大屏、ReflectorAgent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共性问题、补救策略、个别辅导名单。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再循环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学生根据反馈修订答案，系统更新画像并进入下一轮学习。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5层记忆链、数据持久层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持续演化的个人画像与班级画像。</w:t>
            </w:r>
          </w:p>
        </w:tc>
      </w:tr>
    </w:tbl>
    <w:p/>
    <w:p>
      <w:pPr>
        <w:pStyle w:val="Heading2"/>
      </w:pPr>
      <w:r>
        <w:t>4.2 典型课堂应用流程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表8 典型课堂应用流程表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时间节点</w:t>
            </w:r>
          </w:p>
        </w:tc>
        <w:tc>
          <w:tcPr>
            <w:tcW w:type="dxa" w:w="432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师生活动</w:t>
            </w:r>
          </w:p>
        </w:tc>
        <w:tc>
          <w:tcPr>
            <w:tcW w:type="dxa" w:w="3311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系统价值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课前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教师上传本章教案，系统解析知识点与难点。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教师获得可编辑的知识点清单；系统准备 RAG 上下文。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课中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教师围绕难点发起互动，学生通过对话流表达理解。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教师实时观察班级理解断点。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课后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学生完成三阶段作业，系统即时给出追问、提示或解释。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学生完成一次完整思考链，而不是只提交答案。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复盘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系统生成班级报告，教师查看共性问题和建议。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下一节课调整讲解顺序、例题难度和复习重点。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迭代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学生修订答案，个人画像更新。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系统下一次辅导更贴近学生状态。</w:t>
            </w:r>
          </w:p>
        </w:tc>
      </w:tr>
    </w:tbl>
    <w:p/>
    <w:p>
      <w:pPr>
        <w:pStyle w:val="Heading1"/>
      </w:pPr>
      <w:r>
        <w:t>五、云雀 Agent 与 Cogni 运行时能力展开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本项目中，云雀作为智能体能力与模型调用底座接入，Cogni 运行时负责围绕当前学习任务组织行动、反思和长期记忆。申报书重点描述其在教育场景中的作用，不展开底层源码实现。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表9 云雀 Agent 与 Cogni 运行时模块说明表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302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教育化解释</w:t>
            </w:r>
          </w:p>
        </w:tc>
        <w:tc>
          <w:tcPr>
            <w:tcW w:type="dxa" w:w="273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应用例子</w:t>
            </w:r>
          </w:p>
        </w:tc>
        <w:tc>
          <w:tcPr>
            <w:tcW w:type="dxa" w:w="136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价值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多步并行规划器 Planner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识别当前请求属于教案解析、学生辅导、作业评价、报告生成还是知识检索。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教师上传教案后自动拆分知识点；学生提问后决定先检索课程资料还是先追问。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避免所有请求都走同一种回答模式。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Cogni Active 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处理当前对话与当前作业步骤。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学生正在回答“关系模式是否满足第三范式”时，系统围绕该步内容追问。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保证反馈贴合当前学习任务。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Cogni Reflective 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复盘学生表现，判断理解是否稳定、是否需要重做或提示。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学生反复把外键和主键混淆时，系统标记为薄弱点。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把一次错误转化为后续教学依据。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Cogni Dreaming 环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长期整理记忆与学习趋势，为后续个性化服务。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根据多次会话沉淀学生思维风格。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支持跨会话连续伴学。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LLM Pool 智能路由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按任务类型选择合适模型或降级策略。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普通提示可使用轻量模型，复杂报告使用更强推理能力。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控制成本并保证服务可用。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沙盒与 SkillHub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在受控环境中调用工具、检索、解析和辅助技能。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教案解析、知识点抽取、任务模板生成。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扩展系统能力但不破坏安全边界。</w:t>
            </w:r>
          </w:p>
        </w:tc>
      </w:tr>
    </w:tbl>
    <w:p/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表10 教学智能体分工与应用举例表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智能体</w:t>
            </w:r>
          </w:p>
        </w:tc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角色定位</w:t>
            </w:r>
          </w:p>
        </w:tc>
        <w:tc>
          <w:tcPr>
            <w:tcW w:type="dxa" w:w="309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主要职责</w:t>
            </w:r>
          </w:p>
        </w:tc>
        <w:tc>
          <w:tcPr>
            <w:tcW w:type="dxa" w:w="259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课程应用举例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TeacherAgent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课程资料理解者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解析教案，提取知识点、教学难点、学习路径和可出题方向。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教师上传《关系数据库》教案后，自动识别“实体完整性、参照完整性、关系模式”等核心内容。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TutorAgent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苏格拉底式学习教练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不直接给答案，通过追问、提示和反例引导学生解释。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学生问“第三范式是什么”，系统先问“你能指出这里的非主属性依赖关系吗”。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EvaluatorAgent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过程性评价者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从理解、解释、举例、反思、问题质量等维度评价学生答案。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学生提交 E-R 图说明后，系统判断其是否区分实体、属性和联系。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ReflectorAgent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教学反思助手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聚合班级学习数据，生成共性问题、补救建议和下一课重点。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发现多数学生混淆“码”和“候选码”后，建议教师增加对比例题。</w:t>
            </w:r>
          </w:p>
        </w:tc>
      </w:tr>
    </w:tbl>
    <w:p/>
    <w:p>
      <w:pPr>
        <w:pStyle w:val="Heading2"/>
      </w:pPr>
      <w:r>
        <w:t>5.1 上下文与特性引擎展开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表11 上下文与特性引擎说明表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引擎</w:t>
            </w:r>
          </w:p>
        </w:tc>
        <w:tc>
          <w:tcPr>
            <w:tcW w:type="dxa" w:w="4031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作用说明</w:t>
            </w:r>
          </w:p>
        </w:tc>
        <w:tc>
          <w:tcPr>
            <w:tcW w:type="dxa" w:w="309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学生侧体验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5层记忆链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记录学生近期会话、阶段表现、薄弱点、长期趋势和教师反馈。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学生再次学习 SQL 连接查询时，系统能记住其曾混淆内连接和外连接。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知识图谱 + RAG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将教案、知识点和学习路径作为回答依据。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系统回答不脱离教师实际讲授内容。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安全护栏 Guardrail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限制越权、敏感、非教学或直接代写答案请求。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学生要求“直接给我标准答案”时，系统转为追问与提示。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Trust Score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基于提问质量、解释质量、反思深度调整帮助深度。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低信任分只给方向，高信任分才给完整解释和迁移任务。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Persona/Emotion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识别学习状态与反馈意图，调整语气和节奏。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学生连续失败时优先鼓励和拆解问题，降低挫败感。</w:t>
            </w:r>
          </w:p>
        </w:tc>
      </w:tr>
    </w:tbl>
    <w:p/>
    <w:p>
      <w:pPr>
        <w:pStyle w:val="Heading1"/>
      </w:pPr>
      <w:r>
        <w:t>六、信任分与过程性评价设计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信任分不是传统意义上的成绩分，而是“系统应当给学生多深帮助”的调节依据。它的设计目标是鼓励学生先思考、再获得帮助，从机制上减少直接抄答案。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表12 信任分指标构成表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指标</w:t>
            </w:r>
          </w:p>
        </w:tc>
        <w:tc>
          <w:tcPr>
            <w:tcW w:type="dxa" w:w="1007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权重</w:t>
            </w:r>
          </w:p>
        </w:tc>
        <w:tc>
          <w:tcPr>
            <w:tcW w:type="dxa" w:w="388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评价内容</w:t>
            </w:r>
          </w:p>
        </w:tc>
        <w:tc>
          <w:tcPr>
            <w:tcW w:type="dxa" w:w="259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设计理由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提问质量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45%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问题是否具体、是否包含自己的尝试、是否能指出困惑位置。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问题越具体，越说明学生已进入思考过程。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解释能力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35%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能否用自己的话解释概念、步骤、关系和判断依据。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解释能力是深度理解的核心体现。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思维深度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20%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是否能够举例、比较、反思错误、迁移到新场景。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用于区分表层记忆和真实理解。</w:t>
            </w:r>
          </w:p>
        </w:tc>
      </w:tr>
    </w:tbl>
    <w:p/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表13 信任分等级与反馈策略表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22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等级</w:t>
            </w:r>
          </w:p>
        </w:tc>
        <w:tc>
          <w:tcPr>
            <w:tcW w:type="dxa" w:w="93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分值</w:t>
            </w:r>
          </w:p>
        </w:tc>
        <w:tc>
          <w:tcPr>
            <w:tcW w:type="dxa" w:w="194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反馈策略</w:t>
            </w:r>
          </w:p>
        </w:tc>
        <w:tc>
          <w:tcPr>
            <w:tcW w:type="dxa" w:w="309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示例话术</w:t>
            </w:r>
          </w:p>
        </w:tc>
        <w:tc>
          <w:tcPr>
            <w:tcW w:type="dxa" w:w="187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适用情境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locked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0-29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只追问，不给答案。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“你能先说说你认为这里的主键是什么吗？”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适合刚开始、答案空泛或直接索要答案的情况。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hint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30-59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给方向性提示。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“可以先检查这个属性是否依赖候选码。”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帮助学生找到思考入口，但仍保留主要推理过程。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partial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60-79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给部分示例或局部解释。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“这里可以把学生表和选课表先分开看。”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适合学生已有思路但局部卡住的情况。</w:t>
            </w:r>
          </w:p>
        </w:tc>
      </w:tr>
      <w:tr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explain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80-100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给完整解释并追加迁移任务。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“你的判断基本成立，再尝试说明换成订单场景是否仍成立。”</w:t>
            </w:r>
          </w:p>
        </w:tc>
        <w:tc>
          <w:tcPr>
            <w:tcW w:type="dxa" w:w="1872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鼓励高水平学生迁移应用，而不是停留在本题。</w:t>
            </w:r>
          </w:p>
        </w:tc>
      </w:tr>
    </w:tbl>
    <w:p/>
    <w:p>
      <w:pPr>
        <w:pStyle w:val="Heading2"/>
      </w:pPr>
      <w:r>
        <w:t>6.1 分步作业评价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表14 三阶段作业与过程性评价表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288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学生任务</w:t>
            </w:r>
          </w:p>
        </w:tc>
        <w:tc>
          <w:tcPr>
            <w:tcW w:type="dxa" w:w="259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评价重点</w:t>
            </w:r>
          </w:p>
        </w:tc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教育意义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第一步：先说想法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学生用自己的话解释概念或判断依据。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是否覆盖核心概念，是否能说出原因。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避免学生直接套模板。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第二步：再举例子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学生结合熟悉场景举例说明。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例子是否贴合概念，是否体现迁移能力。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检验学生是否真正理解。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第三步：最后检查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学生主动指出可能错误和检查方法。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是否能发现边界条件、常见误区和自我修正路径。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培养元认知反思能力。</w:t>
            </w:r>
          </w:p>
        </w:tc>
      </w:tr>
    </w:tbl>
    <w:p/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表15 多维评价指标解释表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评价维度</w:t>
            </w:r>
          </w:p>
        </w:tc>
        <w:tc>
          <w:tcPr>
            <w:tcW w:type="dxa" w:w="432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含义</w:t>
            </w:r>
          </w:p>
        </w:tc>
        <w:tc>
          <w:tcPr>
            <w:tcW w:type="dxa" w:w="2951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理解分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能否正确把握概念、规则和知识点边界。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识别学生概念是否稳定。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解释质量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能否用自己的语言说明判断过程。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判断是否只是背答案。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举例质量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例子是否符合知识点并能说明问题。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判断迁移能力。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反思深度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能否主动发现错误、局限和改进方法。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判断元认知水平。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常见错误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记录学生反复出现的混淆点。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为教师精准补救提供依据。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下一步建议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给出重做、继续、复习或迁移任务。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将评价转化为行动。</w:t>
            </w:r>
          </w:p>
        </w:tc>
      </w:tr>
    </w:tbl>
    <w:p/>
    <w:p>
      <w:pPr>
        <w:pStyle w:val="Heading1"/>
      </w:pPr>
      <w:r>
        <w:t>七、实施基础与部署方案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项目已经形成可运行基础。申报书不将技术栈作为重点，但需要说明系统具备落地条件，能够支撑试点运行、数据沉淀和后续推广。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表16 实施基础说明表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基础条件</w:t>
            </w:r>
          </w:p>
        </w:tc>
        <w:tc>
          <w:tcPr>
            <w:tcW w:type="dxa" w:w="453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当前情况</w:t>
            </w:r>
          </w:p>
        </w:tc>
        <w:tc>
          <w:tcPr>
            <w:tcW w:type="dxa" w:w="280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支撑价值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课程资源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已有《数据库原理与应用》课程教案和典型章节内容。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作为知识图谱、RAG 和作业生成的基础。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后端服务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Go 教学服务层，提供用户、课程、教案、作业、评价和报告能力。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支撑核心教学业务。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教师端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React 教师端，支持教案管理、AI 对话、作业发布、学情查看。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服务教师备课、评价和反思。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学生端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学生端应用，支持沉浸式对话、分步作业和学习画像查看。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服务学生学习与反馈。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数据存储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SQLite 单文件数据库，后续可扩展至 PostgreSQL 与向量库。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降低试点部署成本，保留扩展空间。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智能接口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云雀 /v1 接口接入，支持大模型调用与降级策略。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保证智能能力可配置、可替换。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部署方式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支持本地运行和 Docker Compose 部署。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便于校内环境快速试点。</w:t>
            </w:r>
          </w:p>
        </w:tc>
      </w:tr>
    </w:tbl>
    <w:p/>
    <w:p>
      <w:pPr>
        <w:pStyle w:val="Heading2"/>
      </w:pPr>
      <w:r>
        <w:t>7.1 试点实施计划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表17 试点实施计划表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36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122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468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主要任务</w:t>
            </w:r>
          </w:p>
        </w:tc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阶段成果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准备阶段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第1-2周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确认试点班级；补全申报单位、负责人、团队信息；整理课程教案和典型作业。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试点计划、课程资料包、基础账号。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系统完善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第3-6周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扩充教案解析模板；完善学生端体验；优化教师端学情大屏；调试信任分规则。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可用于课堂试点的系统版本。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课堂试点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第7-10周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围绕关系模型、SQL、规范化等章节开展课后伴学和分步作业试用。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学生交互数据、作业评价结果、教师反馈。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成效评估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第11-12周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对比作业质量、反馈时效、学生参与度和教师使用体验。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阶段性评估报告。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推广迭代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第13周后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扩展到更多章节、更多班级或相近课程。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推广模板和复用方案。</w:t>
            </w:r>
          </w:p>
        </w:tc>
      </w:tr>
    </w:tbl>
    <w:p/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表18 团队分工与组织保障表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角色</w:t>
            </w:r>
          </w:p>
        </w:tc>
        <w:tc>
          <w:tcPr>
            <w:tcW w:type="dxa" w:w="446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职责</w:t>
            </w:r>
          </w:p>
        </w:tc>
        <w:tc>
          <w:tcPr>
            <w:tcW w:type="dxa" w:w="2808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保障作用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指导教师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教学目标确认、课程资源把关、试点评估。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保证系统服务真实教学目标。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后端与数据成员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数据模型、接口、权限、审计和存储实现。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保证系统稳定与数据闭环。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前端与交互成员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教师端、学生端、沉浸式对话和学情大屏。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保证使用体验和展示效果。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AI与测试成员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云雀接口接入、提示词调优、信任分验证、测试。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保证智能引导符合教学原则。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AI辅助工具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辅助文档、代码模板、方案讨论。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提升开发效率，最终由团队审核。</w:t>
            </w:r>
          </w:p>
        </w:tc>
      </w:tr>
    </w:tbl>
    <w:p/>
    <w:p>
      <w:pPr>
        <w:pStyle w:val="Heading1"/>
      </w:pPr>
      <w:r>
        <w:t>八、预期成效与评价指标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项目成效评价不只看系统是否能运行，更要看是否改善教学过程。建议从学生、教师、数据资产和推广四个维度评估。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表19 项目成效评价指标表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评价维度</w:t>
            </w:r>
          </w:p>
        </w:tc>
        <w:tc>
          <w:tcPr>
            <w:tcW w:type="dxa" w:w="302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建议指标</w:t>
            </w:r>
          </w:p>
        </w:tc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采集方式</w:t>
            </w:r>
          </w:p>
        </w:tc>
        <w:tc>
          <w:tcPr>
            <w:tcW w:type="dxa" w:w="2232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19"/>
              </w:rPr>
              <w:t>预期成效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学生学习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作业修订率、三阶段完成率、解释质量提升、反思文本质量。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通过作业记录和评价结果统计。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学生从“交答案”转向“讲清楚为什么”。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教师教学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反馈时效、班级共性问题识别速度、教学反思采纳次数。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教师端报告与访谈记录。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教师更早发现问题并调整教学。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系统运行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服务可用性、响应稳定性、模型降级成功率、审计完整性。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系统日志与健康检查。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保证试点过程稳定。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数据资产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教案知识点数量、学生画像完整度、会话记录可复盘率。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数据库与报告导出。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形成可迁移的课程数据资产。</w:t>
            </w:r>
          </w:p>
        </w:tc>
      </w:tr>
      <w:tr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推广应用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新章节接入时间、新班级部署时间、课程模板复用率。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推广过程记录。</w:t>
            </w:r>
          </w:p>
        </w:tc>
        <w:tc>
          <w:tcPr>
            <w:tcW w:type="dxa" w:w="23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19"/>
              </w:rPr>
              <w:t>验证系统可复制性。</w:t>
            </w:r>
          </w:p>
        </w:tc>
      </w:tr>
    </w:tbl>
    <w:p/>
    <w:p>
      <w:pPr>
        <w:pStyle w:val="Heading2"/>
      </w:pPr>
      <w:r>
        <w:t>8.1 应用价值展开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表20 应用价值展开表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对象</w:t>
            </w:r>
          </w:p>
        </w:tc>
        <w:tc>
          <w:tcPr>
            <w:tcW w:type="dxa" w:w="453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价值说明</w:t>
            </w:r>
          </w:p>
        </w:tc>
        <w:tc>
          <w:tcPr>
            <w:tcW w:type="dxa" w:w="309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实际意义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对学生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获得及时、分层、可持续的学习支持；在追问中完成解释、举例和反思。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减少直接抄答案，提高深度学习能力。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对教师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降低作业反馈压力，快速识别共性问题和个别困难学生。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把经验判断转化为数据支撑的教学决策。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对课程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沉淀知识图谱、常见错误库、作业模板和评价标准。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形成可复用课程资源。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对学校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形成可复制的智能伴学试点模式。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推动数据要素在教学治理中的应用。</w:t>
            </w:r>
          </w:p>
        </w:tc>
      </w:tr>
    </w:tbl>
    <w:p/>
    <w:p>
      <w:pPr>
        <w:pStyle w:val="Heading1"/>
      </w:pPr>
      <w:r>
        <w:t>九、风险控制与保障措施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表21 风险控制与保障措施表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风险</w:t>
            </w:r>
          </w:p>
        </w:tc>
        <w:tc>
          <w:tcPr>
            <w:tcW w:type="dxa" w:w="2951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表现</w:t>
            </w:r>
          </w:p>
        </w:tc>
        <w:tc>
          <w:tcPr>
            <w:tcW w:type="dxa" w:w="4176"/>
            <w:shd w:fill="E8EEF5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措施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学生依赖 AI 答案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直接索要答案、绕过思考过程。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信任分机制、苏格拉底式追问、安全护栏限制直接给答案。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模型回答不稳定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模型可能出现泛化回答或与课程内容不一致。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RAG 绑定教案内容，保留教师审核和本地降级策略。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隐私与权限风险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学生数据、班级数据越权查看。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角色权限、审计链、最小必要采集和数据脱敏。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教师额外负担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教师担心系统增加操作流程。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围绕教案上传、自动作业、学情报告做轻量化设计。</w:t>
            </w:r>
          </w:p>
        </w:tc>
      </w:tr>
      <w:tr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推广适配成本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不同课程知识结构不同。</w:t>
            </w:r>
          </w:p>
        </w:tc>
        <w:tc>
          <w:tcPr>
            <w:tcW w:type="dxa" w:w="312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沉淀课程模板、评价维度和接入流程，逐步复制。</w:t>
            </w:r>
          </w:p>
        </w:tc>
      </w:tr>
    </w:tbl>
    <w:p/>
    <w:p>
      <w:pPr>
        <w:pStyle w:val="Heading1"/>
      </w:pPr>
      <w:r>
        <w:t>十、结语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沉浸式 AI 智能伴学系统的核心目标，是让 AI 真正进入教学闭环，而不是停留在单次问答。它通过数据采集、沉浸交互、云雀 Agent 与 Cogni 运行时、信任分机制和教师学情大屏，把学生的学习过程变得可观察、可引导、可复盘。</w:t>
      </w:r>
    </w:p>
    <w:p>
      <w:pPr>
        <w:spacing w:before="0" w:after="120" w:line="300" w:lineRule="auto"/>
        <w:jc w:val="left"/>
      </w:pPr>
      <w:r>
        <w:rPr>
          <w:rFonts w:ascii="宋体" w:hAnsi="宋体" w:eastAsia="宋体"/>
          <w:b w:val="0"/>
          <w:color w:val="1F1F1F"/>
          <w:sz w:val="22"/>
        </w:rPr>
        <w:t>扩展详稿版围绕架构图逐层展开，补充了数据要素、功能流程、智能体分工、评价指标、实施计划和风险控制等图表说明。后续只需补充申报单位、团队成员、真实试点数据和云雀官方介绍，即可进一步打磨为正式提交稿。</w:t>
      </w:r>
    </w:p>
    <w:p>
      <w:r>
        <w:br w:type="page"/>
      </w:r>
    </w:p>
    <w:p>
      <w:pPr>
        <w:pStyle w:val="Heading1"/>
      </w:pPr>
      <w:r>
        <w:t>十一、案例化讲解与图示补充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color w:val="1F1F1F"/>
          <w:sz w:val="22"/>
        </w:rPr>
        <w:t>为进一步增强申报书的可读性，本章节在前文基础上补充案例化讲解和流程图。每个案例都对应前文的一个主要部分，用同一门《数据库原理与应用》课程中的真实教学场景串联系统价值。这样评审不只看到模块和指标，也能看到学生、教师和系统如何在一节课、一次作业、一次反馈中协同工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ase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宋体" w:hAnsi="宋体" w:eastAsia="宋体"/>
          <w:color w:val="5A5A5A"/>
          <w:sz w:val="19"/>
        </w:rPr>
        <w:t>图8 一个学生的一次完整伴学路径</w:t>
      </w:r>
    </w:p>
    <w:p>
      <w:pPr>
        <w:pStyle w:val="Heading2"/>
      </w:pPr>
      <w:r>
        <w:t>11.1 背景痛点案例：学生直接索要答案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案例1：小林学习第三范式时的典型困难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场景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学生小林在学习“第三范式”时能背出定义，但无法判断一个关系模式是否存在传递依赖。他向系统提问：“第三范式怎么判断，直接告诉我答案吧。”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传统问题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普通问答式 AI 可能直接给出定义和标准答案，小林可以复制答案完成作业，但仍然不知道如何识别候选码、非主属性和依赖关系。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系统做法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系统先追问小林：这个关系模式中你认为候选码是什么？哪个属性依赖于非主属性？请先写出你的判断依据。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教学价值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该案例说明项目建设必要性：AI 不是替学生完成答案，而是迫使学生先表达思考，再按其理解程度给帮助。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宋体" w:hAnsi="宋体" w:eastAsia="宋体"/>
          <w:color w:val="5A5A5A"/>
          <w:sz w:val="19"/>
        </w:rPr>
        <w:t>图2 教学闭环流程图</w:t>
      </w:r>
    </w:p>
    <w:p>
      <w:pPr>
        <w:pStyle w:val="Heading2"/>
      </w:pPr>
      <w:r>
        <w:t>11.2 架构运行案例：一次提问如何穿过系统六层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案例2：同一个问题在架构中的处理路径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输入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小林在学生端输入：“我分不清第二范式和第三范式。”系统同时记录提问文本、停顿时长、当前作业阶段和历史薄弱点。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处理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前端将请求提交给控制面，网关确认学生身份和班级权限后，交给 Planner 判断任务类型；Cogni 运行时读取知识图谱、5层记忆链、信任分和安全规则。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输出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TutorAgent 不直接给完整定义，而是生成一组由浅入深的问题；EvaluatorAgent 在学生回答后计算理解分和解释质量。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沉淀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本次会话、评价结果和信任分变化写入数据层，后续教师端报告会显示“规范化判断”是班级共性薄弱点。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ata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宋体" w:hAnsi="宋体" w:eastAsia="宋体"/>
          <w:color w:val="5A5A5A"/>
          <w:sz w:val="19"/>
        </w:rPr>
        <w:t>图3 一次作业提交的数据流转图</w:t>
      </w:r>
    </w:p>
    <w:p>
      <w:pPr>
        <w:pStyle w:val="Heading2"/>
      </w:pPr>
      <w:r>
        <w:t>11.3 数据要素案例：一次作业如何变成学习画像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案例3：从分步作业到学生画像更新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作业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教师发布“判断学生选课关系是否满足第三范式”的三阶段作业。小林先写想法，再举一个选课系统例子，最后检查自己可能混淆的地方。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采集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系统采集作答文本、修改次数、停顿时长、是否接受提示、是否重做当前阶段等数据。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加工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系统将文本解析为知识点覆盖、错误类型和解释质量，并将多次尝试聚合为“规范化判断理解不稳”的画像标签。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反馈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学生端得到下一步提示；教师端看到该班多数学生在“非主属性依赖判断”上出错，进而安排补充例题。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wimla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宋体" w:hAnsi="宋体" w:eastAsia="宋体"/>
          <w:color w:val="5A5A5A"/>
          <w:sz w:val="19"/>
        </w:rPr>
        <w:t>图4 教师端与学生端协同泳道图</w:t>
      </w:r>
    </w:p>
    <w:p>
      <w:pPr>
        <w:pStyle w:val="Heading2"/>
      </w:pPr>
      <w:r>
        <w:t>11.4 功能应用案例：教师如何用系统完成一次课后闭环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案例4：李老师的一次课后任务设计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课前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李老师上传“关系规范化”教案，系统提取第一范式、第二范式、第三范式、函数依赖、候选码等知识点。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发布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李老师选择“第三范式判断”知识点，一键生成三阶段作业，并人工微调题目描述。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伴学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学生提交作业后，系统按照信任分给出追问、提示或解释，避免直接泄露标准答案。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复盘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课后教师端生成班级学情报告，指出多数学生能背定义但不会解释依赖链，建议下一节课增加“找候选码”的演示。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g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宋体" w:hAnsi="宋体" w:eastAsia="宋体"/>
          <w:color w:val="5A5A5A"/>
          <w:sz w:val="19"/>
        </w:rPr>
        <w:t>图5 智能体协同处理案例图</w:t>
      </w:r>
    </w:p>
    <w:p>
      <w:pPr>
        <w:pStyle w:val="Heading2"/>
      </w:pPr>
      <w:r>
        <w:t>11.5 智能体协同案例：四类 Agent 如何分工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案例5：围绕同一份学生答案的 Agent 协作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TeacherAgent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先根据教案确认该题涉及“候选码、非主属性、传递依赖、第三范式”等课程知识点。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TutorAgent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面对学生的错误答案，先问“你认为哪个属性可以唯一确定一行记录”，而不是直接指出错误。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EvaluatorAgent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在学生补充解释后，评价其理解分、解释质量、反思深度，并判断是否通过当前阶段。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ReflectorAgent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把全班类似错误聚合成教学报告，建议教师下节课用对比表讲清第二范式和第三范式。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ru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宋体" w:hAnsi="宋体" w:eastAsia="宋体"/>
          <w:color w:val="5A5A5A"/>
          <w:sz w:val="19"/>
        </w:rPr>
        <w:t>图6 信任分分级引导阶梯图</w:t>
      </w:r>
    </w:p>
    <w:p>
      <w:pPr>
        <w:pStyle w:val="Heading2"/>
      </w:pPr>
      <w:r>
        <w:t>11.6 信任分案例：同一问题的四种不同反馈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案例6：四位学生问同一个问题，系统反馈不同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低信任分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学生只输入“给我答案”。系统不直接回答，而是要求其先写出候选码判断。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中低信任分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学生能说出部分概念但不完整。系统给方向提示：“先看是否存在非主属性对候选码的传递依赖。”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中高信任分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学生已有推理但局部错误。系统提供局部示例，帮助其修正依赖链判断。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高信任分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学生已解释清楚。系统给完整解释，并追加迁移任务：“换成订单表场景再判断一次。”</w:t>
            </w:r>
          </w:p>
        </w:tc>
      </w:tr>
    </w:tbl>
    <w:p/>
    <w:p>
      <w:pPr>
        <w:pStyle w:val="Heading2"/>
      </w:pPr>
      <w:r>
        <w:t>11.7 实施推广案例：一个班级四周试点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案例7：从一个班级试点到课程模板复用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第1周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选取一个班级和一个章节，整理教案、导入学生账号、发布第一轮分步作业。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第2周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根据学生反馈调整提示语和信任分阈值，优化学生端任务说明。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第3周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教师查看班级报告，针对共性问题补充课堂讲解和练习。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第4周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整理试点数据，形成可复用的章节模板，为其他班级或课程复制做准备。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宋体" w:hAnsi="宋体" w:eastAsia="宋体"/>
          <w:color w:val="5A5A5A"/>
          <w:sz w:val="19"/>
        </w:rPr>
        <w:t>图7 试点实施路线图</w:t>
      </w:r>
    </w:p>
    <w:p>
      <w:pPr>
        <w:pStyle w:val="Heading2"/>
      </w:pPr>
      <w:r>
        <w:t>11.8 成效评价案例：从数据报告到教学改进</w:t>
      </w:r>
    </w:p>
    <w:p>
      <w:pPr>
        <w:spacing w:before="80" w:after="80" w:line="264" w:lineRule="auto"/>
      </w:pPr>
      <w:r>
        <w:rPr>
          <w:rFonts w:ascii="微软雅黑" w:hAnsi="微软雅黑" w:eastAsia="微软雅黑"/>
          <w:b/>
          <w:color w:val="1F4D78"/>
          <w:sz w:val="21"/>
        </w:rPr>
        <w:t>案例8：教师如何根据报告调整下一节课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发现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教师端报告显示：班级平均信任分不低，但“举例质量”偏弱，说明学生会说概念却难以迁移到实际场景。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判断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系统建议下一节课不要继续讲定义，而是增加“学生选课、订单明细、图书借阅”三个情境例题。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行动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教师按建议调整课堂，先让学生找候选码，再判断是否存在传递依赖。</w:t>
            </w:r>
          </w:p>
        </w:tc>
      </w:tr>
      <w:tr>
        <w:tc>
          <w:tcPr>
            <w:tcW w:type="dxa" w:w="1800"/>
            <w:shd w:fill="E8EEF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/>
                <w:color w:val="1F4D78"/>
                <w:sz w:val="20"/>
              </w:rPr>
              <w:t>结果</w:t>
            </w:r>
          </w:p>
        </w:tc>
        <w:tc>
          <w:tcPr>
            <w:tcW w:type="dxa" w:w="7272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宋体" w:hAnsi="宋体" w:eastAsia="宋体"/>
                <w:b w:val="0"/>
                <w:color w:val="1F1F1F"/>
                <w:sz w:val="20"/>
              </w:rPr>
              <w:t>下一次作业中，学生解释质量和举例质量提升，系统画像同步更新，形成可复盘的改进链条。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5F5F5F"/>
        <w:sz w:val="18"/>
      </w:rPr>
      <w:t>项目申报材料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color w:val="5F5F5F"/>
        <w:sz w:val="18"/>
      </w:rPr>
      <w:t>沉浸式AI智能伴学系统项目申报书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宋体" w:hAnsi="宋体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宋体" w:hAnsi="宋体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