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2F6BFF"/>
          <w:sz w:val="48"/>
          <w:szCs w:val="48"/>
        </w:rPr>
        <w:t xml:space="preserve">NON SEQUITUR</w:t>
      </w:r>
    </w:p>
    <w:p>
      <w:pPr>
        <w:spacing w:after="100"/>
        <w:jc w:val="center"/>
      </w:pPr>
      <w:r>
        <w:rPr>
          <w:rFonts w:ascii="Arial" w:cs="Arial" w:eastAsia="Arial" w:hAnsi="Arial"/>
          <w:b/>
          <w:bCs/>
          <w:color w:val="1A1F26"/>
          <w:sz w:val="36"/>
          <w:szCs w:val="36"/>
        </w:rPr>
        <w:t xml:space="preserve">CONTENT PIPELINE</w:t>
      </w:r>
    </w:p>
    <w:p>
      <w:pPr>
        <w:spacing w:after="400"/>
        <w:jc w:val="center"/>
      </w:pPr>
      <w:r>
        <w:rPr>
          <w:rFonts w:ascii="Arial" w:cs="Arial" w:eastAsia="Arial" w:hAnsi="Arial"/>
          <w:b/>
          <w:bCs/>
          <w:color w:val="1A1F26"/>
          <w:sz w:val="36"/>
          <w:szCs w:val="36"/>
        </w:rPr>
        <w:t xml:space="preserve">OPERATING PLAN</w:t>
      </w:r>
    </w:p>
    <w:p>
      <w:pPr>
        <w:pBdr>
          <w:top w:val="single" w:color="2F6BFF" w:sz="4" w:space="8"/>
          <w:bottom w:val="single" w:color="2F6BFF" w:sz="4" w:space="8"/>
        </w:pBdr>
        <w:spacing w:after="200" w:before="200"/>
        <w:jc w:val="center"/>
      </w:pPr>
      <w:r>
        <w:rPr>
          <w:rFonts w:ascii="Arial" w:cs="Arial" w:eastAsia="Arial" w:hAnsi="Arial"/>
          <w:i/>
          <w:iCs/>
          <w:color w:val="555555"/>
          <w:sz w:val="22"/>
          <w:szCs w:val="22"/>
        </w:rPr>
        <w:t xml:space="preserve">How the system runs day-to-day, what’s automated, what’s manual, and where the human stays in the loop.</w:t>
      </w:r>
    </w:p>
    <w:p>
      <w:pPr>
        <w:spacing w:after="200"/>
      </w:pPr>
    </w:p>
    <w:p>
      <w:pPr>
        <w:jc w:val="center"/>
      </w:pPr>
      <w:r>
        <w:rPr>
          <w:rFonts w:ascii="Arial" w:cs="Arial" w:eastAsia="Arial" w:hAnsi="Arial"/>
          <w:color w:val="777777"/>
          <w:sz w:val="20"/>
          <w:szCs w:val="20"/>
        </w:rPr>
        <w:t xml:space="preserve">Document ID: NSQ-OPPLAN-001</w:t>
      </w:r>
    </w:p>
    <w:p>
      <w:pPr>
        <w:jc w:val="center"/>
      </w:pPr>
      <w:r>
        <w:rPr>
          <w:rFonts w:ascii="Arial" w:cs="Arial" w:eastAsia="Arial" w:hAnsi="Arial"/>
          <w:color w:val="777777"/>
          <w:sz w:val="20"/>
          <w:szCs w:val="20"/>
        </w:rPr>
        <w:t xml:space="preserve">Date: 2026-03-24</w:t>
      </w:r>
    </w:p>
    <w:p>
      <w:pPr>
        <w:jc w:val="center"/>
      </w:pPr>
      <w:r>
        <w:rPr>
          <w:rFonts w:ascii="Arial" w:cs="Arial" w:eastAsia="Arial" w:hAnsi="Arial"/>
          <w:color w:val="777777"/>
          <w:sz w:val="20"/>
          <w:szCs w:val="20"/>
        </w:rPr>
        <w:t xml:space="preserve">Prepared by: Foreman (Architecture)</w:t>
      </w:r>
    </w:p>
    <w:p>
      <w:pPr>
        <w:jc w:val="center"/>
      </w:pPr>
      <w:r>
        <w:rPr>
          <w:rFonts w:ascii="Arial" w:cs="Arial" w:eastAsia="Arial" w:hAnsi="Arial"/>
          <w:color w:val="777777"/>
          <w:sz w:val="20"/>
          <w:szCs w:val="20"/>
        </w:rPr>
        <w:t xml:space="preserve">For: Yeti (Justin Kuiper)</w:t>
      </w:r>
    </w:p>
    <w:p>
      <w:pPr>
        <w:spacing w:after="200"/>
        <w:jc w:val="center"/>
      </w:pPr>
      <w:r>
        <w:rPr>
          <w:rFonts w:ascii="Arial" w:cs="Arial" w:eastAsia="Arial" w:hAnsi="Arial"/>
          <w:b/>
          <w:bCs/>
          <w:color w:val="E85D3A"/>
          <w:sz w:val="20"/>
          <w:szCs w:val="20"/>
        </w:rPr>
        <w:t xml:space="preserve">Classification: CONFIDENTIAL — Internal Use Only</w:t>
      </w:r>
    </w:p>
    <w:p>
      <w:r>
        <w:br w:type="page"/>
      </w:r>
    </w:p>
    <w:p>
      <w:pPr>
        <w:pStyle w:val="Heading1"/>
        <w:spacing w:after="200" w:before="360"/>
      </w:pPr>
      <w:r>
        <w:rPr>
          <w:rFonts w:ascii="Arial" w:cs="Arial" w:eastAsia="Arial" w:hAnsi="Arial"/>
          <w:b/>
          <w:bCs/>
          <w:color w:val="2F6BFF"/>
          <w:sz w:val="28"/>
          <w:szCs w:val="28"/>
        </w:rPr>
        <w:t xml:space="preserve">1. CONCEPT OF OPERATIONS</w:t>
      </w:r>
    </w:p>
    <w:p>
      <w:pPr>
        <w:spacing w:after="120"/>
      </w:pPr>
      <w:r>
        <w:rPr>
          <w:rFonts w:ascii="Arial" w:cs="Arial" w:eastAsia="Arial" w:hAnsi="Arial"/>
          <w:b w:val="false"/>
          <w:bCs w:val="false"/>
          <w:i w:val="false"/>
          <w:iCs w:val="false"/>
          <w:sz w:val="20"/>
          <w:szCs w:val="20"/>
        </w:rPr>
        <w:t xml:space="preserve">This operating plan defines how the Non Sequitur content pipeline runs on a daily, weekly, and monthly basis. It covers three operating modes, maps every operation to its automation level, defines failure responses, and establishes the security operations cadence.</w:t>
      </w:r>
    </w:p>
    <w:p>
      <w:pPr>
        <w:spacing w:after="120"/>
      </w:pPr>
      <w:r>
        <w:rPr>
          <w:rFonts w:ascii="Arial" w:cs="Arial" w:eastAsia="Arial" w:hAnsi="Arial"/>
          <w:b w:val="false"/>
          <w:bCs w:val="false"/>
          <w:i w:val="false"/>
          <w:iCs w:val="false"/>
          <w:sz w:val="20"/>
          <w:szCs w:val="20"/>
        </w:rPr>
        <w:t xml:space="preserve">The pipeline is a content operating system, not a blog workflow. It transforms raw signals into structured, multi-output content across four stages: Signal, Vector, Wrapper, and Wave Drop. The system is designed for solo-operator scale with maximum automation and minimum daily touch time.</w:t>
      </w:r>
    </w:p>
    <w:p>
      <w:pPr>
        <w:pStyle w:val="Heading2"/>
        <w:spacing w:after="120" w:before="240"/>
      </w:pPr>
      <w:r>
        <w:rPr>
          <w:rFonts w:ascii="Arial" w:cs="Arial" w:eastAsia="Arial" w:hAnsi="Arial"/>
          <w:b/>
          <w:bCs/>
          <w:color w:val="1A1F26"/>
          <w:sz w:val="24"/>
          <w:szCs w:val="24"/>
        </w:rPr>
        <w:t xml:space="preserve">1.1 Operating Modes</w:t>
      </w:r>
    </w:p>
    <w:p>
      <w:pPr>
        <w:spacing w:after="120"/>
      </w:pPr>
      <w:r>
        <w:rPr>
          <w:rFonts w:ascii="Arial" w:cs="Arial" w:eastAsia="Arial" w:hAnsi="Arial"/>
          <w:b/>
          <w:bCs/>
          <w:i w:val="false"/>
          <w:iCs w:val="false"/>
          <w:sz w:val="20"/>
          <w:szCs w:val="20"/>
        </w:rPr>
        <w:t xml:space="preserve">The system operates in three modes. These are not sequential — they run concurrently. The default state is Passive Mode with periodic Batch sessions.</w:t>
      </w:r>
    </w:p>
    <w:p>
      <w:pPr>
        <w:pStyle w:val="ListParagraph"/>
        <w:numPr>
          <w:ilvl w:val="0"/>
          <w:numId w:val="2"/>
        </w:numPr>
        <w:spacing w:after="60"/>
      </w:pPr>
      <w:r>
        <w:rPr>
          <w:rFonts w:ascii="Arial" w:cs="Arial" w:eastAsia="Arial" w:hAnsi="Arial"/>
          <w:sz w:val="20"/>
          <w:szCs w:val="20"/>
        </w:rPr>
        <w:t xml:space="preserve">PASSIVE MODE (Default): The system runs autonomously. GitHub Actions handles ingestion, classification, publishing, and distribution on schedule. No human input required. Target: 3–7 days continuous operation.</w:t>
      </w:r>
    </w:p>
    <w:p>
      <w:pPr>
        <w:pStyle w:val="ListParagraph"/>
        <w:numPr>
          <w:ilvl w:val="0"/>
          <w:numId w:val="2"/>
        </w:numPr>
        <w:spacing w:after="60"/>
      </w:pPr>
      <w:r>
        <w:rPr>
          <w:rFonts w:ascii="Arial" w:cs="Arial" w:eastAsia="Arial" w:hAnsi="Arial"/>
          <w:sz w:val="20"/>
          <w:szCs w:val="20"/>
        </w:rPr>
        <w:t xml:space="preserve">BATCH MODE (Scheduled): Yeti conducts an editorial session — reviewing signals, advancing items through stages, deepening content, and replenishing the queue buffer. Recommended: 2–3 sessions per week, 60–90 minutes each.</w:t>
      </w:r>
    </w:p>
    <w:p>
      <w:pPr>
        <w:pStyle w:val="ListParagraph"/>
        <w:numPr>
          <w:ilvl w:val="0"/>
          <w:numId w:val="2"/>
        </w:numPr>
        <w:spacing w:after="60"/>
      </w:pPr>
      <w:r>
        <w:rPr>
          <w:rFonts w:ascii="Arial" w:cs="Arial" w:eastAsia="Arial" w:hAnsi="Arial"/>
          <w:sz w:val="20"/>
          <w:szCs w:val="20"/>
        </w:rPr>
        <w:t xml:space="preserve">INTERVENTION MODE (As-needed): Manual override for breaking signals, urgent corrections, or pipeline emergencies. Yeti commits directly to the repo, bypassing automation. The system respects all manual changes.</w:t>
      </w:r>
    </w:p>
    <w:p>
      <w:pPr>
        <w:pStyle w:val="Heading2"/>
        <w:spacing w:after="120" w:before="240"/>
      </w:pPr>
      <w:r>
        <w:rPr>
          <w:rFonts w:ascii="Arial" w:cs="Arial" w:eastAsia="Arial" w:hAnsi="Arial"/>
          <w:b/>
          <w:bCs/>
          <w:color w:val="1A1F26"/>
          <w:sz w:val="24"/>
          <w:szCs w:val="24"/>
        </w:rPr>
        <w:t xml:space="preserve">1.2 Design Principle</w:t>
      </w:r>
    </w:p>
    <w:p>
      <w:pPr>
        <w:spacing w:after="120"/>
      </w:pPr>
      <w:r>
        <w:rPr>
          <w:rFonts w:ascii="Arial" w:cs="Arial" w:eastAsia="Arial" w:hAnsi="Arial"/>
          <w:b w:val="false"/>
          <w:bCs w:val="false"/>
          <w:i w:val="false"/>
          <w:iCs w:val="false"/>
          <w:sz w:val="20"/>
          <w:szCs w:val="20"/>
        </w:rPr>
        <w:t xml:space="preserve">Automation handles volume. Humans handle judgment. The system ingests, classifies, queues, publishes, and distributes automatically. The human decides what’s worth advancing, what connections to draw, and what the final synthesis says. This division is non-negotiable — AI assists classification but never publishes without a human having set the publish_date.</w:t>
      </w:r>
    </w:p>
    <w:p>
      <w:r>
        <w:br w:type="page"/>
      </w:r>
    </w:p>
    <w:p>
      <w:pPr>
        <w:pStyle w:val="Heading1"/>
        <w:spacing w:after="200" w:before="360"/>
      </w:pPr>
      <w:r>
        <w:rPr>
          <w:rFonts w:ascii="Arial" w:cs="Arial" w:eastAsia="Arial" w:hAnsi="Arial"/>
          <w:b/>
          <w:bCs/>
          <w:color w:val="2F6BFF"/>
          <w:sz w:val="28"/>
          <w:szCs w:val="28"/>
        </w:rPr>
        <w:t xml:space="preserve">2. DAILY OPERATIONS CYCLE (AUTOMATED)</w:t>
      </w:r>
    </w:p>
    <w:p>
      <w:pPr>
        <w:spacing w:after="120"/>
      </w:pPr>
      <w:r>
        <w:rPr>
          <w:rFonts w:ascii="Arial" w:cs="Arial" w:eastAsia="Arial" w:hAnsi="Arial"/>
          <w:b w:val="false"/>
          <w:bCs w:val="false"/>
          <w:i w:val="false"/>
          <w:iCs w:val="false"/>
          <w:sz w:val="20"/>
          <w:szCs w:val="20"/>
        </w:rPr>
        <w:t xml:space="preserve">The following operations run every day without human intervention. All times are Eastern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60"/>
        <w:gridCol w:w="1200"/>
        <w:gridCol w:w="1800"/>
      </w:tblGrid>
      <w:tr>
        <w:tc>
          <w:tcPr>
            <w:tcW w:type="dxa" w:w="900"/>
            <w:tcBorders>
              <w:top w:val="single" w:color="CCCCCC" w:sz="1"/>
              <w:left w:val="single" w:color="CCCCCC" w:sz="1"/>
              <w:bottom w:val="single" w:color="CCCCCC" w:sz="1"/>
              <w:right w:val="single" w:color="CCCCCC" w:sz="1"/>
            </w:tcBorders>
            <w:shd w:fill="1A1F26" w:val="clear"/>
            <w:tcMar>
              <w:top w:type="dxa" w:w="60"/>
              <w:left w:type="dxa" w:w="100"/>
              <w:bottom w:type="dxa" w:w="60"/>
              <w:right w:type="dxa" w:w="100"/>
            </w:tcMar>
          </w:tcPr>
          <w:p>
            <w:r>
              <w:rPr>
                <w:rFonts w:ascii="Arial" w:cs="Arial" w:eastAsia="Arial" w:hAnsi="Arial"/>
                <w:b/>
                <w:bCs/>
                <w:color w:val="D6DEE6"/>
                <w:sz w:val="18"/>
                <w:szCs w:val="18"/>
              </w:rPr>
              <w:t xml:space="preserve">Time</w:t>
            </w:r>
          </w:p>
        </w:tc>
        <w:tc>
          <w:tcPr>
            <w:tcW w:type="dxa" w:w="1800"/>
            <w:tcBorders>
              <w:top w:val="single" w:color="CCCCCC" w:sz="1"/>
              <w:left w:val="single" w:color="CCCCCC" w:sz="1"/>
              <w:bottom w:val="single" w:color="CCCCCC" w:sz="1"/>
              <w:right w:val="single" w:color="CCCCCC" w:sz="1"/>
            </w:tcBorders>
            <w:shd w:fill="1A1F26" w:val="clear"/>
            <w:tcMar>
              <w:top w:type="dxa" w:w="60"/>
              <w:left w:type="dxa" w:w="100"/>
              <w:bottom w:type="dxa" w:w="60"/>
              <w:right w:type="dxa" w:w="100"/>
            </w:tcMar>
          </w:tcPr>
          <w:p>
            <w:r>
              <w:rPr>
                <w:rFonts w:ascii="Arial" w:cs="Arial" w:eastAsia="Arial" w:hAnsi="Arial"/>
                <w:b/>
                <w:bCs/>
                <w:color w:val="D6DEE6"/>
                <w:sz w:val="18"/>
                <w:szCs w:val="18"/>
              </w:rPr>
              <w:t xml:space="preserve">Operation</w:t>
            </w:r>
          </w:p>
        </w:tc>
        <w:tc>
          <w:tcPr>
            <w:tcW w:type="dxa" w:w="3660"/>
            <w:tcBorders>
              <w:top w:val="single" w:color="CCCCCC" w:sz="1"/>
              <w:left w:val="single" w:color="CCCCCC" w:sz="1"/>
              <w:bottom w:val="single" w:color="CCCCCC" w:sz="1"/>
              <w:right w:val="single" w:color="CCCCCC" w:sz="1"/>
            </w:tcBorders>
            <w:shd w:fill="1A1F26" w:val="clear"/>
            <w:tcMar>
              <w:top w:type="dxa" w:w="60"/>
              <w:left w:type="dxa" w:w="100"/>
              <w:bottom w:type="dxa" w:w="60"/>
              <w:right w:type="dxa" w:w="100"/>
            </w:tcMar>
          </w:tcPr>
          <w:p>
            <w:r>
              <w:rPr>
                <w:rFonts w:ascii="Arial" w:cs="Arial" w:eastAsia="Arial" w:hAnsi="Arial"/>
                <w:b/>
                <w:bCs/>
                <w:color w:val="D6DEE6"/>
                <w:sz w:val="18"/>
                <w:szCs w:val="18"/>
              </w:rPr>
              <w:t xml:space="preserve">Description</w:t>
            </w:r>
          </w:p>
        </w:tc>
        <w:tc>
          <w:tcPr>
            <w:tcW w:type="dxa" w:w="1200"/>
            <w:tcBorders>
              <w:top w:val="single" w:color="CCCCCC" w:sz="1"/>
              <w:left w:val="single" w:color="CCCCCC" w:sz="1"/>
              <w:bottom w:val="single" w:color="CCCCCC" w:sz="1"/>
              <w:right w:val="single" w:color="CCCCCC" w:sz="1"/>
            </w:tcBorders>
            <w:shd w:fill="1A1F26" w:val="clear"/>
            <w:tcMar>
              <w:top w:type="dxa" w:w="60"/>
              <w:left w:type="dxa" w:w="100"/>
              <w:bottom w:type="dxa" w:w="60"/>
              <w:right w:type="dxa" w:w="100"/>
            </w:tcMar>
          </w:tcPr>
          <w:p>
            <w:r>
              <w:rPr>
                <w:rFonts w:ascii="Arial" w:cs="Arial" w:eastAsia="Arial" w:hAnsi="Arial"/>
                <w:b/>
                <w:bCs/>
                <w:color w:val="D6DEE6"/>
                <w:sz w:val="18"/>
                <w:szCs w:val="18"/>
              </w:rPr>
              <w:t xml:space="preserve">Secrets Required</w:t>
            </w:r>
          </w:p>
        </w:tc>
        <w:tc>
          <w:tcPr>
            <w:tcW w:type="dxa" w:w="1800"/>
            <w:tcBorders>
              <w:top w:val="single" w:color="CCCCCC" w:sz="1"/>
              <w:left w:val="single" w:color="CCCCCC" w:sz="1"/>
              <w:bottom w:val="single" w:color="CCCCCC" w:sz="1"/>
              <w:right w:val="single" w:color="CCCCCC" w:sz="1"/>
            </w:tcBorders>
            <w:shd w:fill="1A1F26" w:val="clear"/>
            <w:tcMar>
              <w:top w:type="dxa" w:w="60"/>
              <w:left w:type="dxa" w:w="100"/>
              <w:bottom w:type="dxa" w:w="60"/>
              <w:right w:type="dxa" w:w="100"/>
            </w:tcMar>
          </w:tcPr>
          <w:p>
            <w:r>
              <w:rPr>
                <w:rFonts w:ascii="Arial" w:cs="Arial" w:eastAsia="Arial" w:hAnsi="Arial"/>
                <w:b/>
                <w:bCs/>
                <w:color w:val="D6DEE6"/>
                <w:sz w:val="18"/>
                <w:szCs w:val="18"/>
              </w:rPr>
              <w:t xml:space="preserve">Executor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0600 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Ingest Cycle (Automated)</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ingest.yml fires. RSS feeds polled. New items normalized to PipelineItem format, committed to /content/pipeline/signal/.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GitHub Actions</w:t>
            </w:r>
          </w:p>
        </w:tc>
      </w:tr>
      <w:tr>
        <w:tc>
          <w:tcPr>
            <w:tcW w:type="dxa" w:w="9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333333"/>
                <w:sz w:val="18"/>
                <w:szCs w:val="18"/>
              </w:rPr>
              <w:t xml:space="preserve">0615 ET</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AI Classification (Automated)</w:t>
            </w:r>
          </w:p>
        </w:tc>
        <w:tc>
          <w:tcPr>
            <w:tcW w:type="dxa" w:w="3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classify.yml triggers on new Signal commits. Claude API scores + tags each item. High-confidence items flagged for auto-advance.</w:t>
            </w:r>
          </w:p>
        </w:tc>
        <w:tc>
          <w:tcPr>
            <w:tcW w:type="dxa" w:w="1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Claude API key (GitHub Secret)</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GitHub Actions + Claude API</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0630 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Digest Generation (Automated)</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digest.yml summarizes pipeline state: items per stage, buffer health, items advancing today. Committed to /reports/.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GitHub Actions</w:t>
            </w:r>
          </w:p>
        </w:tc>
      </w:tr>
      <w:tr>
        <w:tc>
          <w:tcPr>
            <w:tcW w:type="dxa" w:w="9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333333"/>
                <w:sz w:val="18"/>
                <w:szCs w:val="18"/>
              </w:rPr>
              <w:t xml:space="preserve">0800 ET</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Publish Cycle (Automated)</w:t>
            </w:r>
          </w:p>
        </w:tc>
        <w:tc>
          <w:tcPr>
            <w:tcW w:type="dxa" w:w="3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publish.yml scans /content/queue/ for items with reached publish_date. Moves to /content/published/. Triggers site rebuild.</w:t>
            </w:r>
          </w:p>
        </w:tc>
        <w:tc>
          <w:tcPr>
            <w:tcW w:type="dxa" w:w="1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Platform deploy token</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GitHub Actions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0815 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Distribution Cycle (Automated)</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distribute.yml transforms published items per platform template. Posts to LinkedIn, X, Medium per schedule.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Social API tokens (GitHub Secrets)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GitHub Actions</w:t>
            </w:r>
          </w:p>
        </w:tc>
      </w:tr>
      <w:tr>
        <w:tc>
          <w:tcPr>
            <w:tcW w:type="dxa" w:w="9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333333"/>
                <w:sz w:val="18"/>
                <w:szCs w:val="18"/>
              </w:rPr>
              <w:t xml:space="preserve">1200 ET</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Ingest Cycle 2 (Automated)</w:t>
            </w:r>
          </w:p>
        </w:tc>
        <w:tc>
          <w:tcPr>
            <w:tcW w:type="dxa" w:w="3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Second daily ingest. Same as 0600.</w:t>
            </w:r>
          </w:p>
        </w:tc>
        <w:tc>
          <w:tcPr>
            <w:tcW w:type="dxa" w:w="1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GitHub Actions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1800 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Ingest Cycle 3 (Automated)</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Third daily ingest. Same as 0600.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GitHub Actions</w:t>
            </w:r>
          </w:p>
        </w:tc>
      </w:tr>
      <w:tr>
        <w:tc>
          <w:tcPr>
            <w:tcW w:type="dxa" w:w="9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333333"/>
                <w:sz w:val="18"/>
                <w:szCs w:val="18"/>
              </w:rPr>
              <w:t xml:space="preserve">0000 ET</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Ingest Cycle 4 (Automated)</w:t>
            </w:r>
          </w:p>
        </w:tc>
        <w:tc>
          <w:tcPr>
            <w:tcW w:type="dxa" w:w="36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Fourth daily ingest. Overnight capture.</w:t>
            </w:r>
          </w:p>
        </w:tc>
        <w:tc>
          <w:tcPr>
            <w:tcW w:type="dxa" w:w="1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GitHub Actions</w:t>
            </w:r>
          </w:p>
        </w:tc>
      </w:tr>
    </w:tbl>
    <w:p>
      <w:pPr>
        <w:spacing w:after="120"/>
      </w:pPr>
    </w:p>
    <w:p>
      <w:pPr>
        <w:spacing w:after="120"/>
      </w:pPr>
      <w:r>
        <w:rPr>
          <w:rFonts w:ascii="Arial" w:cs="Arial" w:eastAsia="Arial" w:hAnsi="Arial"/>
          <w:b w:val="false"/>
          <w:bCs w:val="false"/>
          <w:i w:val="false"/>
          <w:iCs w:val="false"/>
          <w:sz w:val="20"/>
          <w:szCs w:val="20"/>
        </w:rPr>
        <w:t xml:space="preserve">Total daily automated operations: 8 workflow runs. Estimated GitHub Actions minutes: ~15–20 per day (well within free tier for public repos, within paid tier for private).</w:t>
      </w:r>
    </w:p>
    <w:p>
      <w:r>
        <w:br w:type="page"/>
      </w:r>
    </w:p>
    <w:p>
      <w:pPr>
        <w:pStyle w:val="Heading1"/>
        <w:spacing w:after="200" w:before="360"/>
      </w:pPr>
      <w:r>
        <w:rPr>
          <w:rFonts w:ascii="Arial" w:cs="Arial" w:eastAsia="Arial" w:hAnsi="Arial"/>
          <w:b/>
          <w:bCs/>
          <w:color w:val="2F6BFF"/>
          <w:sz w:val="28"/>
          <w:szCs w:val="28"/>
        </w:rPr>
        <w:t xml:space="preserve">3. BATCH SESSION PROTOCOL (MANUAL)</w:t>
      </w:r>
    </w:p>
    <w:p>
      <w:pPr>
        <w:spacing w:after="120"/>
      </w:pPr>
      <w:r>
        <w:rPr>
          <w:rFonts w:ascii="Arial" w:cs="Arial" w:eastAsia="Arial" w:hAnsi="Arial"/>
          <w:b w:val="false"/>
          <w:bCs w:val="false"/>
          <w:i w:val="false"/>
          <w:iCs w:val="false"/>
          <w:sz w:val="20"/>
          <w:szCs w:val="20"/>
        </w:rPr>
        <w:t xml:space="preserve">A Batch session is a structured editorial work block. This is where Yeti’s judgment enters the system. Recommended cadence: 2–3 sessions per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1200"/>
        <w:gridCol w:w="2200"/>
      </w:tblGrid>
      <w:tr>
        <w:tc>
          <w:tcPr>
            <w:tcW w:type="dxa" w:w="1800"/>
            <w:tcBorders>
              <w:top w:val="single" w:color="CCCCCC" w:sz="1"/>
              <w:left w:val="single" w:color="CCCCCC" w:sz="1"/>
              <w:bottom w:val="single" w:color="CCCCCC" w:sz="1"/>
              <w:right w:val="single" w:color="CCCCCC" w:sz="1"/>
            </w:tcBorders>
            <w:shd w:fill="1A1F26" w:val="clear"/>
            <w:tcMar>
              <w:top w:type="dxa" w:w="60"/>
              <w:left w:type="dxa" w:w="100"/>
              <w:bottom w:type="dxa" w:w="60"/>
              <w:right w:type="dxa" w:w="100"/>
            </w:tcMar>
          </w:tcPr>
          <w:p>
            <w:r>
              <w:rPr>
                <w:rFonts w:ascii="Arial" w:cs="Arial" w:eastAsia="Arial" w:hAnsi="Arial"/>
                <w:b/>
                <w:bCs/>
                <w:color w:val="D6DEE6"/>
                <w:sz w:val="18"/>
                <w:szCs w:val="18"/>
              </w:rPr>
              <w:t xml:space="preserve">Task</w:t>
            </w:r>
          </w:p>
        </w:tc>
        <w:tc>
          <w:tcPr>
            <w:tcW w:type="dxa" w:w="4160"/>
            <w:tcBorders>
              <w:top w:val="single" w:color="CCCCCC" w:sz="1"/>
              <w:left w:val="single" w:color="CCCCCC" w:sz="1"/>
              <w:bottom w:val="single" w:color="CCCCCC" w:sz="1"/>
              <w:right w:val="single" w:color="CCCCCC" w:sz="1"/>
            </w:tcBorders>
            <w:shd w:fill="1A1F26" w:val="clear"/>
            <w:tcMar>
              <w:top w:type="dxa" w:w="60"/>
              <w:left w:type="dxa" w:w="100"/>
              <w:bottom w:type="dxa" w:w="60"/>
              <w:right w:type="dxa" w:w="100"/>
            </w:tcMar>
          </w:tcPr>
          <w:p>
            <w:r>
              <w:rPr>
                <w:rFonts w:ascii="Arial" w:cs="Arial" w:eastAsia="Arial" w:hAnsi="Arial"/>
                <w:b/>
                <w:bCs/>
                <w:color w:val="D6DEE6"/>
                <w:sz w:val="18"/>
                <w:szCs w:val="18"/>
              </w:rPr>
              <w:t xml:space="preserve">Description</w:t>
            </w:r>
          </w:p>
        </w:tc>
        <w:tc>
          <w:tcPr>
            <w:tcW w:type="dxa" w:w="1200"/>
            <w:tcBorders>
              <w:top w:val="single" w:color="CCCCCC" w:sz="1"/>
              <w:left w:val="single" w:color="CCCCCC" w:sz="1"/>
              <w:bottom w:val="single" w:color="CCCCCC" w:sz="1"/>
              <w:right w:val="single" w:color="CCCCCC" w:sz="1"/>
            </w:tcBorders>
            <w:shd w:fill="1A1F26" w:val="clear"/>
            <w:tcMar>
              <w:top w:type="dxa" w:w="60"/>
              <w:left w:type="dxa" w:w="100"/>
              <w:bottom w:type="dxa" w:w="60"/>
              <w:right w:type="dxa" w:w="100"/>
            </w:tcMar>
          </w:tcPr>
          <w:p>
            <w:r>
              <w:rPr>
                <w:rFonts w:ascii="Arial" w:cs="Arial" w:eastAsia="Arial" w:hAnsi="Arial"/>
                <w:b/>
                <w:bCs/>
                <w:color w:val="D6DEE6"/>
                <w:sz w:val="18"/>
                <w:szCs w:val="18"/>
              </w:rPr>
              <w:t xml:space="preserve">Est. Time</w:t>
            </w:r>
          </w:p>
        </w:tc>
        <w:tc>
          <w:tcPr>
            <w:tcW w:type="dxa" w:w="2200"/>
            <w:tcBorders>
              <w:top w:val="single" w:color="CCCCCC" w:sz="1"/>
              <w:left w:val="single" w:color="CCCCCC" w:sz="1"/>
              <w:bottom w:val="single" w:color="CCCCCC" w:sz="1"/>
              <w:right w:val="single" w:color="CCCCCC" w:sz="1"/>
            </w:tcBorders>
            <w:shd w:fill="1A1F26" w:val="clear"/>
            <w:tcMar>
              <w:top w:type="dxa" w:w="60"/>
              <w:left w:type="dxa" w:w="100"/>
              <w:bottom w:type="dxa" w:w="60"/>
              <w:right w:type="dxa" w:w="100"/>
            </w:tcMar>
          </w:tcPr>
          <w:p>
            <w:r>
              <w:rPr>
                <w:rFonts w:ascii="Arial" w:cs="Arial" w:eastAsia="Arial" w:hAnsi="Arial"/>
                <w:b/>
                <w:bCs/>
                <w:color w:val="D6DEE6"/>
                <w:sz w:val="18"/>
                <w:szCs w:val="18"/>
              </w:rPr>
              <w:t xml:space="preserve">Mode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Review Digest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Read /reports/ daily digest. Scan new Signal items.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min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Manual</w:t>
            </w:r>
          </w:p>
        </w:tc>
      </w:tr>
      <w:tr>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333333"/>
                <w:sz w:val="18"/>
                <w:szCs w:val="18"/>
              </w:rPr>
              <w:t xml:space="preserve">Advance Items</w:t>
            </w:r>
          </w:p>
        </w:tc>
        <w:tc>
          <w:tcPr>
            <w:tcW w:type="dxa" w:w="41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Review Signal items. Advance strong items to Vector. Hold/archive weak.</w:t>
            </w:r>
          </w:p>
        </w:tc>
        <w:tc>
          <w:tcPr>
            <w:tcW w:type="dxa" w:w="1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15–30 min</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Manual (git mv + commit)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Deepen Vectors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 definition, validation, direction to Vector items. Generate tweet/insight outputs.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20–40 min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Manual</w:t>
            </w:r>
          </w:p>
        </w:tc>
      </w:tr>
      <w:tr>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333333"/>
                <w:sz w:val="18"/>
                <w:szCs w:val="18"/>
              </w:rPr>
              <w:t xml:space="preserve">Cross-Domain Wrap</w:t>
            </w:r>
          </w:p>
        </w:tc>
        <w:tc>
          <w:tcPr>
            <w:tcW w:type="dxa" w:w="41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Connect Vector items to additional domains. Build analogies. Create diagrams/teasers.</w:t>
            </w:r>
          </w:p>
        </w:tc>
        <w:tc>
          <w:tcPr>
            <w:tcW w:type="dxa" w:w="1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20–40 min</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Manual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Queue Wave Drops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Finalize synthesis. Set publish_date. Move to /content/queue/.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10–20 min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Manual</w:t>
            </w:r>
          </w:p>
        </w:tc>
      </w:tr>
      <w:tr>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333333"/>
                <w:sz w:val="18"/>
                <w:szCs w:val="18"/>
              </w:rPr>
              <w:t xml:space="preserve">Buffer Check</w:t>
            </w:r>
          </w:p>
        </w:tc>
        <w:tc>
          <w:tcPr>
            <w:tcW w:type="dxa" w:w="41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Verify 2–4 week buffer. If below threshold, prioritize queuing.</w:t>
            </w:r>
          </w:p>
        </w:tc>
        <w:tc>
          <w:tcPr>
            <w:tcW w:type="dxa" w:w="1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5 min</w:t>
            </w:r>
          </w:p>
        </w:tc>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Manual (or buffer-check.yml)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Thread Management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Group related items. Update thread index files.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5–10 min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Manual</w:t>
            </w:r>
          </w:p>
        </w:tc>
      </w:tr>
    </w:tbl>
    <w:p>
      <w:pPr>
        <w:spacing w:after="120"/>
      </w:pPr>
    </w:p>
    <w:p>
      <w:pPr>
        <w:spacing w:after="120"/>
      </w:pPr>
      <w:r>
        <w:rPr>
          <w:rFonts w:ascii="Arial" w:cs="Arial" w:eastAsia="Arial" w:hAnsi="Arial"/>
          <w:b w:val="false"/>
          <w:bCs w:val="false"/>
          <w:i w:val="false"/>
          <w:iCs w:val="false"/>
          <w:sz w:val="20"/>
          <w:szCs w:val="20"/>
        </w:rPr>
        <w:t xml:space="preserve">Total estimated time per Batch session: 80–150 minutes. At 2–3 sessions per week, this is 3–7.5 hours of weekly editorial work. As AI classification improves and confidence thresholds loosen, the Review Digest and Advance Items steps shrink.</w:t>
      </w:r>
    </w:p>
    <w:p>
      <w:r>
        <w:br w:type="page"/>
      </w:r>
    </w:p>
    <w:p>
      <w:pPr>
        <w:pStyle w:val="Heading1"/>
        <w:spacing w:after="200" w:before="360"/>
      </w:pPr>
      <w:r>
        <w:rPr>
          <w:rFonts w:ascii="Arial" w:cs="Arial" w:eastAsia="Arial" w:hAnsi="Arial"/>
          <w:b/>
          <w:bCs/>
          <w:color w:val="2F6BFF"/>
          <w:sz w:val="28"/>
          <w:szCs w:val="28"/>
        </w:rPr>
        <w:t xml:space="preserve">4. WEEKLY OPERATING RHYTHM</w:t>
      </w:r>
    </w:p>
    <w:p>
      <w:pPr>
        <w:spacing w:after="120"/>
      </w:pPr>
      <w:r>
        <w:rPr>
          <w:rFonts w:ascii="Arial" w:cs="Arial" w:eastAsia="Arial" w:hAnsi="Arial"/>
          <w:b w:val="false"/>
          <w:bCs w:val="false"/>
          <w:i w:val="false"/>
          <w:iCs w:val="false"/>
          <w:sz w:val="20"/>
          <w:szCs w:val="20"/>
        </w:rPr>
        <w:t xml:space="preserve">The weekly rhythm balances automated operations with structured human touch points. Weekend operations are fully autonomous.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960"/>
        <w:gridCol w:w="1800"/>
      </w:tblGrid>
      <w:tr>
        <w:tc>
          <w:tcPr>
            <w:tcW w:type="dxa" w:w="1600"/>
            <w:tcBorders>
              <w:top w:val="single" w:color="CCCCCC" w:sz="1"/>
              <w:left w:val="single" w:color="CCCCCC" w:sz="1"/>
              <w:bottom w:val="single" w:color="CCCCCC" w:sz="1"/>
              <w:right w:val="single" w:color="CCCCCC" w:sz="1"/>
            </w:tcBorders>
            <w:shd w:fill="1A1F26" w:val="clear"/>
            <w:tcMar>
              <w:top w:type="dxa" w:w="60"/>
              <w:left w:type="dxa" w:w="100"/>
              <w:bottom w:type="dxa" w:w="60"/>
              <w:right w:type="dxa" w:w="100"/>
            </w:tcMar>
          </w:tcPr>
          <w:p>
            <w:r>
              <w:rPr>
                <w:rFonts w:ascii="Arial" w:cs="Arial" w:eastAsia="Arial" w:hAnsi="Arial"/>
                <w:b/>
                <w:bCs/>
                <w:color w:val="D6DEE6"/>
                <w:sz w:val="18"/>
                <w:szCs w:val="18"/>
              </w:rPr>
              <w:t xml:space="preserve">Day</w:t>
            </w:r>
          </w:p>
        </w:tc>
        <w:tc>
          <w:tcPr>
            <w:tcW w:type="dxa" w:w="5960"/>
            <w:tcBorders>
              <w:top w:val="single" w:color="CCCCCC" w:sz="1"/>
              <w:left w:val="single" w:color="CCCCCC" w:sz="1"/>
              <w:bottom w:val="single" w:color="CCCCCC" w:sz="1"/>
              <w:right w:val="single" w:color="CCCCCC" w:sz="1"/>
            </w:tcBorders>
            <w:shd w:fill="1A1F26" w:val="clear"/>
            <w:tcMar>
              <w:top w:type="dxa" w:w="60"/>
              <w:left w:type="dxa" w:w="100"/>
              <w:bottom w:type="dxa" w:w="60"/>
              <w:right w:type="dxa" w:w="100"/>
            </w:tcMar>
          </w:tcPr>
          <w:p>
            <w:r>
              <w:rPr>
                <w:rFonts w:ascii="Arial" w:cs="Arial" w:eastAsia="Arial" w:hAnsi="Arial"/>
                <w:b/>
                <w:bCs/>
                <w:color w:val="D6DEE6"/>
                <w:sz w:val="18"/>
                <w:szCs w:val="18"/>
              </w:rPr>
              <w:t xml:space="preserve">Activities</w:t>
            </w:r>
          </w:p>
        </w:tc>
        <w:tc>
          <w:tcPr>
            <w:tcW w:type="dxa" w:w="1800"/>
            <w:tcBorders>
              <w:top w:val="single" w:color="CCCCCC" w:sz="1"/>
              <w:left w:val="single" w:color="CCCCCC" w:sz="1"/>
              <w:bottom w:val="single" w:color="CCCCCC" w:sz="1"/>
              <w:right w:val="single" w:color="CCCCCC" w:sz="1"/>
            </w:tcBorders>
            <w:shd w:fill="1A1F26" w:val="clear"/>
            <w:tcMar>
              <w:top w:type="dxa" w:w="60"/>
              <w:left w:type="dxa" w:w="100"/>
              <w:bottom w:type="dxa" w:w="60"/>
              <w:right w:type="dxa" w:w="100"/>
            </w:tcMar>
          </w:tcPr>
          <w:p>
            <w:r>
              <w:rPr>
                <w:rFonts w:ascii="Arial" w:cs="Arial" w:eastAsia="Arial" w:hAnsi="Arial"/>
                <w:b/>
                <w:bCs/>
                <w:color w:val="D6DEE6"/>
                <w:sz w:val="18"/>
                <w:szCs w:val="18"/>
              </w:rPr>
              <w:t xml:space="preserve">Est. Time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Monday</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Buffer health check (automated). Review digest. Plan Batch session if buffer is low.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30 min</w:t>
            </w:r>
          </w:p>
        </w:tc>
      </w:tr>
      <w:tr>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333333"/>
                <w:sz w:val="18"/>
                <w:szCs w:val="18"/>
              </w:rPr>
              <w:t xml:space="preserve">Tuesday</w:t>
            </w:r>
          </w:p>
        </w:tc>
        <w:tc>
          <w:tcPr>
            <w:tcW w:type="dxa" w:w="5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Batch session (if needed): advance items, deepen vectors, queue wave drops.</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60–90 min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Wednesday</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Review auto-classifications from the week. Correct any miscategorized items.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15–30 min</w:t>
            </w:r>
          </w:p>
        </w:tc>
      </w:tr>
      <w:tr>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333333"/>
                <w:sz w:val="18"/>
                <w:szCs w:val="18"/>
              </w:rPr>
              <w:t xml:space="preserve">Thursday</w:t>
            </w:r>
          </w:p>
        </w:tc>
        <w:tc>
          <w:tcPr>
            <w:tcW w:type="dxa" w:w="5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Distribution review: check social post performance. Adjust templates if needed.</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15 min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Friday</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Thread management: group related signals, update thread indexes. Light curation.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15–30 min</w:t>
            </w:r>
          </w:p>
        </w:tc>
      </w:tr>
      <w:tr>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333333"/>
                <w:sz w:val="18"/>
                <w:szCs w:val="18"/>
              </w:rPr>
              <w:t xml:space="preserve">Weekend</w:t>
            </w:r>
          </w:p>
        </w:tc>
        <w:tc>
          <w:tcPr>
            <w:tcW w:type="dxa" w:w="5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System runs autonomously. No action required unless critical alert.</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0 min</w:t>
            </w:r>
          </w:p>
        </w:tc>
      </w:tr>
    </w:tbl>
    <w:p>
      <w:pPr>
        <w:spacing w:after="120"/>
      </w:pPr>
    </w:p>
    <w:p>
      <w:pPr>
        <w:spacing w:after="120"/>
      </w:pPr>
      <w:r>
        <w:rPr>
          <w:rFonts w:ascii="Arial" w:cs="Arial" w:eastAsia="Arial" w:hAnsi="Arial"/>
          <w:b w:val="false"/>
          <w:bCs w:val="false"/>
          <w:i w:val="false"/>
          <w:iCs w:val="false"/>
          <w:sz w:val="20"/>
          <w:szCs w:val="20"/>
        </w:rPr>
        <w:t xml:space="preserve">Total weekly human time: 2.5–4.5 hours. This decreases as automation matures and AI classification confidence improves.</w:t>
      </w:r>
    </w:p>
    <w:p>
      <w:r>
        <w:br w:type="page"/>
      </w:r>
    </w:p>
    <w:p>
      <w:pPr>
        <w:pStyle w:val="Heading1"/>
        <w:spacing w:after="200" w:before="360"/>
      </w:pPr>
      <w:r>
        <w:rPr>
          <w:rFonts w:ascii="Arial" w:cs="Arial" w:eastAsia="Arial" w:hAnsi="Arial"/>
          <w:b/>
          <w:bCs/>
          <w:color w:val="2F6BFF"/>
          <w:sz w:val="28"/>
          <w:szCs w:val="28"/>
        </w:rPr>
        <w:t xml:space="preserve">5. AUTOMATION TARGET MAP</w:t>
      </w:r>
    </w:p>
    <w:p>
      <w:pPr>
        <w:spacing w:after="120"/>
      </w:pPr>
      <w:r>
        <w:rPr>
          <w:rFonts w:ascii="Arial" w:cs="Arial" w:eastAsia="Arial" w:hAnsi="Arial"/>
          <w:b w:val="false"/>
          <w:bCs w:val="false"/>
          <w:i w:val="false"/>
          <w:iCs w:val="false"/>
          <w:sz w:val="20"/>
          <w:szCs w:val="20"/>
        </w:rPr>
        <w:t xml:space="preserve">Every pipeline operation is mapped to its current and target automation level. This is the reference for what to build and in what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960"/>
        <w:gridCol w:w="2400"/>
        <w:gridCol w:w="1800"/>
      </w:tblGrid>
      <w:tr>
        <w:tc>
          <w:tcPr>
            <w:tcW w:type="dxa" w:w="1600"/>
            <w:tcBorders>
              <w:top w:val="single" w:color="CCCCCC" w:sz="1"/>
              <w:left w:val="single" w:color="CCCCCC" w:sz="1"/>
              <w:bottom w:val="single" w:color="CCCCCC" w:sz="1"/>
              <w:right w:val="single" w:color="CCCCCC" w:sz="1"/>
            </w:tcBorders>
            <w:shd w:fill="1A1F26" w:val="clear"/>
            <w:tcMar>
              <w:top w:type="dxa" w:w="60"/>
              <w:left w:type="dxa" w:w="100"/>
              <w:bottom w:type="dxa" w:w="60"/>
              <w:right w:type="dxa" w:w="100"/>
            </w:tcMar>
          </w:tcPr>
          <w:p>
            <w:r>
              <w:rPr>
                <w:rFonts w:ascii="Arial" w:cs="Arial" w:eastAsia="Arial" w:hAnsi="Arial"/>
                <w:b/>
                <w:bCs/>
                <w:color w:val="D6DEE6"/>
                <w:sz w:val="18"/>
                <w:szCs w:val="18"/>
              </w:rPr>
              <w:t xml:space="preserve">Operation</w:t>
            </w:r>
          </w:p>
        </w:tc>
        <w:tc>
          <w:tcPr>
            <w:tcW w:type="dxa" w:w="1600"/>
            <w:tcBorders>
              <w:top w:val="single" w:color="CCCCCC" w:sz="1"/>
              <w:left w:val="single" w:color="CCCCCC" w:sz="1"/>
              <w:bottom w:val="single" w:color="CCCCCC" w:sz="1"/>
              <w:right w:val="single" w:color="CCCCCC" w:sz="1"/>
            </w:tcBorders>
            <w:shd w:fill="1A1F26" w:val="clear"/>
            <w:tcMar>
              <w:top w:type="dxa" w:w="60"/>
              <w:left w:type="dxa" w:w="100"/>
              <w:bottom w:type="dxa" w:w="60"/>
              <w:right w:type="dxa" w:w="100"/>
            </w:tcMar>
          </w:tcPr>
          <w:p>
            <w:r>
              <w:rPr>
                <w:rFonts w:ascii="Arial" w:cs="Arial" w:eastAsia="Arial" w:hAnsi="Arial"/>
                <w:b/>
                <w:bCs/>
                <w:color w:val="D6DEE6"/>
                <w:sz w:val="18"/>
                <w:szCs w:val="18"/>
              </w:rPr>
              <w:t xml:space="preserve">Automation Level</w:t>
            </w:r>
          </w:p>
        </w:tc>
        <w:tc>
          <w:tcPr>
            <w:tcW w:type="dxa" w:w="1960"/>
            <w:tcBorders>
              <w:top w:val="single" w:color="CCCCCC" w:sz="1"/>
              <w:left w:val="single" w:color="CCCCCC" w:sz="1"/>
              <w:bottom w:val="single" w:color="CCCCCC" w:sz="1"/>
              <w:right w:val="single" w:color="CCCCCC" w:sz="1"/>
            </w:tcBorders>
            <w:shd w:fill="1A1F26" w:val="clear"/>
            <w:tcMar>
              <w:top w:type="dxa" w:w="60"/>
              <w:left w:type="dxa" w:w="100"/>
              <w:bottom w:type="dxa" w:w="60"/>
              <w:right w:type="dxa" w:w="100"/>
            </w:tcMar>
          </w:tcPr>
          <w:p>
            <w:r>
              <w:rPr>
                <w:rFonts w:ascii="Arial" w:cs="Arial" w:eastAsia="Arial" w:hAnsi="Arial"/>
                <w:b/>
                <w:bCs/>
                <w:color w:val="D6DEE6"/>
                <w:sz w:val="18"/>
                <w:szCs w:val="18"/>
              </w:rPr>
              <w:t xml:space="preserve">Implementation</w:t>
            </w:r>
          </w:p>
        </w:tc>
        <w:tc>
          <w:tcPr>
            <w:tcW w:type="dxa" w:w="2400"/>
            <w:tcBorders>
              <w:top w:val="single" w:color="CCCCCC" w:sz="1"/>
              <w:left w:val="single" w:color="CCCCCC" w:sz="1"/>
              <w:bottom w:val="single" w:color="CCCCCC" w:sz="1"/>
              <w:right w:val="single" w:color="CCCCCC" w:sz="1"/>
            </w:tcBorders>
            <w:shd w:fill="1A1F26" w:val="clear"/>
            <w:tcMar>
              <w:top w:type="dxa" w:w="60"/>
              <w:left w:type="dxa" w:w="100"/>
              <w:bottom w:type="dxa" w:w="60"/>
              <w:right w:type="dxa" w:w="100"/>
            </w:tcMar>
          </w:tcPr>
          <w:p>
            <w:r>
              <w:rPr>
                <w:rFonts w:ascii="Arial" w:cs="Arial" w:eastAsia="Arial" w:hAnsi="Arial"/>
                <w:b/>
                <w:bCs/>
                <w:color w:val="D6DEE6"/>
                <w:sz w:val="18"/>
                <w:szCs w:val="18"/>
              </w:rPr>
              <w:t xml:space="preserve">Output</w:t>
            </w:r>
          </w:p>
        </w:tc>
        <w:tc>
          <w:tcPr>
            <w:tcW w:type="dxa" w:w="1800"/>
            <w:tcBorders>
              <w:top w:val="single" w:color="CCCCCC" w:sz="1"/>
              <w:left w:val="single" w:color="CCCCCC" w:sz="1"/>
              <w:bottom w:val="single" w:color="CCCCCC" w:sz="1"/>
              <w:right w:val="single" w:color="CCCCCC" w:sz="1"/>
            </w:tcBorders>
            <w:shd w:fill="1A1F26" w:val="clear"/>
            <w:tcMar>
              <w:top w:type="dxa" w:w="60"/>
              <w:left w:type="dxa" w:w="100"/>
              <w:bottom w:type="dxa" w:w="60"/>
              <w:right w:type="dxa" w:w="100"/>
            </w:tcMar>
          </w:tcPr>
          <w:p>
            <w:r>
              <w:rPr>
                <w:rFonts w:ascii="Arial" w:cs="Arial" w:eastAsia="Arial" w:hAnsi="Arial"/>
                <w:b/>
                <w:bCs/>
                <w:color w:val="D6DEE6"/>
                <w:sz w:val="18"/>
                <w:szCs w:val="18"/>
              </w:rPr>
              <w:t xml:space="preserve">Phase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RSS Ingest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Automated from Day 1</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ingest.yml + ingest.py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Signal files created, committed, pushed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Phase 5</w:t>
            </w:r>
          </w:p>
        </w:tc>
      </w:tr>
      <w:tr>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333333"/>
                <w:sz w:val="18"/>
                <w:szCs w:val="18"/>
              </w:rPr>
              <w:t xml:space="preserve">AI Classification</w:t>
            </w:r>
          </w:p>
        </w:tc>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Automated from Day 1</w:t>
            </w:r>
          </w:p>
        </w:tc>
        <w:tc>
          <w:tcPr>
            <w:tcW w:type="dxa" w:w="1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classify.yml + classify.py + Claude API</w:t>
            </w:r>
          </w:p>
        </w:tc>
        <w:tc>
          <w:tcPr>
            <w:tcW w:type="dxa" w:w="2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Frontmatter updated with category, tags, confidence score</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Phase 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Stage Advancement (Signal → Vector)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Semi-auto: items above confidence threshold auto-advance; below threshold held for review</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advance.yml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File moved between directories, commit logged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Phase 5</w:t>
            </w:r>
          </w:p>
        </w:tc>
      </w:tr>
      <w:tr>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333333"/>
                <w:sz w:val="18"/>
                <w:szCs w:val="18"/>
              </w:rPr>
              <w:t xml:space="preserve">Stage Advancement (Vector+)</w:t>
            </w:r>
          </w:p>
        </w:tc>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Manual (Batch sessions)</w:t>
            </w:r>
          </w:p>
        </w:tc>
        <w:tc>
          <w:tcPr>
            <w:tcW w:type="dxa" w:w="1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git mv + commit</w:t>
            </w:r>
          </w:p>
        </w:tc>
        <w:tc>
          <w:tcPr>
            <w:tcW w:type="dxa" w:w="2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Yeti decides. System doesn’t guess at synthesis.</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N/A — stays manual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Queue Management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Automated: publish_date triggers publish</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publish.yml + publish.py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Item moved to /published/, site rebuilt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Phase 5</w:t>
            </w:r>
          </w:p>
        </w:tc>
      </w:tr>
      <w:tr>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333333"/>
                <w:sz w:val="18"/>
                <w:szCs w:val="18"/>
              </w:rPr>
              <w:t xml:space="preserve">Distribution</w:t>
            </w:r>
          </w:p>
        </w:tc>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Semi-auto Phase 2, full-auto Phase 3</w:t>
            </w:r>
          </w:p>
        </w:tc>
        <w:tc>
          <w:tcPr>
            <w:tcW w:type="dxa" w:w="1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distribute.yml + distribute.py</w:t>
            </w:r>
          </w:p>
        </w:tc>
        <w:tc>
          <w:tcPr>
            <w:tcW w:type="dxa" w:w="2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Per-platform content posted</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Phase 5B</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Buffer Health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Automated weekly check</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buffer-check.yml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Alert if below 2-week threshold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Phase 5</w:t>
            </w:r>
          </w:p>
        </w:tc>
      </w:tr>
      <w:tr>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333333"/>
                <w:sz w:val="18"/>
                <w:szCs w:val="18"/>
              </w:rPr>
              <w:t xml:space="preserve">Digest/Reporting</w:t>
            </w:r>
          </w:p>
        </w:tc>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Automated daily</w:t>
            </w:r>
          </w:p>
        </w:tc>
        <w:tc>
          <w:tcPr>
            <w:tcW w:type="dxa" w:w="1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digest.yml</w:t>
            </w:r>
          </w:p>
        </w:tc>
        <w:tc>
          <w:tcPr>
            <w:tcW w:type="dxa" w:w="2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Pipeline state summary committed</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Phase 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Site Build + Deploy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Automated on publish</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GitHub Actions + platform deploy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Site rebuilt and deployed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Phase 6–7</w:t>
            </w:r>
          </w:p>
        </w:tc>
      </w:tr>
      <w:tr>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333333"/>
                <w:sz w:val="18"/>
                <w:szCs w:val="18"/>
              </w:rPr>
              <w:t xml:space="preserve">Comment Moderation</w:t>
            </w:r>
          </w:p>
        </w:tc>
        <w:tc>
          <w:tcPr>
            <w:tcW w:type="dxa" w:w="16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Manual (deferred)</w:t>
            </w:r>
          </w:p>
        </w:tc>
        <w:tc>
          <w:tcPr>
            <w:tcW w:type="dxa" w:w="19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Giscus dashboard</w:t>
            </w:r>
          </w:p>
        </w:tc>
        <w:tc>
          <w:tcPr>
            <w:tcW w:type="dxa" w:w="2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Comments reviewed, highlighted, suppressed</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Phase 6+</w:t>
            </w:r>
          </w:p>
        </w:tc>
      </w:tr>
    </w:tbl>
    <w:p>
      <w:pPr>
        <w:spacing w:after="200"/>
      </w:pPr>
    </w:p>
    <w:p>
      <w:pPr>
        <w:spacing w:after="120"/>
      </w:pPr>
      <w:r>
        <w:rPr>
          <w:rFonts w:ascii="Arial" w:cs="Arial" w:eastAsia="Arial" w:hAnsi="Arial"/>
          <w:b/>
          <w:bCs/>
          <w:i w:val="false"/>
          <w:iCs w:val="false"/>
          <w:sz w:val="20"/>
          <w:szCs w:val="20"/>
        </w:rPr>
        <w:t xml:space="preserve">Key automation principle: automate the repeatable, keep the human on the creative. Signal capture and classification are high-volume, pattern-matchable — automate fully. Cross-domain synthesis and editorial voice are judgment-intensive — keep manual. Publishing mechanics are deterministic — automate fully.</w:t>
      </w:r>
    </w:p>
    <w:p>
      <w:r>
        <w:br w:type="page"/>
      </w:r>
    </w:p>
    <w:p>
      <w:pPr>
        <w:pStyle w:val="Heading1"/>
        <w:spacing w:after="200" w:before="360"/>
      </w:pPr>
      <w:r>
        <w:rPr>
          <w:rFonts w:ascii="Arial" w:cs="Arial" w:eastAsia="Arial" w:hAnsi="Arial"/>
          <w:b/>
          <w:bCs/>
          <w:color w:val="2F6BFF"/>
          <w:sz w:val="28"/>
          <w:szCs w:val="28"/>
        </w:rPr>
        <w:t xml:space="preserve">6. FAILURE MODES AND RESPONSES</w:t>
      </w:r>
    </w:p>
    <w:p>
      <w:pPr>
        <w:spacing w:after="120"/>
      </w:pPr>
      <w:r>
        <w:rPr>
          <w:rFonts w:ascii="Arial" w:cs="Arial" w:eastAsia="Arial" w:hAnsi="Arial"/>
          <w:b w:val="false"/>
          <w:bCs w:val="false"/>
          <w:i w:val="false"/>
          <w:iCs w:val="false"/>
          <w:sz w:val="20"/>
          <w:szCs w:val="20"/>
        </w:rPr>
        <w:t xml:space="preserve">Every automated system fails. This table defines what happens when each component fails and whether human intervention 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A1F26" w:val="clear"/>
            <w:tcMar>
              <w:top w:type="dxa" w:w="60"/>
              <w:left w:type="dxa" w:w="100"/>
              <w:bottom w:type="dxa" w:w="60"/>
              <w:right w:type="dxa" w:w="100"/>
            </w:tcMar>
          </w:tcPr>
          <w:p>
            <w:r>
              <w:rPr>
                <w:rFonts w:ascii="Arial" w:cs="Arial" w:eastAsia="Arial" w:hAnsi="Arial"/>
                <w:b/>
                <w:bCs/>
                <w:color w:val="D6DEE6"/>
                <w:sz w:val="18"/>
                <w:szCs w:val="18"/>
              </w:rPr>
              <w:t xml:space="preserve">Failure Mode</w:t>
            </w:r>
          </w:p>
        </w:tc>
        <w:tc>
          <w:tcPr>
            <w:tcW w:type="dxa" w:w="4560"/>
            <w:tcBorders>
              <w:top w:val="single" w:color="CCCCCC" w:sz="1"/>
              <w:left w:val="single" w:color="CCCCCC" w:sz="1"/>
              <w:bottom w:val="single" w:color="CCCCCC" w:sz="1"/>
              <w:right w:val="single" w:color="CCCCCC" w:sz="1"/>
            </w:tcBorders>
            <w:shd w:fill="1A1F26" w:val="clear"/>
            <w:tcMar>
              <w:top w:type="dxa" w:w="60"/>
              <w:left w:type="dxa" w:w="100"/>
              <w:bottom w:type="dxa" w:w="60"/>
              <w:right w:type="dxa" w:w="100"/>
            </w:tcMar>
          </w:tcPr>
          <w:p>
            <w:r>
              <w:rPr>
                <w:rFonts w:ascii="Arial" w:cs="Arial" w:eastAsia="Arial" w:hAnsi="Arial"/>
                <w:b/>
                <w:bCs/>
                <w:color w:val="D6DEE6"/>
                <w:sz w:val="18"/>
                <w:szCs w:val="18"/>
              </w:rPr>
              <w:t xml:space="preserve">Response</w:t>
            </w:r>
          </w:p>
        </w:tc>
        <w:tc>
          <w:tcPr>
            <w:tcW w:type="dxa" w:w="2400"/>
            <w:tcBorders>
              <w:top w:val="single" w:color="CCCCCC" w:sz="1"/>
              <w:left w:val="single" w:color="CCCCCC" w:sz="1"/>
              <w:bottom w:val="single" w:color="CCCCCC" w:sz="1"/>
              <w:right w:val="single" w:color="CCCCCC" w:sz="1"/>
            </w:tcBorders>
            <w:shd w:fill="1A1F26" w:val="clear"/>
            <w:tcMar>
              <w:top w:type="dxa" w:w="60"/>
              <w:left w:type="dxa" w:w="100"/>
              <w:bottom w:type="dxa" w:w="60"/>
              <w:right w:type="dxa" w:w="100"/>
            </w:tcMar>
          </w:tcPr>
          <w:p>
            <w:r>
              <w:rPr>
                <w:rFonts w:ascii="Arial" w:cs="Arial" w:eastAsia="Arial" w:hAnsi="Arial"/>
                <w:b/>
                <w:bCs/>
                <w:color w:val="D6DEE6"/>
                <w:sz w:val="18"/>
                <w:szCs w:val="18"/>
              </w:rPr>
              <w:t xml:space="preserve">Human Intervention Required?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Ingest fails (RSS timeout)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Auto-retry 3x with backoff. After 3 failures, skip feed this cycle. Log to /reports/errors/.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 Next cycle retries.</w:t>
            </w:r>
          </w:p>
        </w:tc>
      </w:tr>
      <w:tr>
        <w:tc>
          <w:tcPr>
            <w:tcW w:type="dxa" w:w="2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333333"/>
                <w:sz w:val="18"/>
                <w:szCs w:val="18"/>
              </w:rPr>
              <w:t xml:space="preserve">Classify fails (Claude API down)</w:t>
            </w:r>
          </w:p>
        </w:tc>
        <w:tc>
          <w:tcPr>
            <w:tcW w:type="dxa" w:w="45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Items remain in Signal unclassified. Digest flags unclassified count. Manual classification available.</w:t>
            </w:r>
          </w:p>
        </w:tc>
        <w:tc>
          <w:tcPr>
            <w:tcW w:type="dxa" w:w="2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No. Passive mode continues publishing from buffer.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Publish fails (platform API error)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Item stays in queue. Retry next cycle. After 3 failures, flag in digest.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Only if buffer runs dry (below 1-week threshold).</w:t>
            </w:r>
          </w:p>
        </w:tc>
      </w:tr>
      <w:tr>
        <w:tc>
          <w:tcPr>
            <w:tcW w:type="dxa" w:w="2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333333"/>
                <w:sz w:val="18"/>
                <w:szCs w:val="18"/>
              </w:rPr>
              <w:t xml:space="preserve">Buffer below 2-week threshold</w:t>
            </w:r>
          </w:p>
        </w:tc>
        <w:tc>
          <w:tcPr>
            <w:tcW w:type="dxa" w:w="45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buffer-check.yml sends alert. Digest highlights deficit by category.</w:t>
            </w:r>
          </w:p>
        </w:tc>
        <w:tc>
          <w:tcPr>
            <w:tcW w:type="dxa" w:w="2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Yes — triggers Batch session to replenish.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Buffer below 1-week threshold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CRITICAL alert. Publishing cadence automatically reduced (every other day instead of daily).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Yes — immediate Batch session.</w:t>
            </w:r>
          </w:p>
        </w:tc>
      </w:tr>
      <w:tr>
        <w:tc>
          <w:tcPr>
            <w:tcW w:type="dxa" w:w="2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333333"/>
                <w:sz w:val="18"/>
                <w:szCs w:val="18"/>
              </w:rPr>
              <w:t xml:space="preserve">Malicious RSS content detected</w:t>
            </w:r>
          </w:p>
        </w:tc>
        <w:tc>
          <w:tcPr>
            <w:tcW w:type="dxa" w:w="45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classify.py flags anomalous content (injection patterns, unusual encoding). Item held for manual review. Never auto-advanced.</w:t>
            </w:r>
          </w:p>
        </w:tc>
        <w:tc>
          <w:tcPr>
            <w:tcW w:type="dxa" w:w="2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No. Item quarantined.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GitHub Actions quota exceeded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Workflows pause. Publishing continues from buffer. Alert in digest.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Only if quota exhaustion lasts &gt;3 days.</w:t>
            </w:r>
          </w:p>
        </w:tc>
      </w:tr>
      <w:tr>
        <w:tc>
          <w:tcPr>
            <w:tcW w:type="dxa" w:w="2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333333"/>
                <w:sz w:val="18"/>
                <w:szCs w:val="18"/>
              </w:rPr>
              <w:t xml:space="preserve">Repo grows too large (&gt;1GB)</w:t>
            </w:r>
          </w:p>
        </w:tc>
        <w:tc>
          <w:tcPr>
            <w:tcW w:type="dxa" w:w="45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Archive old /content/published/ items to separate branch or R2 storage. Revisit data model.</w:t>
            </w:r>
          </w:p>
        </w:tc>
        <w:tc>
          <w:tcPr>
            <w:tcW w:type="dxa" w:w="24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No. Planned maintenance.</w:t>
            </w:r>
          </w:p>
        </w:tc>
      </w:tr>
    </w:tbl>
    <w:p>
      <w:pPr>
        <w:spacing w:after="200"/>
      </w:pPr>
    </w:p>
    <w:p>
      <w:pPr>
        <w:spacing w:after="120"/>
      </w:pPr>
      <w:r>
        <w:rPr>
          <w:rFonts w:ascii="Arial" w:cs="Arial" w:eastAsia="Arial" w:hAnsi="Arial"/>
          <w:b w:val="false"/>
          <w:bCs w:val="false"/>
          <w:i w:val="false"/>
          <w:iCs w:val="false"/>
          <w:sz w:val="20"/>
          <w:szCs w:val="20"/>
        </w:rPr>
        <w:t xml:space="preserve">Design philosophy: the buffer is the shock absorber. As long as the 2–4 week buffer is maintained, any single component can fail for days without visible impact to the published output. This is why buffer health is a system requirement, not a nice-to-have.</w:t>
      </w:r>
    </w:p>
    <w:p>
      <w:r>
        <w:br w:type="page"/>
      </w:r>
    </w:p>
    <w:p>
      <w:pPr>
        <w:pStyle w:val="Heading1"/>
        <w:spacing w:after="200" w:before="360"/>
      </w:pPr>
      <w:r>
        <w:rPr>
          <w:rFonts w:ascii="Arial" w:cs="Arial" w:eastAsia="Arial" w:hAnsi="Arial"/>
          <w:b/>
          <w:bCs/>
          <w:color w:val="2F6BFF"/>
          <w:sz w:val="28"/>
          <w:szCs w:val="28"/>
        </w:rPr>
        <w:t xml:space="preserve">7. SECURITY OPERATIONS CADENCE (AD-0031)</w:t>
      </w:r>
    </w:p>
    <w:p>
      <w:pPr>
        <w:spacing w:after="120"/>
      </w:pPr>
      <w:r>
        <w:rPr>
          <w:rFonts w:ascii="Arial" w:cs="Arial" w:eastAsia="Arial" w:hAnsi="Arial"/>
          <w:b w:val="false"/>
          <w:bCs w:val="false"/>
          <w:i w:val="false"/>
          <w:iCs w:val="false"/>
          <w:sz w:val="20"/>
          <w:szCs w:val="20"/>
        </w:rPr>
        <w:t xml:space="preserve">Per AD-0031, security controls are sprint-operational — built during Phase 4/5, maintained continuously. This table defines the ongoing security operations rhythm.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4160"/>
        <w:gridCol w:w="1800"/>
      </w:tblGrid>
      <w:tr>
        <w:tc>
          <w:tcPr>
            <w:tcW w:type="dxa" w:w="2200"/>
            <w:tcBorders>
              <w:top w:val="single" w:color="CCCCCC" w:sz="1"/>
              <w:left w:val="single" w:color="CCCCCC" w:sz="1"/>
              <w:bottom w:val="single" w:color="CCCCCC" w:sz="1"/>
              <w:right w:val="single" w:color="CCCCCC" w:sz="1"/>
            </w:tcBorders>
            <w:shd w:fill="1A1F26" w:val="clear"/>
            <w:tcMar>
              <w:top w:type="dxa" w:w="60"/>
              <w:left w:type="dxa" w:w="100"/>
              <w:bottom w:type="dxa" w:w="60"/>
              <w:right w:type="dxa" w:w="100"/>
            </w:tcMar>
          </w:tcPr>
          <w:p>
            <w:r>
              <w:rPr>
                <w:rFonts w:ascii="Arial" w:cs="Arial" w:eastAsia="Arial" w:hAnsi="Arial"/>
                <w:b/>
                <w:bCs/>
                <w:color w:val="D6DEE6"/>
                <w:sz w:val="18"/>
                <w:szCs w:val="18"/>
              </w:rPr>
              <w:t xml:space="preserve">Control</w:t>
            </w:r>
          </w:p>
        </w:tc>
        <w:tc>
          <w:tcPr>
            <w:tcW w:type="dxa" w:w="1200"/>
            <w:tcBorders>
              <w:top w:val="single" w:color="CCCCCC" w:sz="1"/>
              <w:left w:val="single" w:color="CCCCCC" w:sz="1"/>
              <w:bottom w:val="single" w:color="CCCCCC" w:sz="1"/>
              <w:right w:val="single" w:color="CCCCCC" w:sz="1"/>
            </w:tcBorders>
            <w:shd w:fill="1A1F26" w:val="clear"/>
            <w:tcMar>
              <w:top w:type="dxa" w:w="60"/>
              <w:left w:type="dxa" w:w="100"/>
              <w:bottom w:type="dxa" w:w="60"/>
              <w:right w:type="dxa" w:w="100"/>
            </w:tcMar>
          </w:tcPr>
          <w:p>
            <w:r>
              <w:rPr>
                <w:rFonts w:ascii="Arial" w:cs="Arial" w:eastAsia="Arial" w:hAnsi="Arial"/>
                <w:b/>
                <w:bCs/>
                <w:color w:val="D6DEE6"/>
                <w:sz w:val="18"/>
                <w:szCs w:val="18"/>
              </w:rPr>
              <w:t xml:space="preserve">Frequency</w:t>
            </w:r>
          </w:p>
        </w:tc>
        <w:tc>
          <w:tcPr>
            <w:tcW w:type="dxa" w:w="4160"/>
            <w:tcBorders>
              <w:top w:val="single" w:color="CCCCCC" w:sz="1"/>
              <w:left w:val="single" w:color="CCCCCC" w:sz="1"/>
              <w:bottom w:val="single" w:color="CCCCCC" w:sz="1"/>
              <w:right w:val="single" w:color="CCCCCC" w:sz="1"/>
            </w:tcBorders>
            <w:shd w:fill="1A1F26" w:val="clear"/>
            <w:tcMar>
              <w:top w:type="dxa" w:w="60"/>
              <w:left w:type="dxa" w:w="100"/>
              <w:bottom w:type="dxa" w:w="60"/>
              <w:right w:type="dxa" w:w="100"/>
            </w:tcMar>
          </w:tcPr>
          <w:p>
            <w:r>
              <w:rPr>
                <w:rFonts w:ascii="Arial" w:cs="Arial" w:eastAsia="Arial" w:hAnsi="Arial"/>
                <w:b/>
                <w:bCs/>
                <w:color w:val="D6DEE6"/>
                <w:sz w:val="18"/>
                <w:szCs w:val="18"/>
              </w:rPr>
              <w:t xml:space="preserve">Procedure</w:t>
            </w:r>
          </w:p>
        </w:tc>
        <w:tc>
          <w:tcPr>
            <w:tcW w:type="dxa" w:w="1800"/>
            <w:tcBorders>
              <w:top w:val="single" w:color="CCCCCC" w:sz="1"/>
              <w:left w:val="single" w:color="CCCCCC" w:sz="1"/>
              <w:bottom w:val="single" w:color="CCCCCC" w:sz="1"/>
              <w:right w:val="single" w:color="CCCCCC" w:sz="1"/>
            </w:tcBorders>
            <w:shd w:fill="1A1F26" w:val="clear"/>
            <w:tcMar>
              <w:top w:type="dxa" w:w="60"/>
              <w:left w:type="dxa" w:w="100"/>
              <w:bottom w:type="dxa" w:w="60"/>
              <w:right w:type="dxa" w:w="100"/>
            </w:tcMar>
          </w:tcPr>
          <w:p>
            <w:r>
              <w:rPr>
                <w:rFonts w:ascii="Arial" w:cs="Arial" w:eastAsia="Arial" w:hAnsi="Arial"/>
                <w:b/>
                <w:bCs/>
                <w:color w:val="D6DEE6"/>
                <w:sz w:val="18"/>
                <w:szCs w:val="18"/>
              </w:rPr>
              <w:t xml:space="preserve">Owner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GitHub Secrets Audit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Monthly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Verify all secrets present, not expired. Check rotation schedule.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Yeti</w:t>
            </w:r>
          </w:p>
        </w:tc>
      </w:tr>
      <w:tr>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333333"/>
                <w:sz w:val="18"/>
                <w:szCs w:val="18"/>
              </w:rPr>
              <w:t xml:space="preserve">Social Token Rotation</w:t>
            </w:r>
          </w:p>
        </w:tc>
        <w:tc>
          <w:tcPr>
            <w:tcW w:type="dxa" w:w="1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Every 90 days</w:t>
            </w:r>
          </w:p>
        </w:tc>
        <w:tc>
          <w:tcPr>
            <w:tcW w:type="dxa" w:w="41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Rotate X, LinkedIn, Instagram, Medium API tokens. Update GitHub Secrets.</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Yeti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Claude API Key Rotation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Every 180 days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Rotate Claude API key. Update GitHub Secrets.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Yeti</w:t>
            </w:r>
          </w:p>
        </w:tc>
      </w:tr>
      <w:tr>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333333"/>
                <w:sz w:val="18"/>
                <w:szCs w:val="18"/>
              </w:rPr>
              <w:t xml:space="preserve">RSS Feed Allowlist Review</w:t>
            </w:r>
          </w:p>
        </w:tc>
        <w:tc>
          <w:tcPr>
            <w:tcW w:type="dxa" w:w="1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Monthly</w:t>
            </w:r>
          </w:p>
        </w:tc>
        <w:tc>
          <w:tcPr>
            <w:tcW w:type="dxa" w:w="41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Review /scripts/config/feeds.yml. Remove dead feeds. Validate active feeds haven’t been hijacked.</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Yeti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Branch Protection Audit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Quarterly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Verify main branch protection rules are active. PR-only merges enforced.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Yeti</w:t>
            </w:r>
          </w:p>
        </w:tc>
      </w:tr>
      <w:tr>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333333"/>
                <w:sz w:val="18"/>
                <w:szCs w:val="18"/>
              </w:rPr>
              <w:t xml:space="preserve">Commit Signing Verification</w:t>
            </w:r>
          </w:p>
        </w:tc>
        <w:tc>
          <w:tcPr>
            <w:tcW w:type="dxa" w:w="1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Quarterly</w:t>
            </w:r>
          </w:p>
        </w:tc>
        <w:tc>
          <w:tcPr>
            <w:tcW w:type="dxa" w:w="41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Verify GPG signing active. Check for unsigned commits in log.</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Yeti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Pipeline Input Sanitization Test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Quarterly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Test classify.py with adversarial input. Verify structured-output-only from Claude API.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Yeti / Overwatch</w:t>
            </w:r>
          </w:p>
        </w:tc>
      </w:tr>
      <w:tr>
        <w:tc>
          <w:tcPr>
            <w:tcW w:type="dxa" w:w="2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bCs/>
                <w:color w:val="333333"/>
                <w:sz w:val="18"/>
                <w:szCs w:val="18"/>
              </w:rPr>
              <w:t xml:space="preserve">Dependency Audit</w:t>
            </w:r>
          </w:p>
        </w:tc>
        <w:tc>
          <w:tcPr>
            <w:tcW w:type="dxa" w:w="12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Monthly</w:t>
            </w:r>
          </w:p>
        </w:tc>
        <w:tc>
          <w:tcPr>
            <w:tcW w:type="dxa" w:w="416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npm audit / pip audit on pipeline scripts. Patch vulnerabilities.</w:t>
            </w:r>
          </w:p>
        </w:tc>
        <w:tc>
          <w:tcPr>
            <w:tcW w:type="dxa" w:w="1800"/>
            <w:tcBorders>
              <w:top w:val="single" w:color="CCCCCC" w:sz="1"/>
              <w:left w:val="single" w:color="CCCCCC" w:sz="1"/>
              <w:bottom w:val="single" w:color="CCCCCC" w:sz="1"/>
              <w:right w:val="single" w:color="CCCCCC" w:sz="1"/>
            </w:tcBorders>
            <w:shd w:fill="F7F9FB" w:val="clear"/>
            <w:tcMar>
              <w:top w:type="dxa" w:w="60"/>
              <w:left w:type="dxa" w:w="100"/>
              <w:bottom w:type="dxa" w:w="60"/>
              <w:right w:type="dxa" w:w="100"/>
            </w:tcMar>
          </w:tcPr>
          <w:p>
            <w:r>
              <w:rPr>
                <w:rFonts w:ascii="Arial" w:cs="Arial" w:eastAsia="Arial" w:hAnsi="Arial"/>
                <w:b w:val="false"/>
                <w:bCs w:val="false"/>
                <w:color w:val="333333"/>
                <w:sz w:val="18"/>
                <w:szCs w:val="18"/>
              </w:rPr>
              <w:t xml:space="preserve">Yeti</w:t>
            </w:r>
          </w:p>
        </w:tc>
      </w:tr>
    </w:tbl>
    <w:p>
      <w:pPr>
        <w:spacing w:after="200"/>
      </w:pPr>
    </w:p>
    <w:p>
      <w:pPr>
        <w:spacing w:after="120"/>
      </w:pPr>
      <w:r>
        <w:rPr>
          <w:rFonts w:ascii="Arial" w:cs="Arial" w:eastAsia="Arial" w:hAnsi="Arial"/>
          <w:b w:val="false"/>
          <w:bCs w:val="false"/>
          <w:i w:val="false"/>
          <w:iCs w:val="false"/>
          <w:sz w:val="20"/>
          <w:szCs w:val="20"/>
        </w:rPr>
        <w:t xml:space="preserve">All security operations are logged. Overwatch conducts formal review before any automation goes live and quarterly thereafter.</w:t>
      </w:r>
    </w:p>
    <w:p>
      <w:r>
        <w:br w:type="page"/>
      </w:r>
    </w:p>
    <w:p>
      <w:pPr>
        <w:pStyle w:val="Heading1"/>
        <w:spacing w:after="200" w:before="360"/>
      </w:pPr>
      <w:r>
        <w:rPr>
          <w:rFonts w:ascii="Arial" w:cs="Arial" w:eastAsia="Arial" w:hAnsi="Arial"/>
          <w:b/>
          <w:bCs/>
          <w:color w:val="2F6BFF"/>
          <w:sz w:val="28"/>
          <w:szCs w:val="28"/>
        </w:rPr>
        <w:t xml:space="preserve">8. PIPELINE HEALTH METRICS</w:t>
      </w:r>
    </w:p>
    <w:p>
      <w:pPr>
        <w:spacing w:after="120"/>
      </w:pPr>
      <w:r>
        <w:rPr>
          <w:rFonts w:ascii="Arial" w:cs="Arial" w:eastAsia="Arial" w:hAnsi="Arial"/>
          <w:b w:val="false"/>
          <w:bCs w:val="false"/>
          <w:i w:val="false"/>
          <w:iCs w:val="false"/>
          <w:sz w:val="20"/>
          <w:szCs w:val="20"/>
        </w:rPr>
        <w:t xml:space="preserve">These metrics are tracked in the daily digest and weekly buffer check. They define whether the system is healthy.</w:t>
      </w:r>
    </w:p>
    <w:p>
      <w:pPr>
        <w:pStyle w:val="ListParagraph"/>
        <w:numPr>
          <w:ilvl w:val="0"/>
          <w:numId w:val="2"/>
        </w:numPr>
        <w:spacing w:after="60"/>
      </w:pPr>
      <w:r>
        <w:rPr>
          <w:rFonts w:ascii="Arial" w:cs="Arial" w:eastAsia="Arial" w:hAnsi="Arial"/>
          <w:sz w:val="20"/>
          <w:szCs w:val="20"/>
        </w:rPr>
        <w:t xml:space="preserve">Buffer Depth: items in /content/queue/ with future publish_dates. Target: 14–28 days. Yellow: &lt;14 days. Red: &lt;7 days.</w:t>
      </w:r>
    </w:p>
    <w:p>
      <w:pPr>
        <w:pStyle w:val="ListParagraph"/>
        <w:numPr>
          <w:ilvl w:val="0"/>
          <w:numId w:val="2"/>
        </w:numPr>
        <w:spacing w:after="60"/>
      </w:pPr>
      <w:r>
        <w:rPr>
          <w:rFonts w:ascii="Arial" w:cs="Arial" w:eastAsia="Arial" w:hAnsi="Arial"/>
          <w:sz w:val="20"/>
          <w:szCs w:val="20"/>
        </w:rPr>
        <w:t xml:space="preserve">Ingest Rate: items entering /content/pipeline/signal/ per day. Baseline: 32+. Yellow: &lt;20. Red: &lt;10 (feeds may be failing).</w:t>
      </w:r>
    </w:p>
    <w:p>
      <w:pPr>
        <w:pStyle w:val="ListParagraph"/>
        <w:numPr>
          <w:ilvl w:val="0"/>
          <w:numId w:val="2"/>
        </w:numPr>
        <w:spacing w:after="60"/>
      </w:pPr>
      <w:r>
        <w:rPr>
          <w:rFonts w:ascii="Arial" w:cs="Arial" w:eastAsia="Arial" w:hAnsi="Arial"/>
          <w:sz w:val="20"/>
          <w:szCs w:val="20"/>
        </w:rPr>
        <w:t xml:space="preserve">Advancement Rate: items moving from Signal to Vector per week. Target: 40–60% of ingested items. Below 30% = classification threshold too strict or review backlog building.</w:t>
      </w:r>
    </w:p>
    <w:p>
      <w:pPr>
        <w:pStyle w:val="ListParagraph"/>
        <w:numPr>
          <w:ilvl w:val="0"/>
          <w:numId w:val="2"/>
        </w:numPr>
        <w:spacing w:after="60"/>
      </w:pPr>
      <w:r>
        <w:rPr>
          <w:rFonts w:ascii="Arial" w:cs="Arial" w:eastAsia="Arial" w:hAnsi="Arial"/>
          <w:sz w:val="20"/>
          <w:szCs w:val="20"/>
        </w:rPr>
        <w:t xml:space="preserve">Publication Rate: items published per week. Target: 5–7. Steady cadence matters more than volume.</w:t>
      </w:r>
    </w:p>
    <w:p>
      <w:pPr>
        <w:pStyle w:val="ListParagraph"/>
        <w:numPr>
          <w:ilvl w:val="0"/>
          <w:numId w:val="2"/>
        </w:numPr>
        <w:spacing w:after="60"/>
      </w:pPr>
      <w:r>
        <w:rPr>
          <w:rFonts w:ascii="Arial" w:cs="Arial" w:eastAsia="Arial" w:hAnsi="Arial"/>
          <w:sz w:val="20"/>
          <w:szCs w:val="20"/>
        </w:rPr>
        <w:t xml:space="preserve">Distribution Reach: posts per platform per week. Target: match publication rate. Lag &gt;2 days = distribution pipeline issue.</w:t>
      </w:r>
    </w:p>
    <w:p>
      <w:pPr>
        <w:pStyle w:val="ListParagraph"/>
        <w:numPr>
          <w:ilvl w:val="0"/>
          <w:numId w:val="2"/>
        </w:numPr>
        <w:spacing w:after="60"/>
      </w:pPr>
      <w:r>
        <w:rPr>
          <w:rFonts w:ascii="Arial" w:cs="Arial" w:eastAsia="Arial" w:hAnsi="Arial"/>
          <w:sz w:val="20"/>
          <w:szCs w:val="20"/>
        </w:rPr>
        <w:t xml:space="preserve">Classification Accuracy: spot-check 10 items/week. If &gt;20% miscategorized, retune Claude API prompt or lower auto-advance threshold.</w:t>
      </w:r>
    </w:p>
    <w:p>
      <w:pPr>
        <w:pStyle w:val="ListParagraph"/>
        <w:numPr>
          <w:ilvl w:val="0"/>
          <w:numId w:val="2"/>
        </w:numPr>
        <w:spacing w:after="60"/>
      </w:pPr>
      <w:r>
        <w:rPr>
          <w:rFonts w:ascii="Arial" w:cs="Arial" w:eastAsia="Arial" w:hAnsi="Arial"/>
          <w:sz w:val="20"/>
          <w:szCs w:val="20"/>
        </w:rPr>
        <w:t xml:space="preserve">Pipeline Throughput Time: average days from Signal to Wave Drop for completed items. Track trend — increasing = bottleneck forming.</w:t>
      </w:r>
    </w:p>
    <w:p>
      <w:pPr>
        <w:pStyle w:val="ListParagraph"/>
        <w:numPr>
          <w:ilvl w:val="0"/>
          <w:numId w:val="2"/>
        </w:numPr>
        <w:spacing w:after="60"/>
      </w:pPr>
      <w:r>
        <w:rPr>
          <w:rFonts w:ascii="Arial" w:cs="Arial" w:eastAsia="Arial" w:hAnsi="Arial"/>
          <w:sz w:val="20"/>
          <w:szCs w:val="20"/>
        </w:rPr>
        <w:t xml:space="preserve">Thread Activity: active threads with new items this week. Target: 3–5 active threads. Zero = no continuity in signal tracking.</w:t>
      </w:r>
    </w:p>
    <w:p>
      <w:r>
        <w:br w:type="page"/>
      </w:r>
    </w:p>
    <w:p>
      <w:pPr>
        <w:pStyle w:val="Heading1"/>
        <w:spacing w:after="200" w:before="360"/>
      </w:pPr>
      <w:r>
        <w:rPr>
          <w:rFonts w:ascii="Arial" w:cs="Arial" w:eastAsia="Arial" w:hAnsi="Arial"/>
          <w:b/>
          <w:bCs/>
          <w:color w:val="2F6BFF"/>
          <w:sz w:val="28"/>
          <w:szCs w:val="28"/>
        </w:rPr>
        <w:t xml:space="preserve">9. OPERATING PLAN REVISION TRIGGERS</w:t>
      </w:r>
    </w:p>
    <w:p>
      <w:pPr>
        <w:spacing w:after="120"/>
      </w:pPr>
      <w:r>
        <w:rPr>
          <w:rFonts w:ascii="Arial" w:cs="Arial" w:eastAsia="Arial" w:hAnsi="Arial"/>
          <w:b w:val="false"/>
          <w:bCs w:val="false"/>
          <w:i w:val="false"/>
          <w:iCs w:val="false"/>
          <w:sz w:val="20"/>
          <w:szCs w:val="20"/>
        </w:rPr>
        <w:t xml:space="preserve">This plan is a living document. It gets revised when any of the following conditions are met:</w:t>
      </w:r>
    </w:p>
    <w:p>
      <w:pPr>
        <w:pStyle w:val="ListParagraph"/>
        <w:numPr>
          <w:ilvl w:val="0"/>
          <w:numId w:val="2"/>
        </w:numPr>
        <w:spacing w:after="60"/>
      </w:pPr>
      <w:r>
        <w:rPr>
          <w:rFonts w:ascii="Arial" w:cs="Arial" w:eastAsia="Arial" w:hAnsi="Arial"/>
          <w:sz w:val="20"/>
          <w:szCs w:val="20"/>
        </w:rPr>
        <w:t xml:space="preserve">Platform decision (TD-001) is resolved — publish and deploy mechanics will change.</w:t>
      </w:r>
    </w:p>
    <w:p>
      <w:pPr>
        <w:pStyle w:val="ListParagraph"/>
        <w:numPr>
          <w:ilvl w:val="0"/>
          <w:numId w:val="2"/>
        </w:numPr>
        <w:spacing w:after="60"/>
      </w:pPr>
      <w:r>
        <w:rPr>
          <w:rFonts w:ascii="Arial" w:cs="Arial" w:eastAsia="Arial" w:hAnsi="Arial"/>
          <w:sz w:val="20"/>
          <w:szCs w:val="20"/>
        </w:rPr>
        <w:t xml:space="preserve">Ingest volume exceeds 200 items/day — Git-native persistence model needs review.</w:t>
      </w:r>
    </w:p>
    <w:p>
      <w:pPr>
        <w:pStyle w:val="ListParagraph"/>
        <w:numPr>
          <w:ilvl w:val="0"/>
          <w:numId w:val="2"/>
        </w:numPr>
        <w:spacing w:after="60"/>
      </w:pPr>
      <w:r>
        <w:rPr>
          <w:rFonts w:ascii="Arial" w:cs="Arial" w:eastAsia="Arial" w:hAnsi="Arial"/>
          <w:sz w:val="20"/>
          <w:szCs w:val="20"/>
        </w:rPr>
        <w:t xml:space="preserve">Second operator is added — auth model, review gates, and batch session protocols change.</w:t>
      </w:r>
    </w:p>
    <w:p>
      <w:pPr>
        <w:pStyle w:val="ListParagraph"/>
        <w:numPr>
          <w:ilvl w:val="0"/>
          <w:numId w:val="2"/>
        </w:numPr>
        <w:spacing w:after="60"/>
      </w:pPr>
      <w:r>
        <w:rPr>
          <w:rFonts w:ascii="Arial" w:cs="Arial" w:eastAsia="Arial" w:hAnsi="Arial"/>
          <w:sz w:val="20"/>
          <w:szCs w:val="20"/>
        </w:rPr>
        <w:t xml:space="preserve">Distribution automation reaches Phase 3 — autonomous social posting changes the risk profile.</w:t>
      </w:r>
    </w:p>
    <w:p>
      <w:pPr>
        <w:pStyle w:val="ListParagraph"/>
        <w:numPr>
          <w:ilvl w:val="0"/>
          <w:numId w:val="2"/>
        </w:numPr>
        <w:spacing w:after="60"/>
      </w:pPr>
      <w:r>
        <w:rPr>
          <w:rFonts w:ascii="Arial" w:cs="Arial" w:eastAsia="Arial" w:hAnsi="Arial"/>
          <w:sz w:val="20"/>
          <w:szCs w:val="20"/>
        </w:rPr>
        <w:t xml:space="preserve">AI classification confidence consistently &gt;85% — auto-advance threshold can be loosened, reducing manual review.</w:t>
      </w:r>
    </w:p>
    <w:p>
      <w:pPr>
        <w:pStyle w:val="ListParagraph"/>
        <w:numPr>
          <w:ilvl w:val="0"/>
          <w:numId w:val="2"/>
        </w:numPr>
        <w:spacing w:after="60"/>
      </w:pPr>
      <w:r>
        <w:rPr>
          <w:rFonts w:ascii="Arial" w:cs="Arial" w:eastAsia="Arial" w:hAnsi="Arial"/>
          <w:sz w:val="20"/>
          <w:szCs w:val="20"/>
        </w:rPr>
        <w:t xml:space="preserve">Comment system launches — moderation becomes a new operational concern.</w:t>
      </w:r>
    </w:p>
    <w:p>
      <w:pPr>
        <w:pStyle w:val="ListParagraph"/>
        <w:numPr>
          <w:ilvl w:val="0"/>
          <w:numId w:val="2"/>
        </w:numPr>
        <w:spacing w:after="60"/>
      </w:pPr>
      <w:r>
        <w:rPr>
          <w:rFonts w:ascii="Arial" w:cs="Arial" w:eastAsia="Arial" w:hAnsi="Arial"/>
          <w:sz w:val="20"/>
          <w:szCs w:val="20"/>
        </w:rPr>
        <w:t xml:space="preserve">Any Overwatch finding rated HIGH or CRITICAL — security operations section revised immediately.</w:t>
      </w:r>
    </w:p>
    <w:p>
      <w:pPr>
        <w:spacing w:after="400"/>
      </w:pPr>
    </w:p>
    <w:p>
      <w:pPr>
        <w:pBdr>
          <w:top w:val="single" w:color="2F6BFF" w:sz="4" w:space="8"/>
        </w:pBdr>
        <w:spacing w:after="100" w:before="200"/>
      </w:pPr>
      <w:r>
        <w:rPr>
          <w:rFonts w:ascii="Arial" w:cs="Arial" w:eastAsia="Arial" w:hAnsi="Arial"/>
          <w:b/>
          <w:bCs/>
          <w:color w:val="2F6BFF"/>
          <w:sz w:val="20"/>
          <w:szCs w:val="20"/>
        </w:rPr>
        <w:t xml:space="preserve">END OF OPERATING PLAN</w:t>
      </w:r>
    </w:p>
    <w:p>
      <w:pPr>
        <w:spacing w:after="120"/>
      </w:pPr>
      <w:r>
        <w:rPr>
          <w:rFonts w:ascii="Arial" w:cs="Arial" w:eastAsia="Arial" w:hAnsi="Arial"/>
          <w:b w:val="false"/>
          <w:bCs w:val="false"/>
          <w:i w:val="false"/>
          <w:iCs w:val="false"/>
          <w:sz w:val="20"/>
          <w:szCs w:val="20"/>
        </w:rPr>
        <w:t xml:space="preserve">Prepared by Foreman — Build Stack Workshop — 2026-03-24</w:t>
      </w:r>
    </w:p>
    <w:p>
      <w:pPr>
        <w:spacing w:after="120"/>
      </w:pPr>
      <w:r>
        <w:rPr>
          <w:rFonts w:ascii="Arial" w:cs="Arial" w:eastAsia="Arial" w:hAnsi="Arial"/>
          <w:b w:val="false"/>
          <w:bCs w:val="false"/>
          <w:i w:val="false"/>
          <w:iCs w:val="false"/>
          <w:sz w:val="20"/>
          <w:szCs w:val="20"/>
        </w:rPr>
        <w:t xml:space="preserve">Responding to NSQ-MD-REQ-001. Operating plan ready for Yeti review.</w:t>
      </w:r>
    </w:p>
    <w:p>
      <w:pPr>
        <w:spacing w:after="120"/>
      </w:pPr>
      <w:r>
        <w:rPr>
          <w:rFonts w:ascii="Arial" w:cs="Arial" w:eastAsia="Arial" w:hAnsi="Arial"/>
          <w:b w:val="false"/>
          <w:bCs w:val="false"/>
          <w:i/>
          <w:iCs/>
          <w:sz w:val="20"/>
          <w:szCs w:val="20"/>
        </w:rPr>
        <w:t xml:space="preserve">Next step: Yeti reviews step-by-step, marks approval or revision requests. Foreman updates. Taskmaster decomposes into sprint backlog.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999999"/>
        <w:sz w:val="16"/>
        <w:szCs w:val="16"/>
      </w:rPr>
      <w:t xml:space="preserve">Foreman — Build Stack Workshop — 2026-03-24</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6BFF" w:sz="4" w:space="4"/>
      </w:pBdr>
      <w:tabs>
        <w:tab w:val="right" w:pos="9026"/>
      </w:tabs>
    </w:pPr>
    <w:r>
      <w:rPr>
        <w:rFonts w:ascii="Arial" w:cs="Arial" w:eastAsia="Arial" w:hAnsi="Arial"/>
        <w:color w:val="999999"/>
        <w:sz w:val="16"/>
        <w:szCs w:val="16"/>
      </w:rPr>
      <w:t xml:space="preserve">NON SEQUITUR — CONTENT PIPELINE OPERATING PLAN</w:t>
    </w:r>
    <w:r>
      <w:rPr>
        <w:rFonts w:ascii="Arial" w:cs="Arial" w:eastAsia="Arial" w:hAnsi="Arial"/>
        <w:color w:val="99999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F6BF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1F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2026-03-24T21:50:42.677Z</dcterms:created>
  <dcterms:modified xsi:type="dcterms:W3CDTF">2026-03-24T21:50:42.678Z</dcterms:modified>
</cp:coreProperties>
</file>

<file path=docProps/custom.xml><?xml version="1.0" encoding="utf-8"?>
<Properties xmlns="http://schemas.openxmlformats.org/officeDocument/2006/custom-properties" xmlns:vt="http://schemas.openxmlformats.org/officeDocument/2006/docPropsVTypes"/>
</file>