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Rajdhani" w:cs="Rajdhani" w:eastAsia="Rajdhani" w:hAnsi="Rajdhani"/>
          <w:b/>
          <w:bCs/>
          <w:color w:val="3B82F6"/>
          <w:sz w:val="52"/>
          <w:szCs w:val="52"/>
        </w:rPr>
        <w:t xml:space="preserve">NON SEQUITUR</w:t>
      </w:r>
    </w:p>
    <w:p>
      <w:pPr>
        <w:spacing w:after="40"/>
      </w:pPr>
      <w:r>
        <w:rPr>
          <w:rFonts w:ascii="Arial" w:cs="Arial" w:eastAsia="Arial" w:hAnsi="Arial"/>
          <w:color w:val="444444"/>
          <w:sz w:val="30"/>
          <w:szCs w:val="30"/>
        </w:rPr>
        <w:t xml:space="preserve">News Aggregator &amp; Content Engine</w:t>
      </w:r>
    </w:p>
    <w:p>
      <w:pPr>
        <w:pBdr>
          <w:bottom w:val="single" w:color="3B82F6" w:sz="8" w:space="4"/>
        </w:pBdr>
        <w:spacing w:after="200"/>
      </w:pPr>
      <w:r>
        <w:rPr>
          <w:rFonts w:ascii="Arial" w:cs="Arial" w:eastAsia="Arial" w:hAnsi="Arial"/>
          <w:color w:val="888888"/>
          <w:sz w:val="20"/>
          <w:szCs w:val="20"/>
        </w:rPr>
        <w:t xml:space="preserve">Comprehensive Production Requirements | WordPress Architecture | March 2026</w:t>
      </w:r>
    </w:p>
    <w:p>
      <w:pPr>
        <w:spacing w:after="120"/>
      </w:pPr>
      <w:r>
        <w:rPr>
          <w:rFonts w:ascii="Arial" w:cs="Arial" w:eastAsia="Arial" w:hAnsi="Arial"/>
          <w:sz w:val="22"/>
          <w:szCs w:val="22"/>
        </w:rPr>
        <w:t xml:space="preserve">This document provides the complete requirements list to bring the Non Sequitur News Aggregator from handover concept to production on the existing WordPress architecture at justin-kuiper.com. Each item is tagged as REQUIRED (must-have for MVP), RECOMMENDED (high-value for v1), or OPTIONAL (future enhancement).</w:t>
      </w:r>
    </w:p>
    <w:p>
      <w:pPr>
        <w:pStyle w:val="Heading1"/>
        <w:spacing w:after="200" w:before="360"/>
      </w:pPr>
      <w:r>
        <w:rPr>
          <w:rFonts w:ascii="Rajdhani" w:cs="Rajdhani" w:eastAsia="Rajdhani" w:hAnsi="Rajdhani"/>
          <w:b/>
          <w:bCs/>
          <w:color w:val="3B82F6"/>
          <w:sz w:val="32"/>
          <w:szCs w:val="32"/>
        </w:rPr>
        <w:t xml:space="preserve">1. WordPress Core Configuration</w:t>
      </w:r>
    </w:p>
    <w:p>
      <w:pPr>
        <w:spacing w:after="120"/>
      </w:pPr>
      <w:r>
        <w:rPr>
          <w:rFonts w:ascii="Arial" w:cs="Arial" w:eastAsia="Arial" w:hAnsi="Arial"/>
          <w:sz w:val="22"/>
          <w:szCs w:val="22"/>
        </w:rPr>
        <w:t xml:space="preserve">Your site is currently on WordPress.com with a professional/author layout. The aggregator requires structural additions to the WordPress installation to support multi-domain content, editorial workflow, and automated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160"/>
        <w:gridCol w:w="1600"/>
      </w:tblGrid>
      <w:tr>
        <w:tc>
          <w:tcPr>
            <w:tcW w:type="dxa" w:w="4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Post Type: Aggregator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 custom post type (e.g. ns_feed_item) to hold curated articles separate from blog posts. Fields: title, source URL, domain tag, relevance score, editorial note, slot assignment, thematic arc tag.</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 Taxonomy: Content Domain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a custom taxonomy for CYBER / AERO / FAITH / WILD CARD / PERSONAL BRAND to tag every aggregator item by lane.</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Taxonomy: Thematic Arc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Taxonomy for the multi-year editorial themes (Year 1: Reinvention, Year 2: Day Zero, Year 3: Journeyman) applied as filters on curated content.</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Custom Fields / Meta Boxes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Add meta fields to the aggregator CPT: source_url, relevance_score (1-10), editorial_note (free text), slot_number (1-7), publish_targets (multi-select: IG, YT, LinkedIn, X, Medium, Blog).</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Editorial Workflow Plugin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Edit Flow or PublishPress to manage aggregator item statuses: Raw, Reviewed, Promoted, Drafted, Published, Killed. Enables the DEV-to-PROD lane transition.</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Roles &amp; Permissions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Configure roles: Curator (reviews/promotes items), Publisher (final publish approval), API Bot (automated ingest). Restrict aggregator CPT access by role.</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REST API Verification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REST API is enabled and accessible. Test endpoint: /wp-json/wp/v2/ and verify custom post type endpoints register. Generate Application Password for bot access.</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Permalink Structure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up clean URLs for aggregator items: /feed/[domain]/[slug] or similar structure that separates aggregator content from blog posts.</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bl>
    <w:p>
      <w:r>
        <w:br w:type="page"/>
      </w:r>
    </w:p>
    <w:p>
      <w:pPr>
        <w:pStyle w:val="Heading1"/>
        <w:spacing w:after="200" w:before="360"/>
      </w:pPr>
      <w:r>
        <w:rPr>
          <w:rFonts w:ascii="Rajdhani" w:cs="Rajdhani" w:eastAsia="Rajdhani" w:hAnsi="Rajdhani"/>
          <w:b/>
          <w:bCs/>
          <w:color w:val="3B82F6"/>
          <w:sz w:val="32"/>
          <w:szCs w:val="32"/>
        </w:rPr>
        <w:t xml:space="preserve">2. RSS Feed Ingest Pipeline (DEV Lane)</w:t>
      </w:r>
    </w:p>
    <w:p>
      <w:pPr>
        <w:spacing w:after="120"/>
      </w:pPr>
      <w:r>
        <w:rPr>
          <w:rFonts w:ascii="Arial" w:cs="Arial" w:eastAsia="Arial" w:hAnsi="Arial"/>
          <w:sz w:val="22"/>
          <w:szCs w:val="22"/>
        </w:rPr>
        <w:t xml:space="preserve">The raw feed / DEV lane is the high-volume firehose. Everything matching domain keywords flows in automatically. This is the intake layer before human editorial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160"/>
        <w:gridCol w:w="1600"/>
      </w:tblGrid>
      <w:tr>
        <w:tc>
          <w:tcPr>
            <w:tcW w:type="dxa" w:w="4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Aggregator Plugin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WP RSS Aggregator (v5+) or Feedzy Pro. Must support: unlimited feeds, keyword filtering, custom post type mapping (to ns_feed_item), scheduled imports, full-text retrieval.</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Starter Source List: Cyber (15 feeds)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Seed feeds: Krebs on Security, The Record (Recorded Future), Dark Reading, BleepingComputer, CyberScoop, Schneier on Security, CISA alerts, SpaceForce.mil news, DoD CIO blog, Wired Threat Level, The Hacker News, Zero Day (ZDNet), Lawfare (cyber policy), Federal News Network (cyber), SANS Internet Storm Center.</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Source List: Aero (15 feeds)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feeds: SpaceNews, Ars Technica (space), NASA Blogs, SpaceflightNow, NASASpaceFlight.com, Aviation Week, The War Zone (Drive), Defense One, Breaking Defense, Air &amp; Space Forces Magazine, SpaceX updates, ESA blog, UAS Magazine, sUAS News, Payload Space.</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Starter Source List: Faith/Wisdom (10 feeds)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Seed feeds: Desiring God, The Gospel Coalition, Bible Project blog, Tim Keller archives, Daily Stoic, Farnam Street (fs.blog), Brain Pickings / The Marginalian, First Things, Albert Mohler briefing, Christianity Today.</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Auto-Domain Tagging at Ingest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keyword rules to auto-assign the CYBER/AERO/FAITH taxonomy on import. Example: items containing 'zero trust' or 'CVE' auto-tag CYBER; 'SpaceX' or 'orbit' auto-tag AERO.</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Deduplication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Enable dedup by URL and/or title similarity to prevent the same story from multiple outlets flooding the raw feed.</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Schedule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cron-based import intervals: every 2-4 hours for Cyber (fast-moving), every 6 hours for Aero, daily for Faith/Wisdom.</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 Health Monitoring</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 mechanism when a feed returns errors for 48+ hours (broken URL, paywall change, 403). Dashboard widget or email alert.</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Non-RSS Source Ingestion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for ingesting content from non-RSS sources: Reddit (r/cybersecurity, r/space), LinkedIn posts, newsletters (via email parsing or Zapier). Phase 2 item.</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r>
        <w:br w:type="page"/>
      </w:r>
    </w:p>
    <w:p>
      <w:pPr>
        <w:pStyle w:val="Heading1"/>
        <w:spacing w:after="200" w:before="360"/>
      </w:pPr>
      <w:r>
        <w:rPr>
          <w:rFonts w:ascii="Rajdhani" w:cs="Rajdhani" w:eastAsia="Rajdhani" w:hAnsi="Rajdhani"/>
          <w:b/>
          <w:bCs/>
          <w:color w:val="3B82F6"/>
          <w:sz w:val="32"/>
          <w:szCs w:val="32"/>
        </w:rPr>
        <w:t xml:space="preserve">3. Editorial &amp; Curation Layer (PROD Lane)</w:t>
      </w:r>
    </w:p>
    <w:p>
      <w:pPr>
        <w:spacing w:after="120"/>
      </w:pPr>
      <w:r>
        <w:rPr>
          <w:rFonts w:ascii="Arial" w:cs="Arial" w:eastAsia="Arial" w:hAnsi="Arial"/>
          <w:sz w:val="22"/>
          <w:szCs w:val="22"/>
        </w:rPr>
        <w:t xml:space="preserve">The PROD lane is where raw items become content. Each morning, Yeti reviews the raw feed and promotes up to seven items into the daily production slots. This layer needs to be fast, opinionated, and integrated with Gunther.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160"/>
        <w:gridCol w:w="1600"/>
      </w:tblGrid>
      <w:tr>
        <w:tc>
          <w:tcPr>
            <w:tcW w:type="dxa" w:w="4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Digest Generation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(Gunther) generates a morning digest from the raw feed: top 15-20 items across all domains, pre-scored by relevance to current thematic arc + domain signal strength. Delivered via email or dashboard.</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Seven-Slot Selection Interface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Admin interface (custom dashboard widget or dedicated admin page) showing the seven daily slots with drag-and-drop from the digest into slot positions. Each slot shows domain, title, source, score.</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Relevance Scoring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scoring of raw feed items against: (a) domain keyword match, (b) thematic arc alignment, (c) recency, (d) source authority. Scale 1-10. Claude can run this as a scheduled task.</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Editorial Note Capture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Each promoted item gets a free-text field for Yeti's take / commentary angle. This note becomes the seed for platform-specific content. Must be quick to enter (inline edit, not modal).</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Thematic Arc Filter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arc (currently: Reinvention) applied as a boost/filter on scoring. Items about career pivots, identity rebuilding, starting over get elevated. Configurable per phase.</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 Template Defaults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Pre-configure slot defaults: Slots 1-2 default to CYBER, 3-4 to AERO, 5 to FAITH, 6 to WILD CARD, 7 to PERSONAL BRAND. Curator can override any slot.</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 Archive Workflow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Unpromoted items from the daily digest auto-archive after 72 hours. Killed items flagged so they don't resurface. Promoted items persist indefinitely.</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Gunther Morning Standup Integration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 daily curated seven-slot output feeds into the Gunther morning briefing. Format: one-line summary per slot with source link and editorial note. Delivered alongside email triage and calendar.</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bl>
    <w:p>
      <w:r>
        <w:br w:type="page"/>
      </w:r>
    </w:p>
    <w:p>
      <w:pPr>
        <w:pStyle w:val="Heading1"/>
        <w:spacing w:after="200" w:before="360"/>
      </w:pPr>
      <w:r>
        <w:rPr>
          <w:rFonts w:ascii="Rajdhani" w:cs="Rajdhani" w:eastAsia="Rajdhani" w:hAnsi="Rajdhani"/>
          <w:b/>
          <w:bCs/>
          <w:color w:val="3B82F6"/>
          <w:sz w:val="32"/>
          <w:szCs w:val="32"/>
        </w:rPr>
        <w:t xml:space="preserve">4. Platform Publishing Pipeline</w:t>
      </w:r>
    </w:p>
    <w:p>
      <w:pPr>
        <w:spacing w:after="120"/>
      </w:pPr>
      <w:r>
        <w:rPr>
          <w:rFonts w:ascii="Arial" w:cs="Arial" w:eastAsia="Arial" w:hAnsi="Arial"/>
          <w:sz w:val="22"/>
          <w:szCs w:val="22"/>
        </w:rPr>
        <w:t xml:space="preserve">Curated items route to different platforms based on content type, format requirements, and audience. Each platform has distinct API constraints and content formatting needs.</w:t>
      </w:r>
    </w:p>
    <w:p>
      <w:pPr>
        <w:pStyle w:val="Heading2"/>
        <w:spacing w:after="120" w:before="240"/>
      </w:pPr>
      <w:r>
        <w:rPr>
          <w:rFonts w:ascii="Arial" w:cs="Arial" w:eastAsia="Arial" w:hAnsi="Arial"/>
          <w:b/>
          <w:bCs/>
          <w:color w:val="1E3A5F"/>
          <w:sz w:val="26"/>
          <w:szCs w:val="26"/>
        </w:rPr>
        <w:t xml:space="preserve">4.1 WordPress Blog (justin-kuiper.com)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60"/>
        <w:gridCol w:w="1500"/>
      </w:tblGrid>
      <w:tr>
        <w:tc>
          <w:tcPr>
            <w:tcW w:type="dxa" w:w="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Auto-Draft from Curated Items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an aggregator item is promoted to PROD, auto-generate a draft blog post with: headline, source attribution, editorial note as seed paragraph, domain tag, thematic arc tag.</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4.1.2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Blog Post Template</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Standardized template per domain: CYBER (analysis + commentary), AERO (news + context), FAITH (reflection + application). Each includes Non Sequitur branding header.</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Metadata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 meta title, description, and Open Graph tags from curated item data. Install Yoast or Rank Math if not present.</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4.1.4</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Publishing Workflow</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Draft-and-approve: auto-drafts require Yeti approval before publish. No fully automated blog publishing in MVP.</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bl>
    <w:p>
      <w:pPr>
        <w:spacing w:before="200"/>
      </w:pPr>
    </w:p>
    <w:p>
      <w:pPr>
        <w:pStyle w:val="Heading2"/>
        <w:spacing w:after="120" w:before="240"/>
      </w:pPr>
      <w:r>
        <w:rPr>
          <w:rFonts w:ascii="Arial" w:cs="Arial" w:eastAsia="Arial" w:hAnsi="Arial"/>
          <w:b/>
          <w:bCs/>
          <w:color w:val="1E3A5F"/>
          <w:sz w:val="26"/>
          <w:szCs w:val="26"/>
        </w:rPr>
        <w:t xml:space="preserve">4.2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60"/>
        <w:gridCol w:w="1500"/>
      </w:tblGrid>
      <w:tr>
        <w:tc>
          <w:tcPr>
            <w:tcW w:type="dxa" w:w="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Reformatting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AI-transform curated items into LinkedIn post format: hook line, 3-5 insight paragraphs, call to engagement, relevant hashtags. Tone: executive, authoritative.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4.2.2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Publishing Method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Draft-and-approve via clipboard/buffer. LinkedIn API requires Organization Admin access for automated posting. Personal profiles use manual or Buffer/Hootsuite.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Content Types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Prioritize CYBER and AERO slots for LinkedIn. Thought leadership angle. Cross-domain connectors (slot 6) perform well here.</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bl>
    <w:p>
      <w:pPr>
        <w:spacing w:before="200"/>
      </w:pPr>
    </w:p>
    <w:p>
      <w:pPr>
        <w:pStyle w:val="Heading2"/>
        <w:spacing w:after="120" w:before="240"/>
      </w:pPr>
      <w:r>
        <w:rPr>
          <w:rFonts w:ascii="Arial" w:cs="Arial" w:eastAsia="Arial" w:hAnsi="Arial"/>
          <w:b/>
          <w:bCs/>
          <w:color w:val="1E3A5F"/>
          <w:sz w:val="26"/>
          <w:szCs w:val="26"/>
        </w:rPr>
        <w:t xml:space="preserve">4.3 X (Twitter)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60"/>
        <w:gridCol w:w="1500"/>
      </w:tblGrid>
      <w:tr>
        <w:tc>
          <w:tcPr>
            <w:tcW w:type="dxa" w:w="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Reformatting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AI-transform into tweet/thread format: punchy lead, 2-3 tweet thread for deeper items, quote-tweet hooks. Tone: direct, reactive, real-time.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4.3.2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Publishing Method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 API v2 Free tier: 1,500 tweets/month write limit. Sufficient for 7/day curated output. Basic tier ($100/mo) for higher volume. Draft-and-approve for MVP.</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News Fast-Lane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high-urgency CYBER or AERO items, bypass normal workflow for quick-take tweet within 1 hour of ingest. Requires alert trigger in raw feed.</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pPr>
        <w:spacing w:before="200"/>
      </w:pPr>
    </w:p>
    <w:p>
      <w:pPr>
        <w:pStyle w:val="Heading2"/>
        <w:spacing w:after="120" w:before="240"/>
      </w:pPr>
      <w:r>
        <w:rPr>
          <w:rFonts w:ascii="Arial" w:cs="Arial" w:eastAsia="Arial" w:hAnsi="Arial"/>
          <w:b/>
          <w:bCs/>
          <w:color w:val="1E3A5F"/>
          <w:sz w:val="26"/>
          <w:szCs w:val="26"/>
        </w:rPr>
        <w:t xml:space="preserve">4.4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60"/>
        <w:gridCol w:w="1500"/>
      </w:tblGrid>
      <w:tr>
        <w:tc>
          <w:tcPr>
            <w:tcW w:type="dxa" w:w="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Asset Generation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promoted item needs a branded visual card (Canva template): domain icon, headline, source, Non Sequitur watermark. Use Canva MCP connector for automated generation.</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4.4.2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Caption Generation</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AI-transform editorial note into Instagram caption: hook, insight, CTA, hashtag block (20-30 relevant tags). Tone: accessible but smart.</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Publishing Method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Graph API requires: Business Account linked to Facebook Page, App Review approval, long-lived token (refresh every 50 days). Rate limit: 200 requests/hour.</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4.4.4</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Content Calendar</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Schedule 1-2 posts/day from the seven slots. Prioritize visual-friendly items. Stories for breaking/reactive content.</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bl>
    <w:p>
      <w:pPr>
        <w:spacing w:before="200"/>
      </w:pPr>
    </w:p>
    <w:p>
      <w:pPr>
        <w:pStyle w:val="Heading2"/>
        <w:spacing w:after="120" w:before="240"/>
      </w:pPr>
      <w:r>
        <w:rPr>
          <w:rFonts w:ascii="Arial" w:cs="Arial" w:eastAsia="Arial" w:hAnsi="Arial"/>
          <w:b/>
          <w:bCs/>
          <w:color w:val="1E3A5F"/>
          <w:sz w:val="26"/>
          <w:szCs w:val="26"/>
        </w:rPr>
        <w:t xml:space="preserve">4.5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60"/>
        <w:gridCol w:w="1500"/>
      </w:tblGrid>
      <w:tr>
        <w:tc>
          <w:tcPr>
            <w:tcW w:type="dxa" w:w="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Script Generation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AI-transform weekly top curated items into vlog script format: intro hook, 3-5 segment blocks, outro CTA. Tied to weekly roundup model.</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4.5.2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Thumbnail Generation</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 template for YT thumbnails: domain color coding, face/reaction overlay zone, headline text. Generate via Canva MCP.</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Publishing Method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upload + metadata push via YouTube Data API v3. Quota: 10,000 units/day (upload = 1,600 units). Draft-and-approve.</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pPr>
        <w:spacing w:before="200"/>
      </w:pPr>
    </w:p>
    <w:p>
      <w:pPr>
        <w:pStyle w:val="Heading2"/>
        <w:spacing w:after="120" w:before="240"/>
      </w:pPr>
      <w:r>
        <w:rPr>
          <w:rFonts w:ascii="Arial" w:cs="Arial" w:eastAsia="Arial" w:hAnsi="Arial"/>
          <w:b/>
          <w:bCs/>
          <w:color w:val="1E3A5F"/>
          <w:sz w:val="26"/>
          <w:szCs w:val="26"/>
        </w:rPr>
        <w:t xml:space="preserve">4.6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60"/>
        <w:gridCol w:w="1500"/>
      </w:tblGrid>
      <w:tr>
        <w:tc>
          <w:tcPr>
            <w:tcW w:type="dxa" w:w="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Cross-Post from Blog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Repurpose WordPress blog posts to Medium with canonical URL pointing back to justin-kuiper.com for SEO. Medium API supports draft creation.</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Publishing Method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 API: POST /users/{userId}/posts. Creates drafts. Rate limit undocumented but moderate. Integration token required.</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r>
        <w:br w:type="page"/>
      </w:r>
    </w:p>
    <w:p>
      <w:pPr>
        <w:pStyle w:val="Heading1"/>
        <w:spacing w:after="200" w:before="360"/>
      </w:pPr>
      <w:r>
        <w:rPr>
          <w:rFonts w:ascii="Rajdhani" w:cs="Rajdhani" w:eastAsia="Rajdhani" w:hAnsi="Rajdhani"/>
          <w:b/>
          <w:bCs/>
          <w:color w:val="3B82F6"/>
          <w:sz w:val="32"/>
          <w:szCs w:val="32"/>
        </w:rPr>
        <w:t xml:space="preserve">5. Social Media Wall (justin-kuiper.com)</w:t>
      </w:r>
    </w:p>
    <w:p>
      <w:pPr>
        <w:spacing w:after="120"/>
      </w:pPr>
      <w:r>
        <w:rPr>
          <w:rFonts w:ascii="Arial" w:cs="Arial" w:eastAsia="Arial" w:hAnsi="Arial"/>
          <w:sz w:val="22"/>
          <w:szCs w:val="22"/>
        </w:rPr>
        <w:t xml:space="preserve">A planned site feature that aggregates and displays the last 10 posts from each platform directly on the WordPress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160"/>
        <w:gridCol w:w="1600"/>
      </w:tblGrid>
      <w:tr>
        <w:tc>
          <w:tcPr>
            <w:tcW w:type="dxa" w:w="4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 Method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A (Recommended): Third-party embed via Juicer ($19/mo) or Curator.io for plug-and-play social wall. Option B: Custom shortcode pulling from each platform API.</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Platforms to Include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Instagram, LinkedIn, X, YouTube, Medium, WordPress blog. Each shows last 10 items with thumbnail, title, timestamp, platform icon.</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Integration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match site design language: dark bg (#1A1D23), accent blue (#3B82F6), Rajdhani headers, Source Sans Pro body. Responsive grid layout.</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Refresh Interval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Auto-refresh every 30-60 minutes. Cache API responses to avoid rate limit issues.</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r>
        <w:br w:type="page"/>
      </w:r>
    </w:p>
    <w:p>
      <w:pPr>
        <w:pStyle w:val="Heading1"/>
        <w:spacing w:after="200" w:before="360"/>
      </w:pPr>
      <w:r>
        <w:rPr>
          <w:rFonts w:ascii="Rajdhani" w:cs="Rajdhani" w:eastAsia="Rajdhani" w:hAnsi="Rajdhani"/>
          <w:b/>
          <w:bCs/>
          <w:color w:val="3B82F6"/>
          <w:sz w:val="32"/>
          <w:szCs w:val="32"/>
        </w:rPr>
        <w:t xml:space="preserve">6. AI &amp; Claude (Gunther) Integration</w:t>
      </w:r>
    </w:p>
    <w:p>
      <w:pPr>
        <w:spacing w:after="120"/>
      </w:pPr>
      <w:r>
        <w:rPr>
          <w:rFonts w:ascii="Arial" w:cs="Arial" w:eastAsia="Arial" w:hAnsi="Arial"/>
          <w:sz w:val="22"/>
          <w:szCs w:val="22"/>
        </w:rPr>
        <w:t xml:space="preserve">Claude serves as the chief-of-staff AI hub (Gunther). The aggregator must integrate with Gunther for daily operations, content generation, and editorial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160"/>
        <w:gridCol w:w="1600"/>
      </w:tblGrid>
      <w:tr>
        <w:tc>
          <w:tcPr>
            <w:tcW w:type="dxa" w:w="4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Digest Task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Claude task that: (1) queries WordPress REST API for new raw feed items since last run, (2) scores each against domain relevance + thematic arc, (3) generates ranked digest with summaries, (4) delivers via email/briefing.</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Commentary Drafting</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On-demand Claude task: given a promoted item + editorial note, generate platform-specific drafts for selected publish targets (blog post, LinkedIn post, tweet thread, IG caption).</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Thematic Arc Scoring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evaluates each raw item against the active thematic arc description using semantic similarity. Returns 1-10 alignment score stored as post meta.</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Morning Standup Integration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Aggregator output (today's seven slots) embedded in Gunther's morning standup briefing alongside email triage and calendar. Single consolidated morning report.</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MCP Connector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WordPress.com MCP connector can: read custom post types, create/update posts, query by taxonomy. If not, use REST API + Application Passwords directly.</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 MCP for Visual Assets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 existing Canva MCP connector to generate branded visual cards from curated items. Template: domain-colored header, headline, source, Non Sequitur logo.</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MCP for Digest Delivery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digest delivered via Gmail MCP as a formatted email to Yeti. Includes: seven-slot preview, top raw items, action links to WordPress admin.</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bl>
    <w:p>
      <w:r>
        <w:br w:type="page"/>
      </w:r>
    </w:p>
    <w:p>
      <w:pPr>
        <w:pStyle w:val="Heading1"/>
        <w:spacing w:after="200" w:before="360"/>
      </w:pPr>
      <w:r>
        <w:rPr>
          <w:rFonts w:ascii="Rajdhani" w:cs="Rajdhani" w:eastAsia="Rajdhani" w:hAnsi="Rajdhani"/>
          <w:b/>
          <w:bCs/>
          <w:color w:val="3B82F6"/>
          <w:sz w:val="32"/>
          <w:szCs w:val="32"/>
        </w:rPr>
        <w:t xml:space="preserve">7. Infrastructure &amp; DevOps</w:t>
      </w:r>
    </w:p>
    <w:p>
      <w:pPr>
        <w:spacing w:after="120"/>
      </w:pPr>
      <w:r>
        <w:rPr>
          <w:rFonts w:ascii="Arial" w:cs="Arial" w:eastAsia="Arial" w:hAnsi="Arial"/>
          <w:sz w:val="22"/>
          <w:szCs w:val="22"/>
        </w:rPr>
        <w:t xml:space="preserve">Version control, deployment, monitoring, and configuration management for the aggregator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160"/>
        <w:gridCol w:w="1600"/>
      </w:tblGrid>
      <w:tr>
        <w:tc>
          <w:tcPr>
            <w:tcW w:type="dxa" w:w="4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GitLab Repository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dedicated repo for aggregator config: source lists (OPML/JSON), keyword rules, thematic arc definitions, publishing templates, scheduled task definitions. Short-lived PATs per session.</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Environment Config</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Store API keys and tokens as GitLab CI variables or WordPress options (encrypted). Never hardcode credentials. Platforms: WordPress Application Password, X API keys, Instagram tokens, Medium token.</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Strategy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export of aggregator items (WP All Export or REST API dump). GitLab config repo auto-backed by GitLab. Google Drive as secondary backup target.</w:t>
            </w:r>
          </w:p>
        </w:tc>
        <w:tc>
          <w:tcPr>
            <w:tcW w:type="dxa" w:w="16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Monitoring Dashboard</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WordPress admin dashboard widget showing: feeds active, items ingested (24h), items promoted, items published, feed errors. Plugin: WP RSS Aggregator includes basic stats.</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Environment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WordPress.com second site or local WP instance for testing aggregator changes before production. Prevents broken feeds or bad keyword rules from polluting the live site.</w:t>
            </w:r>
          </w:p>
        </w:tc>
        <w:tc>
          <w:tcPr>
            <w:tcW w:type="dxa" w:w="16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r>
        <w:br w:type="page"/>
      </w:r>
    </w:p>
    <w:p>
      <w:pPr>
        <w:pStyle w:val="Heading1"/>
        <w:spacing w:after="200" w:before="360"/>
      </w:pPr>
      <w:r>
        <w:rPr>
          <w:rFonts w:ascii="Rajdhani" w:cs="Rajdhani" w:eastAsia="Rajdhani" w:hAnsi="Rajdhani"/>
          <w:b/>
          <w:bCs/>
          <w:color w:val="3B82F6"/>
          <w:sz w:val="32"/>
          <w:szCs w:val="32"/>
        </w:rPr>
        <w:t xml:space="preserve">8. API Constraints &amp; Known Blockers</w:t>
      </w:r>
    </w:p>
    <w:p>
      <w:pPr>
        <w:spacing w:after="120"/>
      </w:pPr>
      <w:r>
        <w:rPr>
          <w:rFonts w:ascii="Arial" w:cs="Arial" w:eastAsia="Arial" w:hAnsi="Arial"/>
          <w:sz w:val="22"/>
          <w:szCs w:val="22"/>
        </w:rPr>
        <w:t xml:space="preserve">Platform-specific limitations that affect what can be automated vs. what stays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API requires Business Account linked to Facebook Page + App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auto-post without this setup. Personal accounts have no API write access.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to Business Account, link FB Page, submit App Review. Timeline: 2-4 weeks.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Instagram</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Rate limit: 200 requests/hour per account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Sufficient for planned volume (1-2 posts/day) but limits batch operations.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Queue posts, avoid burst publishing.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(Twitter)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1,500 tweets/month write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Covers 7 items/day as single tweets. Threads count per tweet. Basic tier ($100/mo) for more.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Free tier. Upgrade if thread-heavy.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LinkedIn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API for personal profile posting (only Organization pages)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Cannot auto-post to personal LinkedIn. Requires manual copy/paste or Buffer.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 Buffer/Hootsuite for scheduling, or manual publish from Claude-drafted 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draft creation only, no direct publish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Medium posts land as drafts requiring manual publish in Medium UI.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 for cross-post workflow. Low priority.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YouTube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API v3: 10,000 quota units/day (upload = 1,600)</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~6 uploads/day. Weekly roundup model fits easily.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Batch metadata updates separately from uploads.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connector may not support custom post types natively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require direct REST API calls instead of MCP for aggregator items.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MCP connector against CPT endpoints. Fallback: direct REST API.</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MCP connector available for asset creation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 generate visual cards programmatically. Rate limits TBD.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Template-based generation to minimize API calls.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folder for artifacts: '000 AI Artifacts (Gunther)'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blockers. Used for storage and handover docs.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current usage.</w:t>
            </w:r>
          </w:p>
        </w:tc>
      </w:tr>
    </w:tbl>
    <w:p>
      <w:r>
        <w:br w:type="page"/>
      </w:r>
    </w:p>
    <w:p>
      <w:pPr>
        <w:pStyle w:val="Heading1"/>
        <w:spacing w:after="200" w:before="360"/>
      </w:pPr>
      <w:r>
        <w:rPr>
          <w:rFonts w:ascii="Rajdhani" w:cs="Rajdhani" w:eastAsia="Rajdhani" w:hAnsi="Rajdhani"/>
          <w:b/>
          <w:bCs/>
          <w:color w:val="3B82F6"/>
          <w:sz w:val="32"/>
          <w:szCs w:val="32"/>
        </w:rPr>
        <w:t xml:space="preserve">9. Phased Build Roadmap</w:t>
      </w:r>
    </w:p>
    <w:p>
      <w:pPr>
        <w:pStyle w:val="Heading2"/>
        <w:spacing w:after="120" w:before="240"/>
      </w:pPr>
      <w:r>
        <w:rPr>
          <w:rFonts w:ascii="Arial" w:cs="Arial" w:eastAsia="Arial" w:hAnsi="Arial"/>
          <w:b/>
          <w:bCs/>
          <w:color w:val="1E3A5F"/>
          <w:sz w:val="26"/>
          <w:szCs w:val="26"/>
        </w:rPr>
        <w:t xml:space="preserve">Phase 1: MVP (Weeks 1-3)</w:t>
      </w:r>
    </w:p>
    <w:p>
      <w:pPr>
        <w:spacing w:after="120"/>
      </w:pPr>
      <w:r>
        <w:rPr>
          <w:rFonts w:ascii="Arial" w:cs="Arial" w:eastAsia="Arial" w:hAnsi="Arial"/>
          <w:sz w:val="22"/>
          <w:szCs w:val="22"/>
        </w:rPr>
        <w:t xml:space="preserve">Goal: Raw feed ingesting into WordPress, manual curation, blog post drafting. Minimum viable content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ns_feed_item CPT + taxonomies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theme/plugin code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Install &amp; configure WP RSS Aggregator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 feeds across 3 domains importing</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Auto-domain tagging keyword rules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Taxonomy auto-assignment on ingest</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Editorial workflow plugin setup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 progression: Raw &gt; Reviewed &gt; Promoted</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daily digest scheduled task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email with scored top items</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Blog auto-draft from promoted items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Draft posts created on promotion</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GitLab config repo initialization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lists, keyword rules versioned</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bl>
    <w:p>
      <w:pPr>
        <w:spacing w:before="200"/>
      </w:pPr>
    </w:p>
    <w:p>
      <w:pPr>
        <w:pStyle w:val="Heading2"/>
        <w:spacing w:after="120" w:before="240"/>
      </w:pPr>
      <w:r>
        <w:rPr>
          <w:rFonts w:ascii="Arial" w:cs="Arial" w:eastAsia="Arial" w:hAnsi="Arial"/>
          <w:b/>
          <w:bCs/>
          <w:color w:val="1E3A5F"/>
          <w:sz w:val="26"/>
          <w:szCs w:val="26"/>
        </w:rPr>
        <w:t xml:space="preserve">Phase 2: Multi-Platform Drafting (Weeks 4-6)</w:t>
      </w:r>
    </w:p>
    <w:p>
      <w:pPr>
        <w:spacing w:after="120"/>
      </w:pPr>
      <w:r>
        <w:rPr>
          <w:rFonts w:ascii="Arial" w:cs="Arial" w:eastAsia="Arial" w:hAnsi="Arial"/>
          <w:sz w:val="22"/>
          <w:szCs w:val="22"/>
        </w:rPr>
        <w:t xml:space="preserve">Goal: AI-generated drafts for all target platforms from curated items. Seven-slot dashboard. Gunther standup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Seven-slot admin 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Drag-and-drop slot assignment UI</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Claude commentary drafting per platform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Blog, LinkedIn, X, IG drafts from one item</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Gunther morning standup 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Seven slots in daily briefing email</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Instagram visual card templates (Canva)</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Branded card per domain</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Relevance + thematic arc scoring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AI-scored items in raw feed</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 API integration (draft tweets)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Queued tweet drafts for approval</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bl>
    <w:p>
      <w:pPr>
        <w:spacing w:before="200"/>
      </w:pPr>
    </w:p>
    <w:p>
      <w:pPr>
        <w:pStyle w:val="Heading2"/>
        <w:spacing w:after="120" w:before="240"/>
      </w:pPr>
      <w:r>
        <w:rPr>
          <w:rFonts w:ascii="Arial" w:cs="Arial" w:eastAsia="Arial" w:hAnsi="Arial"/>
          <w:b/>
          <w:bCs/>
          <w:color w:val="1E3A5F"/>
          <w:sz w:val="26"/>
          <w:szCs w:val="26"/>
        </w:rPr>
        <w:t xml:space="preserve">Phase 3: Full Automation (Weeks 7-12)</w:t>
      </w:r>
    </w:p>
    <w:p>
      <w:pPr>
        <w:spacing w:after="120"/>
      </w:pPr>
      <w:r>
        <w:rPr>
          <w:rFonts w:ascii="Arial" w:cs="Arial" w:eastAsia="Arial" w:hAnsi="Arial"/>
          <w:sz w:val="22"/>
          <w:szCs w:val="22"/>
        </w:rPr>
        <w:t xml:space="preserve">Goal: Automated publishing where feasible, social media wall, non-RSS source ingestion, YouTube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Business Account + API setup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IG posting pipeline</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 media wall on justin-kuiper.com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Embedded aggregated feed display</w:t>
            </w:r>
          </w:p>
        </w:tc>
        <w:tc>
          <w:tcPr>
            <w:tcW w:type="dxa" w:w="15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RECOMMENDED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YouTube weekly roundup pipeline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generation + thumbnail creation</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 cross-posting</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Auto-draft to Medium from blog posts</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Non-RSS source ingestion (Reddit, newsletters)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raw feed sources</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 health monitoring + alerts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 alerts for broken feeds</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analytics 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performance across platforms</w:t>
            </w:r>
          </w:p>
        </w:tc>
        <w:tc>
          <w:tcPr>
            <w:tcW w:type="dxa" w:w="15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OPTIONAL</w:t>
            </w:r>
          </w:p>
        </w:tc>
      </w:tr>
    </w:tbl>
    <w:p>
      <w:r>
        <w:br w:type="page"/>
      </w:r>
    </w:p>
    <w:p>
      <w:pPr>
        <w:pStyle w:val="Heading1"/>
        <w:spacing w:after="200" w:before="360"/>
      </w:pPr>
      <w:r>
        <w:rPr>
          <w:rFonts w:ascii="Rajdhani" w:cs="Rajdhani" w:eastAsia="Rajdhani" w:hAnsi="Rajdhani"/>
          <w:b/>
          <w:bCs/>
          <w:color w:val="3B82F6"/>
          <w:sz w:val="32"/>
          <w:szCs w:val="32"/>
        </w:rPr>
        <w:t xml:space="preserve">10. Estimated Costs</w:t>
      </w:r>
    </w:p>
    <w:p>
      <w:pPr>
        <w:spacing w:after="120"/>
      </w:pPr>
      <w:r>
        <w:rPr>
          <w:rFonts w:ascii="Arial" w:cs="Arial" w:eastAsia="Arial" w:hAnsi="Arial"/>
          <w:sz w:val="22"/>
          <w:szCs w:val="22"/>
        </w:rPr>
        <w:t xml:space="preserve">Recurring monthly costs for the production aggregator stack, assuming WordPress.com is already covered by existing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66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 RSS Aggregator Pro (Feed to 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$79-$199/year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license. Pro required for CPT mapping + keyword filtering.</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PublishPress or Edit Flow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 $99/year</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version likely sufficient. Pro for advanced workflow.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(Twitter)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$100/month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1,500 tweets/mo. Basic tier if more volume needed.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 Media Wall (Juicer/Curator.io)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$19-$49/month</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Only if third-party embed chosen over custom 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 or Hootsuite (LinkedIn scheduling)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$6-$15/month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LinkedIn personal profile scheduling workaround.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Canva Pro (if not already subscribed)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$13/month</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 template-based visual card generation.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 SEO Premium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$99/year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version is sufficient for MVP.</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(MVP estimate)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$15-$30/month</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Plus ~$180-$300/year in plugin licenses.</w:t>
            </w:r>
          </w:p>
        </w:tc>
      </w:tr>
    </w:tbl>
    <w:p>
      <w:pPr>
        <w:spacing w:before="400"/>
      </w:pPr>
    </w:p>
    <w:p>
      <w:pPr>
        <w:pBdr>
          <w:top w:val="single" w:color="3B82F6" w:sz="6" w:space="4"/>
        </w:pBdr>
        <w:spacing w:before="200"/>
      </w:pPr>
      <w:r>
        <w:rPr>
          <w:rFonts w:ascii="Arial" w:cs="Arial" w:eastAsia="Arial" w:hAnsi="Arial"/>
          <w:color w:val="888888"/>
          <w:sz w:val="18"/>
          <w:szCs w:val="18"/>
        </w:rPr>
        <w:t xml:space="preserve">Prepared for: </w:t>
      </w:r>
      <w:r>
        <w:rPr>
          <w:rFonts w:ascii="Arial" w:cs="Arial" w:eastAsia="Arial" w:hAnsi="Arial"/>
          <w:b/>
          <w:bCs/>
          <w:color w:val="888888"/>
          <w:sz w:val="18"/>
          <w:szCs w:val="18"/>
        </w:rPr>
        <w:t xml:space="preserve">Architect Workshop Project</w:t>
      </w:r>
      <w:r>
        <w:rPr>
          <w:rFonts w:ascii="Arial" w:cs="Arial" w:eastAsia="Arial" w:hAnsi="Arial"/>
          <w:color w:val="888888"/>
          <w:sz w:val="18"/>
          <w:szCs w:val="18"/>
        </w:rPr>
        <w:t xml:space="preserve"> | Originator: Justin Kuiper (Yeti)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Architect Workshop | March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6" w:space="1"/>
      </w:pBdr>
    </w:pPr>
    <w:r>
      <w:rPr>
        <w:rFonts w:ascii="Rajdhani" w:cs="Rajdhani" w:eastAsia="Rajdhani" w:hAnsi="Rajdhani"/>
        <w:b/>
        <w:bCs/>
        <w:color w:val="3B82F6"/>
        <w:sz w:val="18"/>
        <w:szCs w:val="18"/>
      </w:rPr>
      <w:t xml:space="preserve">NON SEQUITUR </w:t>
    </w:r>
    <w:r>
      <w:rPr>
        <w:rFonts w:ascii="Arial" w:cs="Arial" w:eastAsia="Arial" w:hAnsi="Arial"/>
        <w:color w:val="888888"/>
        <w:sz w:val="18"/>
        <w:szCs w:val="18"/>
      </w:rPr>
      <w:t xml:space="preserve">| News Aggregator Production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Rajdhani" w:cs="Rajdhani" w:eastAsia="Rajdhani" w:hAnsi="Rajdhani"/>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2026-03-07T14:01:32.531Z</dcterms:created>
  <dcterms:modified xsi:type="dcterms:W3CDTF">2026-03-07T14:01:32.531Z</dcterms:modified>
</cp:coreProperties>
</file>

<file path=docProps/custom.xml><?xml version="1.0" encoding="utf-8"?>
<Properties xmlns="http://schemas.openxmlformats.org/officeDocument/2006/custom-properties" xmlns:vt="http://schemas.openxmlformats.org/officeDocument/2006/docPropsVTypes"/>
</file>