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F4FD6" w14:textId="543E83B8" w:rsidR="005250F0" w:rsidRPr="00182B70" w:rsidRDefault="005250F0" w:rsidP="001D589D">
      <w:pPr>
        <w:pBdr>
          <w:top w:val="single" w:sz="4" w:space="1" w:color="auto"/>
          <w:left w:val="single" w:sz="4" w:space="4" w:color="auto"/>
          <w:bottom w:val="single" w:sz="4" w:space="1" w:color="auto"/>
          <w:right w:val="single" w:sz="4" w:space="4" w:color="auto"/>
        </w:pBdr>
        <w:jc w:val="center"/>
        <w:rPr>
          <w:sz w:val="44"/>
          <w:szCs w:val="44"/>
        </w:rPr>
      </w:pPr>
      <w:r w:rsidRPr="00182B70">
        <w:rPr>
          <w:sz w:val="44"/>
          <w:szCs w:val="44"/>
        </w:rPr>
        <w:t xml:space="preserve">Note Méthodologique – Projet </w:t>
      </w:r>
      <w:proofErr w:type="spellStart"/>
      <w:r w:rsidRPr="00182B70">
        <w:rPr>
          <w:sz w:val="44"/>
          <w:szCs w:val="44"/>
        </w:rPr>
        <w:t>OpenClassrooms</w:t>
      </w:r>
      <w:proofErr w:type="spellEnd"/>
      <w:r w:rsidRPr="00182B70">
        <w:rPr>
          <w:sz w:val="44"/>
          <w:szCs w:val="44"/>
        </w:rPr>
        <w:t xml:space="preserve"> </w:t>
      </w:r>
      <w:r w:rsidRPr="00A90EE9">
        <w:rPr>
          <w:b/>
          <w:bCs/>
          <w:i/>
          <w:iCs/>
          <w:sz w:val="44"/>
          <w:szCs w:val="44"/>
        </w:rPr>
        <w:t xml:space="preserve">Implémentez un modèle de </w:t>
      </w:r>
      <w:proofErr w:type="spellStart"/>
      <w:r w:rsidRPr="00A90EE9">
        <w:rPr>
          <w:b/>
          <w:bCs/>
          <w:i/>
          <w:iCs/>
          <w:sz w:val="44"/>
          <w:szCs w:val="44"/>
        </w:rPr>
        <w:t>scoring</w:t>
      </w:r>
      <w:proofErr w:type="spellEnd"/>
    </w:p>
    <w:p w14:paraId="00B33A32" w14:textId="278D8D97" w:rsidR="005250F0" w:rsidRDefault="005250F0" w:rsidP="00182B70">
      <w:pPr>
        <w:jc w:val="center"/>
      </w:pPr>
      <w:r>
        <w:t xml:space="preserve">[Parcours Data </w:t>
      </w:r>
      <w:proofErr w:type="spellStart"/>
      <w:r>
        <w:t>Scientist</w:t>
      </w:r>
      <w:proofErr w:type="spellEnd"/>
      <w:r>
        <w:t xml:space="preserve"> – P07</w:t>
      </w:r>
      <w:r w:rsidR="000E1FD6">
        <w:t xml:space="preserve"> – Par Brice </w:t>
      </w:r>
      <w:proofErr w:type="spellStart"/>
      <w:r w:rsidR="000E1FD6">
        <w:t>Ouizeman</w:t>
      </w:r>
      <w:proofErr w:type="spellEnd"/>
      <w:r w:rsidR="000E1FD6">
        <w:t xml:space="preserve"> – </w:t>
      </w:r>
      <w:r w:rsidR="00AE0B80">
        <w:t xml:space="preserve">Juin </w:t>
      </w:r>
      <w:r w:rsidR="000E1FD6">
        <w:t>2022</w:t>
      </w:r>
      <w:r>
        <w:t>]</w:t>
      </w:r>
    </w:p>
    <w:p w14:paraId="1318559A" w14:textId="77777777" w:rsidR="005250F0" w:rsidRDefault="005250F0" w:rsidP="000F42F8">
      <w:pPr>
        <w:jc w:val="both"/>
      </w:pPr>
    </w:p>
    <w:p w14:paraId="0EA4504F" w14:textId="77777777" w:rsidR="000E1FD6" w:rsidRDefault="000E1FD6" w:rsidP="000F42F8">
      <w:pPr>
        <w:jc w:val="both"/>
      </w:pPr>
    </w:p>
    <w:p w14:paraId="36B8F010" w14:textId="06C36498" w:rsidR="00182B70" w:rsidRDefault="005250F0" w:rsidP="00182B70">
      <w:pPr>
        <w:pStyle w:val="Paragraphedeliste"/>
        <w:numPr>
          <w:ilvl w:val="0"/>
          <w:numId w:val="4"/>
        </w:numPr>
        <w:jc w:val="both"/>
        <w:rPr>
          <w:b/>
          <w:bCs/>
        </w:rPr>
      </w:pPr>
      <w:r w:rsidRPr="00182B70">
        <w:rPr>
          <w:b/>
          <w:bCs/>
        </w:rPr>
        <w:t>Objectif</w:t>
      </w:r>
      <w:r w:rsidR="00FF3950" w:rsidRPr="00182B70">
        <w:rPr>
          <w:b/>
          <w:bCs/>
        </w:rPr>
        <w:t xml:space="preserve"> de la note et présentation de la mission</w:t>
      </w:r>
    </w:p>
    <w:p w14:paraId="10F6CB8D" w14:textId="77777777" w:rsidR="0077124B" w:rsidRPr="0077124B" w:rsidRDefault="0077124B" w:rsidP="0077124B">
      <w:pPr>
        <w:pStyle w:val="Paragraphedeliste"/>
        <w:jc w:val="both"/>
        <w:rPr>
          <w:b/>
          <w:bCs/>
        </w:rPr>
      </w:pPr>
    </w:p>
    <w:p w14:paraId="456A63B2" w14:textId="3CC6CAD1" w:rsidR="00281673" w:rsidRDefault="005250F0" w:rsidP="00182B70">
      <w:pPr>
        <w:spacing w:line="360" w:lineRule="auto"/>
        <w:jc w:val="both"/>
      </w:pPr>
      <w:r>
        <w:t xml:space="preserve">Cette note méthodologique a pour objectif de présenter </w:t>
      </w:r>
      <w:r w:rsidR="0033258E">
        <w:t>le modèle développé dans le cadre d</w:t>
      </w:r>
      <w:r w:rsidR="00641AD1">
        <w:t>e notre mission</w:t>
      </w:r>
      <w:r w:rsidR="0033258E">
        <w:t>, et son interprétabilité.</w:t>
      </w:r>
    </w:p>
    <w:p w14:paraId="084C1CA2" w14:textId="468B5831" w:rsidR="0033258E" w:rsidRDefault="0033258E" w:rsidP="00182B70">
      <w:pPr>
        <w:spacing w:line="360" w:lineRule="auto"/>
        <w:jc w:val="both"/>
      </w:pPr>
      <w:r>
        <w:t xml:space="preserve">La mission consiste à accompagner </w:t>
      </w:r>
      <w:r w:rsidRPr="0033258E">
        <w:rPr>
          <w:i/>
          <w:iCs/>
        </w:rPr>
        <w:t xml:space="preserve">Prêt à dépenser </w:t>
      </w:r>
      <w:r>
        <w:t>qui s</w:t>
      </w:r>
      <w:r w:rsidRPr="0033258E">
        <w:t>ouhaite mettre en œuvre un outil de “</w:t>
      </w:r>
      <w:proofErr w:type="spellStart"/>
      <w:r w:rsidRPr="0033258E">
        <w:t>scoring</w:t>
      </w:r>
      <w:proofErr w:type="spellEnd"/>
      <w:r w:rsidRPr="0033258E">
        <w:t xml:space="preserve"> crédit” pour calculer la probabilité qu’un client rembourse son crédit, puis classifie</w:t>
      </w:r>
      <w:r>
        <w:t>r</w:t>
      </w:r>
      <w:r w:rsidRPr="0033258E">
        <w:t xml:space="preserve"> la demande en crédit accordé ou refusé.</w:t>
      </w:r>
    </w:p>
    <w:p w14:paraId="5A1F8F43" w14:textId="22D13CDF" w:rsidR="00692B7E" w:rsidRDefault="00AE0B80" w:rsidP="000F42F8">
      <w:pPr>
        <w:jc w:val="both"/>
      </w:pPr>
      <w:r w:rsidRPr="00AE0B80">
        <w:t xml:space="preserve">Le pré-traitement et la création des variables ont été élaborés à partir des kernels publiés par </w:t>
      </w:r>
      <w:hyperlink r:id="rId5" w:history="1">
        <w:r w:rsidRPr="00AE0B80">
          <w:rPr>
            <w:rStyle w:val="Lienhypertexte"/>
          </w:rPr>
          <w:t xml:space="preserve">Will </w:t>
        </w:r>
        <w:proofErr w:type="spellStart"/>
        <w:r w:rsidRPr="00AE0B80">
          <w:rPr>
            <w:rStyle w:val="Lienhypertexte"/>
          </w:rPr>
          <w:t>Koehrsen</w:t>
        </w:r>
        <w:proofErr w:type="spellEnd"/>
      </w:hyperlink>
    </w:p>
    <w:p w14:paraId="5018F01B" w14:textId="77777777" w:rsidR="00AE0B80" w:rsidRDefault="00AE0B80" w:rsidP="000F42F8">
      <w:pPr>
        <w:jc w:val="both"/>
      </w:pPr>
    </w:p>
    <w:p w14:paraId="315F3B33" w14:textId="4A6318EC" w:rsidR="005250F0" w:rsidRPr="00182B70" w:rsidRDefault="002A76CC" w:rsidP="00182B70">
      <w:pPr>
        <w:pStyle w:val="Paragraphedeliste"/>
        <w:numPr>
          <w:ilvl w:val="0"/>
          <w:numId w:val="4"/>
        </w:numPr>
        <w:jc w:val="both"/>
        <w:rPr>
          <w:b/>
          <w:bCs/>
        </w:rPr>
      </w:pPr>
      <w:r>
        <w:rPr>
          <w:b/>
          <w:bCs/>
        </w:rPr>
        <w:t>Caractéristiques de notre jeu de données</w:t>
      </w:r>
    </w:p>
    <w:p w14:paraId="18ECF953" w14:textId="77777777" w:rsidR="00182B70" w:rsidRDefault="00182B70" w:rsidP="00182B70">
      <w:pPr>
        <w:pStyle w:val="Paragraphedeliste"/>
        <w:jc w:val="both"/>
      </w:pPr>
    </w:p>
    <w:p w14:paraId="63DB7A47" w14:textId="416FAD1D" w:rsidR="00AE0B80" w:rsidRDefault="00AE0B80" w:rsidP="00AE0B80">
      <w:pPr>
        <w:pStyle w:val="Paragraphedeliste"/>
        <w:jc w:val="both"/>
      </w:pPr>
      <w:r>
        <w:t>C</w:t>
      </w:r>
      <w:r>
        <w:t>aractéristiques des principaux traitements :</w:t>
      </w:r>
    </w:p>
    <w:p w14:paraId="75EEDF37" w14:textId="77777777" w:rsidR="00AE0B80" w:rsidRDefault="00AE0B80" w:rsidP="00AE0B80">
      <w:pPr>
        <w:pStyle w:val="Paragraphedeliste"/>
        <w:jc w:val="both"/>
      </w:pPr>
    </w:p>
    <w:p w14:paraId="6AB4367A" w14:textId="7CB7FBD5" w:rsidR="00AE0B80" w:rsidRDefault="00AE0B80" w:rsidP="003E5AE6">
      <w:pPr>
        <w:pStyle w:val="Paragraphedeliste"/>
        <w:numPr>
          <w:ilvl w:val="0"/>
          <w:numId w:val="6"/>
        </w:numPr>
        <w:jc w:val="both"/>
      </w:pPr>
      <w:r>
        <w:t xml:space="preserve">L’encodage des variables catégorielles utilise le « Label </w:t>
      </w:r>
      <w:proofErr w:type="spellStart"/>
      <w:r>
        <w:t>encoding</w:t>
      </w:r>
      <w:proofErr w:type="spellEnd"/>
      <w:r>
        <w:t xml:space="preserve"> » jusqu'à 2 modalités et le « </w:t>
      </w:r>
      <w:proofErr w:type="spellStart"/>
      <w:r>
        <w:t>One-Hot</w:t>
      </w:r>
      <w:proofErr w:type="spellEnd"/>
      <w:r>
        <w:t xml:space="preserve"> </w:t>
      </w:r>
      <w:proofErr w:type="spellStart"/>
      <w:r>
        <w:t>Encoding</w:t>
      </w:r>
      <w:proofErr w:type="spellEnd"/>
      <w:r>
        <w:t xml:space="preserve"> » au-delà. </w:t>
      </w:r>
    </w:p>
    <w:p w14:paraId="3E20BDEE" w14:textId="51D99B7F" w:rsidR="00AE0B80" w:rsidRDefault="00034DC2" w:rsidP="003E5AE6">
      <w:pPr>
        <w:pStyle w:val="Paragraphedeliste"/>
        <w:numPr>
          <w:ilvl w:val="0"/>
          <w:numId w:val="6"/>
        </w:numPr>
        <w:jc w:val="both"/>
      </w:pPr>
      <w:proofErr w:type="spellStart"/>
      <w:r>
        <w:t>Créatino</w:t>
      </w:r>
      <w:proofErr w:type="spellEnd"/>
      <w:r>
        <w:t xml:space="preserve"> de nouvelles variables, notamment polynomiales, pour</w:t>
      </w:r>
      <w:r w:rsidR="00AE0B80">
        <w:t xml:space="preserve"> enrichi</w:t>
      </w:r>
      <w:r>
        <w:t>r</w:t>
      </w:r>
      <w:r w:rsidR="00AE0B80">
        <w:t xml:space="preserve"> la table principale </w:t>
      </w:r>
    </w:p>
    <w:p w14:paraId="27623F91" w14:textId="0FA2ACA1" w:rsidR="00AE0B80" w:rsidRDefault="00AE0B80" w:rsidP="003E5AE6">
      <w:pPr>
        <w:pStyle w:val="Paragraphedeliste"/>
        <w:numPr>
          <w:ilvl w:val="0"/>
          <w:numId w:val="6"/>
        </w:numPr>
        <w:jc w:val="both"/>
      </w:pPr>
      <w:r>
        <w:t xml:space="preserve">Le centrage-réduction est réalisé au travers d’un « Standard </w:t>
      </w:r>
      <w:proofErr w:type="spellStart"/>
      <w:r>
        <w:t>Scaler</w:t>
      </w:r>
      <w:proofErr w:type="spellEnd"/>
      <w:r>
        <w:t xml:space="preserve"> ».</w:t>
      </w:r>
    </w:p>
    <w:p w14:paraId="7F2D6381" w14:textId="2329F895" w:rsidR="00AE0B80" w:rsidRDefault="00034DC2" w:rsidP="003E5AE6">
      <w:pPr>
        <w:pStyle w:val="Paragraphedeliste"/>
        <w:numPr>
          <w:ilvl w:val="0"/>
          <w:numId w:val="6"/>
        </w:numPr>
        <w:jc w:val="both"/>
      </w:pPr>
      <w:r>
        <w:t>2 méthodes de</w:t>
      </w:r>
      <w:r w:rsidR="00AE0B80">
        <w:t xml:space="preserve"> réduction de dimension</w:t>
      </w:r>
      <w:r>
        <w:t> :</w:t>
      </w:r>
      <w:r w:rsidR="00AE0B80">
        <w:t xml:space="preserve"> </w:t>
      </w:r>
      <w:r>
        <w:t xml:space="preserve">par </w:t>
      </w:r>
      <w:r w:rsidR="00AE0B80">
        <w:t xml:space="preserve">importance des variables d’un modèle de classification « Gradient </w:t>
      </w:r>
      <w:proofErr w:type="spellStart"/>
      <w:r w:rsidR="00AE0B80">
        <w:t>Boosting</w:t>
      </w:r>
      <w:proofErr w:type="spellEnd"/>
      <w:r w:rsidR="00AE0B80">
        <w:t xml:space="preserve"> »</w:t>
      </w:r>
      <w:r>
        <w:t xml:space="preserve"> et par ACP.</w:t>
      </w:r>
    </w:p>
    <w:p w14:paraId="6591FFEE" w14:textId="0738A1D1" w:rsidR="00AE0B80" w:rsidRDefault="00034DC2" w:rsidP="003E5AE6">
      <w:pPr>
        <w:pStyle w:val="Paragraphedeliste"/>
        <w:numPr>
          <w:ilvl w:val="0"/>
          <w:numId w:val="6"/>
        </w:numPr>
        <w:jc w:val="both"/>
      </w:pPr>
      <w:r>
        <w:t xml:space="preserve">Définition de la graine </w:t>
      </w:r>
      <w:r>
        <w:t xml:space="preserve">sur le générateur aléatoire utilisée lors des séparations « train-test » </w:t>
      </w:r>
      <w:r>
        <w:t xml:space="preserve">pour </w:t>
      </w:r>
      <w:r w:rsidR="00AE0B80">
        <w:t>rendre nos résultats déterministes</w:t>
      </w:r>
      <w:r>
        <w:t>.</w:t>
      </w:r>
    </w:p>
    <w:p w14:paraId="22A48434" w14:textId="77777777" w:rsidR="003E5AE6" w:rsidRDefault="003E5AE6" w:rsidP="003E5AE6">
      <w:pPr>
        <w:pStyle w:val="Paragraphedeliste"/>
        <w:jc w:val="both"/>
      </w:pPr>
    </w:p>
    <w:p w14:paraId="2D142D98" w14:textId="72FC4AD1" w:rsidR="00AE0B80" w:rsidRDefault="003E5AE6" w:rsidP="00AE0B80">
      <w:pPr>
        <w:pStyle w:val="Paragraphedeliste"/>
        <w:jc w:val="both"/>
      </w:pPr>
      <w:r>
        <w:t>Caractéristiques du</w:t>
      </w:r>
      <w:r w:rsidR="00AE0B80">
        <w:t xml:space="preserve"> jeu d’apprentissage</w:t>
      </w:r>
      <w:r>
        <w:t> :</w:t>
      </w:r>
    </w:p>
    <w:p w14:paraId="53CF1C3A" w14:textId="77777777" w:rsidR="003E5AE6" w:rsidRDefault="003E5AE6" w:rsidP="00AE0B80">
      <w:pPr>
        <w:pStyle w:val="Paragraphedeliste"/>
        <w:jc w:val="both"/>
      </w:pPr>
    </w:p>
    <w:p w14:paraId="7A25FBC7" w14:textId="36E3AAEA" w:rsidR="00AE0B80" w:rsidRDefault="00AE0B80" w:rsidP="003E5AE6">
      <w:pPr>
        <w:pStyle w:val="Paragraphedeliste"/>
        <w:numPr>
          <w:ilvl w:val="0"/>
          <w:numId w:val="7"/>
        </w:numPr>
        <w:jc w:val="both"/>
      </w:pPr>
      <w:r>
        <w:t xml:space="preserve">20% du jeu d’entraînement initial </w:t>
      </w:r>
      <w:r w:rsidR="003E5AE6">
        <w:t xml:space="preserve">est isolé </w:t>
      </w:r>
      <w:r>
        <w:t>pour constituer le jeu de validation.</w:t>
      </w:r>
    </w:p>
    <w:p w14:paraId="1E390026" w14:textId="52DE033F" w:rsidR="00AE0B80" w:rsidRDefault="003E5AE6" w:rsidP="003E5AE6">
      <w:pPr>
        <w:pStyle w:val="Paragraphedeliste"/>
        <w:numPr>
          <w:ilvl w:val="0"/>
          <w:numId w:val="7"/>
        </w:numPr>
        <w:jc w:val="both"/>
      </w:pPr>
      <w:r>
        <w:t>L</w:t>
      </w:r>
      <w:r w:rsidR="00AE0B80">
        <w:t xml:space="preserve">e jeu d’entraînement </w:t>
      </w:r>
      <w:r>
        <w:t>est é</w:t>
      </w:r>
      <w:r>
        <w:t>chantillonn</w:t>
      </w:r>
      <w:r>
        <w:t>é</w:t>
      </w:r>
      <w:r>
        <w:t xml:space="preserve"> aléatoirement </w:t>
      </w:r>
      <w:r w:rsidR="00AE0B80">
        <w:t>permet</w:t>
      </w:r>
      <w:r>
        <w:t>tant</w:t>
      </w:r>
      <w:r w:rsidR="00AE0B80">
        <w:t xml:space="preserve"> de passer de 246 000 à 5 000 individus.</w:t>
      </w:r>
    </w:p>
    <w:p w14:paraId="0BC77937" w14:textId="2A2F7848" w:rsidR="00AE0B80" w:rsidRDefault="003E5AE6" w:rsidP="003E5AE6">
      <w:pPr>
        <w:pStyle w:val="Paragraphedeliste"/>
        <w:numPr>
          <w:ilvl w:val="0"/>
          <w:numId w:val="7"/>
        </w:numPr>
        <w:jc w:val="both"/>
      </w:pPr>
      <w:r>
        <w:t>Rééquilibrage de la variable cible</w:t>
      </w:r>
      <w:r w:rsidR="00AE0B80">
        <w:t xml:space="preserve"> avec la méthode SMOTE « </w:t>
      </w:r>
      <w:proofErr w:type="spellStart"/>
      <w:r w:rsidR="00AE0B80">
        <w:t>Synthetic</w:t>
      </w:r>
      <w:proofErr w:type="spellEnd"/>
      <w:r w:rsidR="00AE0B80">
        <w:t xml:space="preserve"> </w:t>
      </w:r>
      <w:proofErr w:type="spellStart"/>
      <w:r w:rsidR="00AE0B80">
        <w:t>Minority</w:t>
      </w:r>
      <w:proofErr w:type="spellEnd"/>
      <w:r w:rsidR="00AE0B80">
        <w:t xml:space="preserve"> Over-sampling Technique » </w:t>
      </w:r>
    </w:p>
    <w:p w14:paraId="7A262750" w14:textId="01F4C7A6" w:rsidR="003E5AE6" w:rsidRDefault="003E5AE6" w:rsidP="003E5AE6">
      <w:pPr>
        <w:pStyle w:val="Paragraphedeliste"/>
        <w:numPr>
          <w:ilvl w:val="0"/>
          <w:numId w:val="7"/>
        </w:numPr>
        <w:jc w:val="both"/>
      </w:pPr>
      <w:r>
        <w:t xml:space="preserve">11 variables </w:t>
      </w:r>
    </w:p>
    <w:p w14:paraId="269BE2AE" w14:textId="77777777" w:rsidR="003E5AE6" w:rsidRDefault="003E5AE6" w:rsidP="002A76CC">
      <w:pPr>
        <w:jc w:val="both"/>
      </w:pPr>
    </w:p>
    <w:p w14:paraId="20112442" w14:textId="77777777" w:rsidR="002A76CC" w:rsidRDefault="002A76CC" w:rsidP="002A76CC">
      <w:pPr>
        <w:pStyle w:val="Paragraphedeliste"/>
        <w:numPr>
          <w:ilvl w:val="0"/>
          <w:numId w:val="4"/>
        </w:numPr>
        <w:jc w:val="both"/>
        <w:rPr>
          <w:b/>
          <w:bCs/>
        </w:rPr>
      </w:pPr>
      <w:r>
        <w:rPr>
          <w:b/>
          <w:bCs/>
        </w:rPr>
        <w:lastRenderedPageBreak/>
        <w:t>Entrainement du modèle</w:t>
      </w:r>
    </w:p>
    <w:p w14:paraId="1E4C00C8" w14:textId="5E027A0D" w:rsidR="002A76CC" w:rsidRPr="00182B70" w:rsidRDefault="002A76CC" w:rsidP="002A76CC">
      <w:pPr>
        <w:pStyle w:val="Paragraphedeliste"/>
        <w:jc w:val="both"/>
        <w:rPr>
          <w:b/>
          <w:bCs/>
        </w:rPr>
      </w:pPr>
      <w:r w:rsidRPr="00182B70">
        <w:rPr>
          <w:b/>
          <w:bCs/>
        </w:rPr>
        <w:t xml:space="preserve"> </w:t>
      </w:r>
    </w:p>
    <w:p w14:paraId="3D850961" w14:textId="498C5306" w:rsidR="003E5AE6" w:rsidRDefault="003E5AE6" w:rsidP="002A76CC">
      <w:pPr>
        <w:jc w:val="both"/>
      </w:pPr>
      <w:r>
        <w:t xml:space="preserve">Nous </w:t>
      </w:r>
      <w:r>
        <w:t>utilisons</w:t>
      </w:r>
      <w:r>
        <w:t xml:space="preserve"> </w:t>
      </w:r>
      <w:proofErr w:type="spellStart"/>
      <w:r>
        <w:t>Pycaret</w:t>
      </w:r>
      <w:proofErr w:type="spellEnd"/>
      <w:r>
        <w:t xml:space="preserve"> pour sa fonctionnalité de comparaison de modèles côte-à-côte</w:t>
      </w:r>
      <w:r w:rsidR="002A76CC">
        <w:t xml:space="preserve"> </w:t>
      </w:r>
      <w:r>
        <w:t xml:space="preserve">(setup, </w:t>
      </w:r>
      <w:proofErr w:type="spellStart"/>
      <w:r>
        <w:t>compare_models</w:t>
      </w:r>
      <w:proofErr w:type="spellEnd"/>
      <w:r>
        <w:t>)</w:t>
      </w:r>
      <w:r w:rsidR="002A76CC">
        <w:t xml:space="preserve">, pour la possibilité d’améliorer facilement les hyperparamètres du modèle sélectionné et </w:t>
      </w:r>
      <w:r>
        <w:t>pour la qualité de ses visualisations (</w:t>
      </w:r>
      <w:proofErr w:type="spellStart"/>
      <w:r>
        <w:t>plot_model</w:t>
      </w:r>
      <w:proofErr w:type="spellEnd"/>
      <w:r>
        <w:t>).</w:t>
      </w:r>
    </w:p>
    <w:p w14:paraId="3F35B939" w14:textId="37248508" w:rsidR="003E5AE6" w:rsidRDefault="003E5AE6" w:rsidP="002A76CC">
      <w:pPr>
        <w:jc w:val="both"/>
      </w:pPr>
      <w:r>
        <w:t xml:space="preserve">Nous avons </w:t>
      </w:r>
      <w:r w:rsidR="002A76CC">
        <w:t xml:space="preserve">simplement </w:t>
      </w:r>
      <w:r>
        <w:t xml:space="preserve">précisé la liste des modèles à comparer, la métrique retenue pour le tri et le nombre de décimales à afficher. Les autres paramètres ont leur valeur par défaut. </w:t>
      </w:r>
    </w:p>
    <w:p w14:paraId="4F8EED99" w14:textId="77777777" w:rsidR="0077124B" w:rsidRDefault="0077124B" w:rsidP="009623A8">
      <w:pPr>
        <w:spacing w:line="360" w:lineRule="auto"/>
        <w:jc w:val="both"/>
      </w:pPr>
    </w:p>
    <w:p w14:paraId="10F83267" w14:textId="5B245944" w:rsidR="0031659D" w:rsidRDefault="00E23102" w:rsidP="00182B70">
      <w:pPr>
        <w:pStyle w:val="Paragraphedeliste"/>
        <w:numPr>
          <w:ilvl w:val="0"/>
          <w:numId w:val="4"/>
        </w:numPr>
        <w:jc w:val="both"/>
        <w:rPr>
          <w:b/>
          <w:bCs/>
        </w:rPr>
      </w:pPr>
      <w:r w:rsidRPr="00182B70">
        <w:rPr>
          <w:b/>
          <w:bCs/>
        </w:rPr>
        <w:t>Fonction coût</w:t>
      </w:r>
      <w:r w:rsidR="003667C1">
        <w:rPr>
          <w:b/>
          <w:bCs/>
        </w:rPr>
        <w:t xml:space="preserve">, </w:t>
      </w:r>
      <w:r w:rsidRPr="00182B70">
        <w:rPr>
          <w:b/>
          <w:bCs/>
        </w:rPr>
        <w:t xml:space="preserve">algorithme d’optimisation </w:t>
      </w:r>
      <w:r w:rsidR="003667C1">
        <w:rPr>
          <w:b/>
          <w:bCs/>
        </w:rPr>
        <w:t>et métrique d’évaluation</w:t>
      </w:r>
    </w:p>
    <w:p w14:paraId="1C81646A" w14:textId="77777777" w:rsidR="003667C1" w:rsidRPr="003667C1" w:rsidRDefault="003667C1" w:rsidP="003667C1">
      <w:pPr>
        <w:jc w:val="both"/>
        <w:rPr>
          <w:b/>
          <w:bCs/>
        </w:rPr>
      </w:pPr>
    </w:p>
    <w:p w14:paraId="26E8F60C" w14:textId="63995C78" w:rsidR="00A10951" w:rsidRDefault="00A10951" w:rsidP="00A10951">
      <w:pPr>
        <w:jc w:val="both"/>
      </w:pPr>
      <w:r>
        <w:t>L</w:t>
      </w:r>
      <w:r w:rsidRPr="00A10951">
        <w:t>’objectif</w:t>
      </w:r>
      <w:r>
        <w:t xml:space="preserve"> de</w:t>
      </w:r>
      <w:r w:rsidRPr="00A10951">
        <w:t xml:space="preserve"> </w:t>
      </w:r>
      <w:r w:rsidRPr="00A10951">
        <w:rPr>
          <w:i/>
          <w:iCs/>
        </w:rPr>
        <w:t>Prêt à dépenser</w:t>
      </w:r>
      <w:r>
        <w:t xml:space="preserve"> </w:t>
      </w:r>
      <w:r w:rsidRPr="00A10951">
        <w:t>est</w:t>
      </w:r>
      <w:r>
        <w:t xml:space="preserve"> avant tout</w:t>
      </w:r>
      <w:r w:rsidRPr="00A10951">
        <w:t xml:space="preserve"> de réduire les refus sur les bonnes demandes et minimiser les accords sur les mauvaises demandes</w:t>
      </w:r>
      <w:r>
        <w:t>. Pour réaliser le premier objectif, l</w:t>
      </w:r>
      <w:r w:rsidRPr="00A10951">
        <w:t xml:space="preserve">a fonction coût métier </w:t>
      </w:r>
      <w:r>
        <w:t>(</w:t>
      </w:r>
      <w:r w:rsidRPr="00A10951">
        <w:t>proportionnelle au montant de la demande</w:t>
      </w:r>
      <w:r>
        <w:t>)</w:t>
      </w:r>
      <w:r w:rsidRPr="00A10951">
        <w:t xml:space="preserve"> pénalise donc 2 fois plus les refus sur les bonnes demandes que les accords sur les mauvaises demandes</w:t>
      </w:r>
      <w:r>
        <w:t> :</w:t>
      </w:r>
    </w:p>
    <w:p w14:paraId="0D7D57C4" w14:textId="1C9CAA76" w:rsidR="00A10951" w:rsidRDefault="00A10951" w:rsidP="00A10951">
      <w:pPr>
        <w:jc w:val="both"/>
      </w:pPr>
    </w:p>
    <w:p w14:paraId="41442372" w14:textId="6AADD258" w:rsidR="00A10951" w:rsidRDefault="00A10951" w:rsidP="00A10951">
      <w:pPr>
        <w:jc w:val="both"/>
      </w:pPr>
      <w:r>
        <w:rPr>
          <w:noProof/>
        </w:rPr>
        <w:drawing>
          <wp:inline distT="0" distB="0" distL="0" distR="0" wp14:anchorId="296B71EE" wp14:editId="46C75F7B">
            <wp:extent cx="5760720" cy="1150620"/>
            <wp:effectExtent l="0" t="0" r="0" b="0"/>
            <wp:docPr id="1" name="Image 1"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able&#10;&#10;Description générée automatiquement"/>
                    <pic:cNvPicPr/>
                  </pic:nvPicPr>
                  <pic:blipFill>
                    <a:blip r:embed="rId6"/>
                    <a:stretch>
                      <a:fillRect/>
                    </a:stretch>
                  </pic:blipFill>
                  <pic:spPr>
                    <a:xfrm>
                      <a:off x="0" y="0"/>
                      <a:ext cx="5760720" cy="1150620"/>
                    </a:xfrm>
                    <a:prstGeom prst="rect">
                      <a:avLst/>
                    </a:prstGeom>
                  </pic:spPr>
                </pic:pic>
              </a:graphicData>
            </a:graphic>
          </wp:inline>
        </w:drawing>
      </w:r>
    </w:p>
    <w:p w14:paraId="138AFA1E" w14:textId="23A81483" w:rsidR="009C0693" w:rsidRDefault="009C0693" w:rsidP="009C0693">
      <w:pPr>
        <w:jc w:val="both"/>
      </w:pPr>
      <w:r>
        <w:t xml:space="preserve">L'algorithme d'optimisation commence par la déclaration d’une fonction de calcul des coûts de chaque demande avec, en argument, le vecteur des classes cibles, le vecteur des classes prédites et un dictionnaire de vecteurs des paramètres supplémentaires </w:t>
      </w:r>
      <w:proofErr w:type="spellStart"/>
      <w:r>
        <w:t>kwargs</w:t>
      </w:r>
      <w:proofErr w:type="spellEnd"/>
      <w:r>
        <w:t xml:space="preserve"> (</w:t>
      </w:r>
      <w:r w:rsidRPr="009C0693">
        <w:rPr>
          <w:i/>
          <w:iCs/>
        </w:rPr>
        <w:t>le dictionnaire n’aura qu’une clé ‘</w:t>
      </w:r>
      <w:proofErr w:type="spellStart"/>
      <w:r w:rsidRPr="009C0693">
        <w:rPr>
          <w:i/>
          <w:iCs/>
        </w:rPr>
        <w:t>amt</w:t>
      </w:r>
      <w:proofErr w:type="spellEnd"/>
      <w:r w:rsidRPr="009C0693">
        <w:rPr>
          <w:i/>
          <w:iCs/>
        </w:rPr>
        <w:t>’ car nous n’utilisons que le montant de la demande</w:t>
      </w:r>
      <w:r>
        <w:t>)</w:t>
      </w:r>
      <w:r>
        <w:t>.</w:t>
      </w:r>
    </w:p>
    <w:p w14:paraId="55AA0BA4" w14:textId="77777777" w:rsidR="009C0693" w:rsidRDefault="009C0693" w:rsidP="009C0693">
      <w:pPr>
        <w:jc w:val="both"/>
      </w:pPr>
      <w:r>
        <w:t>Ensuite, nous déclarons une fonction de coût total comme étant la somme les coûts des demandes.</w:t>
      </w:r>
    </w:p>
    <w:p w14:paraId="09DAFBA6" w14:textId="0741405E" w:rsidR="009C0693" w:rsidRDefault="009C0693" w:rsidP="009C0693">
      <w:pPr>
        <w:jc w:val="both"/>
      </w:pPr>
      <w:r>
        <w:t>A</w:t>
      </w:r>
      <w:r>
        <w:t xml:space="preserve">vec la fonction « </w:t>
      </w:r>
      <w:proofErr w:type="spellStart"/>
      <w:r>
        <w:t>add_metric</w:t>
      </w:r>
      <w:proofErr w:type="spellEnd"/>
      <w:r>
        <w:t xml:space="preserve"> » de </w:t>
      </w:r>
      <w:proofErr w:type="spellStart"/>
      <w:r>
        <w:t>Pycaret</w:t>
      </w:r>
      <w:proofErr w:type="spellEnd"/>
      <w:r>
        <w:t xml:space="preserve">, nous ajoutons la fonction de coût total comme métrique d’évaluation tout en transmettant le dictionnaire des paramètres additionnels.  </w:t>
      </w:r>
    </w:p>
    <w:p w14:paraId="30F4B54B" w14:textId="03387775" w:rsidR="009C0693" w:rsidRDefault="009C0693" w:rsidP="009C0693">
      <w:pPr>
        <w:jc w:val="both"/>
      </w:pPr>
      <w:r>
        <w:t>Nous pouvons</w:t>
      </w:r>
      <w:r>
        <w:t xml:space="preserve"> lancer la fonction « </w:t>
      </w:r>
      <w:proofErr w:type="spellStart"/>
      <w:r>
        <w:t>compare_model</w:t>
      </w:r>
      <w:proofErr w:type="spellEnd"/>
      <w:r>
        <w:t xml:space="preserve"> » de </w:t>
      </w:r>
      <w:proofErr w:type="spellStart"/>
      <w:r>
        <w:t>Pycaret</w:t>
      </w:r>
      <w:proofErr w:type="spellEnd"/>
      <w:r>
        <w:t xml:space="preserve"> avec sort='Cout' afin d’identifier le meilleur type de modèle</w:t>
      </w:r>
      <w:r w:rsidR="00C276A2">
        <w:t>. N</w:t>
      </w:r>
      <w:r>
        <w:t>ous réglons</w:t>
      </w:r>
      <w:r w:rsidR="00C276A2">
        <w:t xml:space="preserve"> par la suite</w:t>
      </w:r>
      <w:r>
        <w:t xml:space="preserve"> les </w:t>
      </w:r>
      <w:proofErr w:type="spellStart"/>
      <w:r>
        <w:t>hyper-paramètres</w:t>
      </w:r>
      <w:proofErr w:type="spellEnd"/>
      <w:r>
        <w:t xml:space="preserve"> avec la fonction « </w:t>
      </w:r>
      <w:proofErr w:type="spellStart"/>
      <w:r>
        <w:t>tune_model</w:t>
      </w:r>
      <w:proofErr w:type="spellEnd"/>
      <w:r>
        <w:t xml:space="preserve"> »</w:t>
      </w:r>
      <w:r w:rsidR="00C276A2">
        <w:t> :</w:t>
      </w:r>
      <w:r>
        <w:t xml:space="preserve"> </w:t>
      </w:r>
      <w:proofErr w:type="spellStart"/>
      <w:r>
        <w:t>optimize</w:t>
      </w:r>
      <w:proofErr w:type="spellEnd"/>
      <w:r>
        <w:t>='Cout'</w:t>
      </w:r>
      <w:r w:rsidR="00C276A2">
        <w:t xml:space="preserve"> (pour favoriser la minimisation de la fonction coût)</w:t>
      </w:r>
      <w:r>
        <w:t>.</w:t>
      </w:r>
    </w:p>
    <w:p w14:paraId="6F4E2907" w14:textId="42EA4156" w:rsidR="00A10951" w:rsidRDefault="009C0693" w:rsidP="009C0693">
      <w:pPr>
        <w:jc w:val="both"/>
      </w:pPr>
      <w:r>
        <w:t>Nous pouvons ainsi calculer la prédiction, la probabilité de défaut et le coût de chaque demande.</w:t>
      </w:r>
    </w:p>
    <w:p w14:paraId="2FD967A5" w14:textId="77777777" w:rsidR="009C0693" w:rsidRDefault="009C0693" w:rsidP="009C0693">
      <w:pPr>
        <w:jc w:val="both"/>
      </w:pPr>
    </w:p>
    <w:p w14:paraId="26A76174" w14:textId="24101AB7" w:rsidR="009C0693" w:rsidRDefault="009C0693" w:rsidP="009C0693">
      <w:pPr>
        <w:pStyle w:val="Paragraphedeliste"/>
        <w:numPr>
          <w:ilvl w:val="0"/>
          <w:numId w:val="4"/>
        </w:numPr>
        <w:jc w:val="both"/>
        <w:rPr>
          <w:b/>
          <w:bCs/>
        </w:rPr>
      </w:pPr>
      <w:r>
        <w:rPr>
          <w:b/>
          <w:bCs/>
        </w:rPr>
        <w:t>M</w:t>
      </w:r>
      <w:r>
        <w:rPr>
          <w:b/>
          <w:bCs/>
        </w:rPr>
        <w:t>étrique</w:t>
      </w:r>
      <w:r>
        <w:rPr>
          <w:b/>
          <w:bCs/>
        </w:rPr>
        <w:t>s</w:t>
      </w:r>
      <w:r>
        <w:rPr>
          <w:b/>
          <w:bCs/>
        </w:rPr>
        <w:t xml:space="preserve"> d’évaluation</w:t>
      </w:r>
    </w:p>
    <w:p w14:paraId="5040CE68" w14:textId="77777777" w:rsidR="009C0693" w:rsidRDefault="009C0693" w:rsidP="009C0693">
      <w:pPr>
        <w:jc w:val="both"/>
      </w:pPr>
    </w:p>
    <w:p w14:paraId="2CF7E6D2" w14:textId="23BB72AF" w:rsidR="00A10951" w:rsidRDefault="009C0693" w:rsidP="00A10951">
      <w:pPr>
        <w:jc w:val="both"/>
      </w:pPr>
      <w:r>
        <w:t xml:space="preserve">Nous avons utilisé </w:t>
      </w:r>
      <w:r w:rsidR="00C276A2">
        <w:t>plusieurs</w:t>
      </w:r>
      <w:r>
        <w:t xml:space="preserve"> métriques d’évaluation pour </w:t>
      </w:r>
      <w:r w:rsidR="00C276A2">
        <w:t>sélectionner notre modèle, notamment :</w:t>
      </w:r>
    </w:p>
    <w:p w14:paraId="1D104182" w14:textId="6E8CE2FD" w:rsidR="00C276A2" w:rsidRPr="00C276A2" w:rsidRDefault="00C276A2" w:rsidP="00C276A2">
      <w:pPr>
        <w:pStyle w:val="Paragraphedeliste"/>
        <w:numPr>
          <w:ilvl w:val="0"/>
          <w:numId w:val="10"/>
        </w:numPr>
        <w:jc w:val="both"/>
      </w:pPr>
      <w:r w:rsidRPr="00C276A2">
        <w:lastRenderedPageBreak/>
        <w:t>F1 score</w:t>
      </w:r>
      <w:r w:rsidR="0035118B">
        <w:t> : il permet d’</w:t>
      </w:r>
      <w:r w:rsidR="0035118B" w:rsidRPr="0035118B">
        <w:t>évalue</w:t>
      </w:r>
      <w:r w:rsidR="0035118B">
        <w:t>r</w:t>
      </w:r>
      <w:r w:rsidR="0035118B" w:rsidRPr="0035118B">
        <w:t xml:space="preserve"> la capacité d’un modèle de classification en faisant un compromis entre la </w:t>
      </w:r>
      <w:proofErr w:type="spellStart"/>
      <w:r w:rsidR="0035118B" w:rsidRPr="0035118B">
        <w:t>precision</w:t>
      </w:r>
      <w:proofErr w:type="spellEnd"/>
      <w:r w:rsidR="0035118B" w:rsidRPr="0035118B">
        <w:t xml:space="preserve"> et le </w:t>
      </w:r>
      <w:proofErr w:type="spellStart"/>
      <w:r w:rsidR="0035118B" w:rsidRPr="0035118B">
        <w:t>recall</w:t>
      </w:r>
      <w:proofErr w:type="spellEnd"/>
      <w:r w:rsidR="0035118B" w:rsidRPr="0035118B">
        <w:t>.</w:t>
      </w:r>
      <w:r w:rsidR="0035118B">
        <w:t xml:space="preserve"> </w:t>
      </w:r>
    </w:p>
    <w:p w14:paraId="13ADD3CC" w14:textId="03AEBC11" w:rsidR="00C276A2" w:rsidRPr="00C276A2" w:rsidRDefault="00C276A2" w:rsidP="00C276A2">
      <w:pPr>
        <w:pStyle w:val="Paragraphedeliste"/>
        <w:numPr>
          <w:ilvl w:val="0"/>
          <w:numId w:val="10"/>
        </w:numPr>
        <w:jc w:val="both"/>
      </w:pPr>
      <w:r w:rsidRPr="00C276A2">
        <w:t>AUC score</w:t>
      </w:r>
      <w:r w:rsidR="0035118B">
        <w:t xml:space="preserve"> : </w:t>
      </w:r>
      <w:r w:rsidR="0035118B" w:rsidRPr="0035118B">
        <w:t>l'aire sous la courbe (AUC)</w:t>
      </w:r>
      <w:r w:rsidR="0035118B">
        <w:t xml:space="preserve"> permet de </w:t>
      </w:r>
      <w:proofErr w:type="gramStart"/>
      <w:r w:rsidR="0035118B">
        <w:t>déterminé</w:t>
      </w:r>
      <w:proofErr w:type="gramEnd"/>
      <w:r w:rsidR="0035118B">
        <w:t xml:space="preserve"> l’efficacité d’un modèle</w:t>
      </w:r>
      <w:r w:rsidR="0035118B" w:rsidRPr="0035118B">
        <w:t>. Ainsi, le modèle le plus efficace a une AUC égale à 1, et le modèle le moins efficace a une AUC égale à 0,5</w:t>
      </w:r>
      <w:r w:rsidR="0035118B">
        <w:t>.</w:t>
      </w:r>
    </w:p>
    <w:p w14:paraId="1DAE0D65" w14:textId="60DB7B9C" w:rsidR="00C276A2" w:rsidRPr="00C276A2" w:rsidRDefault="00C276A2" w:rsidP="00C276A2">
      <w:pPr>
        <w:pStyle w:val="Paragraphedeliste"/>
        <w:numPr>
          <w:ilvl w:val="0"/>
          <w:numId w:val="10"/>
        </w:numPr>
        <w:jc w:val="both"/>
      </w:pPr>
      <w:r w:rsidRPr="00C276A2">
        <w:t>Kappa Score</w:t>
      </w:r>
      <w:r w:rsidR="00E05907">
        <w:t xml:space="preserve"> : le coefficient de Kappa </w:t>
      </w:r>
      <w:r w:rsidR="00E05907" w:rsidRPr="00E05907">
        <w:t xml:space="preserve">sert à mesurer l’accord entre deux méthodes de classification. </w:t>
      </w:r>
    </w:p>
    <w:p w14:paraId="692B571F" w14:textId="47C7CE78" w:rsidR="00C276A2" w:rsidRDefault="00C276A2" w:rsidP="00C276A2">
      <w:pPr>
        <w:pStyle w:val="Paragraphedeliste"/>
        <w:numPr>
          <w:ilvl w:val="0"/>
          <w:numId w:val="10"/>
        </w:numPr>
        <w:jc w:val="both"/>
      </w:pPr>
      <w:r w:rsidRPr="00C276A2">
        <w:t>MCC Score</w:t>
      </w:r>
      <w:r w:rsidR="00BE6AEF">
        <w:t xml:space="preserve"> : </w:t>
      </w:r>
      <w:r w:rsidR="00BE6AEF" w:rsidRPr="00BE6AEF">
        <w:t>Le MCC est un coefficient de corrélation pour la cible et les prédictions et varie entre -1 et 1 (meilleur accord).</w:t>
      </w:r>
    </w:p>
    <w:p w14:paraId="0BFB86F7" w14:textId="41BB23D3" w:rsidR="008F2825" w:rsidRDefault="008F2825" w:rsidP="000F42F8">
      <w:pPr>
        <w:jc w:val="both"/>
      </w:pPr>
    </w:p>
    <w:p w14:paraId="255C56E1" w14:textId="632EE506" w:rsidR="00BE6AEF" w:rsidRDefault="00BE6AEF" w:rsidP="00BE6AEF">
      <w:pPr>
        <w:pStyle w:val="Paragraphedeliste"/>
        <w:numPr>
          <w:ilvl w:val="0"/>
          <w:numId w:val="4"/>
        </w:numPr>
        <w:jc w:val="both"/>
        <w:rPr>
          <w:b/>
          <w:bCs/>
        </w:rPr>
      </w:pPr>
      <w:r>
        <w:rPr>
          <w:b/>
          <w:bCs/>
        </w:rPr>
        <w:t>Interprétabilité globale et locale du modèle</w:t>
      </w:r>
    </w:p>
    <w:p w14:paraId="38A7644F" w14:textId="77777777" w:rsidR="000F42F8" w:rsidRDefault="000F42F8" w:rsidP="00BE6AEF">
      <w:pPr>
        <w:jc w:val="both"/>
      </w:pPr>
    </w:p>
    <w:p w14:paraId="27240E14" w14:textId="699B9795" w:rsidR="000F42F8" w:rsidRDefault="00BE6AEF" w:rsidP="00BE6AEF">
      <w:pPr>
        <w:spacing w:line="360" w:lineRule="auto"/>
        <w:jc w:val="both"/>
      </w:pPr>
      <w:r w:rsidRPr="001D2A54">
        <w:rPr>
          <w:b/>
          <w:bCs/>
        </w:rPr>
        <w:t>L’interprétabilité globale</w:t>
      </w:r>
      <w:r>
        <w:t xml:space="preserve"> traite de l’importance des variables issue du modèle optimisé.</w:t>
      </w:r>
      <w:r>
        <w:t xml:space="preserve"> </w:t>
      </w:r>
      <w:r>
        <w:t xml:space="preserve">Sa représentation graphique est immédiate avec la fonction « </w:t>
      </w:r>
      <w:proofErr w:type="spellStart"/>
      <w:r>
        <w:t>plot_model</w:t>
      </w:r>
      <w:proofErr w:type="spellEnd"/>
      <w:r>
        <w:t xml:space="preserve"> » </w:t>
      </w:r>
      <w:proofErr w:type="spellStart"/>
      <w:r>
        <w:t>Pycaret</w:t>
      </w:r>
      <w:proofErr w:type="spellEnd"/>
      <w:r>
        <w:t xml:space="preserve"> et le paramètre plot='</w:t>
      </w:r>
      <w:proofErr w:type="spellStart"/>
      <w:r>
        <w:t>feature</w:t>
      </w:r>
      <w:proofErr w:type="spellEnd"/>
      <w:r>
        <w:t>'</w:t>
      </w:r>
      <w:r>
        <w:t> :</w:t>
      </w:r>
    </w:p>
    <w:p w14:paraId="40425A95" w14:textId="7141234E" w:rsidR="00BE6AEF" w:rsidRDefault="00BE6AEF" w:rsidP="00BE6AEF">
      <w:pPr>
        <w:spacing w:line="360" w:lineRule="auto"/>
        <w:jc w:val="center"/>
      </w:pPr>
      <w:r>
        <w:rPr>
          <w:noProof/>
        </w:rPr>
        <w:drawing>
          <wp:inline distT="0" distB="0" distL="0" distR="0" wp14:anchorId="6AF45E65" wp14:editId="323854E5">
            <wp:extent cx="4983480" cy="2294532"/>
            <wp:effectExtent l="0" t="0" r="762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97510" cy="2300992"/>
                    </a:xfrm>
                    <a:prstGeom prst="rect">
                      <a:avLst/>
                    </a:prstGeom>
                  </pic:spPr>
                </pic:pic>
              </a:graphicData>
            </a:graphic>
          </wp:inline>
        </w:drawing>
      </w:r>
    </w:p>
    <w:p w14:paraId="4357DF9D" w14:textId="20054897" w:rsidR="00BE6AEF" w:rsidRDefault="00BE6AEF" w:rsidP="00182B70">
      <w:pPr>
        <w:spacing w:line="360" w:lineRule="auto"/>
        <w:jc w:val="both"/>
      </w:pPr>
    </w:p>
    <w:p w14:paraId="1432F125" w14:textId="043937CA" w:rsidR="001D2A54" w:rsidRDefault="001D2A54" w:rsidP="001D2A54">
      <w:pPr>
        <w:spacing w:line="360" w:lineRule="auto"/>
        <w:jc w:val="both"/>
      </w:pPr>
      <w:r>
        <w:t>L</w:t>
      </w:r>
      <w:r>
        <w:t xml:space="preserve">’interprétabilité locale </w:t>
      </w:r>
      <w:r>
        <w:t>permet d’</w:t>
      </w:r>
      <w:r>
        <w:t>expliquer la prédiction pour chaque client.</w:t>
      </w:r>
      <w:r>
        <w:t xml:space="preserve"> </w:t>
      </w:r>
      <w:r>
        <w:t>La contribution de chaque variable à la prédiction du client est la valeur normalisée de la variable multipliée par l’importance globale de la variable correspondante.</w:t>
      </w:r>
    </w:p>
    <w:p w14:paraId="05BE8BFF" w14:textId="28E45507" w:rsidR="001D2A54" w:rsidRDefault="001D2A54" w:rsidP="001D2A54">
      <w:pPr>
        <w:spacing w:line="360" w:lineRule="auto"/>
        <w:jc w:val="both"/>
      </w:pPr>
      <w:r>
        <w:t>Un impact positif, en orange, signifie que la variable fait accroître la probabilité de défaut et un impact négatif, en vert, signifie que la variable fait décroître la probabilité de défaut</w:t>
      </w:r>
      <w:r>
        <w:t> :</w:t>
      </w:r>
    </w:p>
    <w:p w14:paraId="5A9EC8CE" w14:textId="390910BD" w:rsidR="001D2A54" w:rsidRDefault="001D2A54" w:rsidP="001D2A54">
      <w:pPr>
        <w:spacing w:line="360" w:lineRule="auto"/>
        <w:jc w:val="center"/>
      </w:pPr>
      <w:r>
        <w:rPr>
          <w:noProof/>
        </w:rPr>
        <w:lastRenderedPageBreak/>
        <w:drawing>
          <wp:inline distT="0" distB="0" distL="0" distR="0" wp14:anchorId="2BD4003F" wp14:editId="081A9DEB">
            <wp:extent cx="4617720" cy="1445583"/>
            <wp:effectExtent l="0" t="0" r="0" b="254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27206" cy="1448553"/>
                    </a:xfrm>
                    <a:prstGeom prst="rect">
                      <a:avLst/>
                    </a:prstGeom>
                  </pic:spPr>
                </pic:pic>
              </a:graphicData>
            </a:graphic>
          </wp:inline>
        </w:drawing>
      </w:r>
    </w:p>
    <w:p w14:paraId="7FD8C7F0" w14:textId="77777777" w:rsidR="00BE6AEF" w:rsidRDefault="00BE6AEF" w:rsidP="00182B70">
      <w:pPr>
        <w:spacing w:line="360" w:lineRule="auto"/>
        <w:jc w:val="both"/>
      </w:pPr>
    </w:p>
    <w:p w14:paraId="4B855194" w14:textId="1D2A6E5E" w:rsidR="005250F0" w:rsidRDefault="0031659D" w:rsidP="00182B70">
      <w:pPr>
        <w:spacing w:line="360" w:lineRule="auto"/>
        <w:jc w:val="both"/>
      </w:pPr>
      <w:r>
        <w:t xml:space="preserve">Notre choix </w:t>
      </w:r>
      <w:r w:rsidR="00A6280B">
        <w:t>s</w:t>
      </w:r>
      <w:r>
        <w:t xml:space="preserve">’est donc porté sur l’algorithme </w:t>
      </w:r>
      <w:proofErr w:type="spellStart"/>
      <w:r>
        <w:t>Random</w:t>
      </w:r>
      <w:proofErr w:type="spellEnd"/>
      <w:r>
        <w:t xml:space="preserve"> Forest qui nous a donné les meilleurs résultats, avec un bon équilibre entre la </w:t>
      </w:r>
      <w:proofErr w:type="spellStart"/>
      <w:r>
        <w:t>precision</w:t>
      </w:r>
      <w:proofErr w:type="spellEnd"/>
      <w:r>
        <w:t xml:space="preserve"> et le </w:t>
      </w:r>
      <w:proofErr w:type="spellStart"/>
      <w:r>
        <w:t>recall</w:t>
      </w:r>
      <w:proofErr w:type="spellEnd"/>
      <w:r w:rsidR="006D6003">
        <w:t>.</w:t>
      </w:r>
    </w:p>
    <w:p w14:paraId="5ADC0F29" w14:textId="77777777" w:rsidR="0077124B" w:rsidRDefault="0077124B" w:rsidP="0067290E">
      <w:pPr>
        <w:spacing w:line="360" w:lineRule="auto"/>
        <w:jc w:val="both"/>
        <w:rPr>
          <w:b/>
          <w:bCs/>
        </w:rPr>
      </w:pPr>
    </w:p>
    <w:p w14:paraId="4ED63A93" w14:textId="169F5734" w:rsidR="005250F0" w:rsidRPr="001D589D" w:rsidRDefault="005250F0" w:rsidP="0067290E">
      <w:pPr>
        <w:spacing w:line="360" w:lineRule="auto"/>
        <w:jc w:val="both"/>
        <w:rPr>
          <w:b/>
          <w:bCs/>
        </w:rPr>
      </w:pPr>
      <w:r w:rsidRPr="001D589D">
        <w:rPr>
          <w:b/>
          <w:bCs/>
        </w:rPr>
        <w:t xml:space="preserve">5. </w:t>
      </w:r>
      <w:r w:rsidR="00DF4CC7" w:rsidRPr="001D589D">
        <w:rPr>
          <w:b/>
          <w:bCs/>
        </w:rPr>
        <w:t>Pistes d’</w:t>
      </w:r>
      <w:r w:rsidRPr="001D589D">
        <w:rPr>
          <w:b/>
          <w:bCs/>
        </w:rPr>
        <w:t>amélioration</w:t>
      </w:r>
      <w:r w:rsidR="00DF4CC7" w:rsidRPr="001D589D">
        <w:rPr>
          <w:b/>
          <w:bCs/>
        </w:rPr>
        <w:t> :</w:t>
      </w:r>
    </w:p>
    <w:p w14:paraId="2229BD6B" w14:textId="77777777" w:rsidR="001D589D" w:rsidRDefault="001D589D" w:rsidP="001D589D">
      <w:pPr>
        <w:pStyle w:val="Paragraphedeliste"/>
        <w:spacing w:line="360" w:lineRule="auto"/>
        <w:jc w:val="both"/>
      </w:pPr>
    </w:p>
    <w:p w14:paraId="49A89EC6" w14:textId="47920F79" w:rsidR="008818E5" w:rsidRDefault="00E804EE" w:rsidP="001D589D">
      <w:pPr>
        <w:pStyle w:val="Paragraphedeliste"/>
        <w:numPr>
          <w:ilvl w:val="0"/>
          <w:numId w:val="5"/>
        </w:numPr>
        <w:spacing w:line="360" w:lineRule="auto"/>
        <w:jc w:val="both"/>
      </w:pPr>
      <w:r>
        <w:t xml:space="preserve">Pour faciliter le travail sur notre modèle, j’ai volontairement – après </w:t>
      </w:r>
      <w:r w:rsidR="00C558BB">
        <w:t>plusieurs essais compliqués</w:t>
      </w:r>
      <w:r>
        <w:t xml:space="preserve"> sur un jeu de donnée plu</w:t>
      </w:r>
      <w:r w:rsidR="00C558BB">
        <w:t>s</w:t>
      </w:r>
      <w:r>
        <w:t xml:space="preserve"> complet – réduit le nombre de variable et le nombre d’entrée. Avec plus de ressource ou de temps il aurait été possible d’améliorer </w:t>
      </w:r>
      <w:r w:rsidR="00C558BB">
        <w:t xml:space="preserve">la prédiction du modèle avec de nouvelles variables et un </w:t>
      </w:r>
      <w:proofErr w:type="spellStart"/>
      <w:r w:rsidR="00C558BB">
        <w:t>dataset</w:t>
      </w:r>
      <w:proofErr w:type="spellEnd"/>
      <w:r w:rsidR="00C558BB">
        <w:t xml:space="preserve"> d’entrainement plus important.</w:t>
      </w:r>
    </w:p>
    <w:sectPr w:rsidR="008818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412D9"/>
    <w:multiLevelType w:val="hybridMultilevel"/>
    <w:tmpl w:val="08C4A86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A487D38"/>
    <w:multiLevelType w:val="hybridMultilevel"/>
    <w:tmpl w:val="5AF4B982"/>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232B555A"/>
    <w:multiLevelType w:val="hybridMultilevel"/>
    <w:tmpl w:val="B0FEAF7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3E076B1"/>
    <w:multiLevelType w:val="hybridMultilevel"/>
    <w:tmpl w:val="756C1CA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F505D21"/>
    <w:multiLevelType w:val="hybridMultilevel"/>
    <w:tmpl w:val="E32CA634"/>
    <w:lvl w:ilvl="0" w:tplc="040C0005">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5" w15:restartNumberingAfterBreak="0">
    <w:nsid w:val="3F3809BA"/>
    <w:multiLevelType w:val="hybridMultilevel"/>
    <w:tmpl w:val="316414D0"/>
    <w:lvl w:ilvl="0" w:tplc="CCC2CD4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2A15E54"/>
    <w:multiLevelType w:val="hybridMultilevel"/>
    <w:tmpl w:val="0F4AC82A"/>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 w15:restartNumberingAfterBreak="0">
    <w:nsid w:val="502272E2"/>
    <w:multiLevelType w:val="hybridMultilevel"/>
    <w:tmpl w:val="9B0EFB6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8ED348C"/>
    <w:multiLevelType w:val="hybridMultilevel"/>
    <w:tmpl w:val="A0427628"/>
    <w:lvl w:ilvl="0" w:tplc="CFCA10B8">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6244439"/>
    <w:multiLevelType w:val="hybridMultilevel"/>
    <w:tmpl w:val="D7F6AF4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B8760EE"/>
    <w:multiLevelType w:val="hybridMultilevel"/>
    <w:tmpl w:val="9DA6634C"/>
    <w:lvl w:ilvl="0" w:tplc="C71CF59C">
      <w:start w:val="1"/>
      <w:numFmt w:val="bullet"/>
      <w:lvlText w:val="-"/>
      <w:lvlJc w:val="left"/>
      <w:pPr>
        <w:tabs>
          <w:tab w:val="num" w:pos="720"/>
        </w:tabs>
        <w:ind w:left="720" w:hanging="360"/>
      </w:pPr>
      <w:rPr>
        <w:rFonts w:ascii="Times New Roman" w:hAnsi="Times New Roman" w:hint="default"/>
      </w:rPr>
    </w:lvl>
    <w:lvl w:ilvl="1" w:tplc="0C02144A" w:tentative="1">
      <w:start w:val="1"/>
      <w:numFmt w:val="bullet"/>
      <w:lvlText w:val="-"/>
      <w:lvlJc w:val="left"/>
      <w:pPr>
        <w:tabs>
          <w:tab w:val="num" w:pos="1440"/>
        </w:tabs>
        <w:ind w:left="1440" w:hanging="360"/>
      </w:pPr>
      <w:rPr>
        <w:rFonts w:ascii="Times New Roman" w:hAnsi="Times New Roman" w:hint="default"/>
      </w:rPr>
    </w:lvl>
    <w:lvl w:ilvl="2" w:tplc="A82ACAFA" w:tentative="1">
      <w:start w:val="1"/>
      <w:numFmt w:val="bullet"/>
      <w:lvlText w:val="-"/>
      <w:lvlJc w:val="left"/>
      <w:pPr>
        <w:tabs>
          <w:tab w:val="num" w:pos="2160"/>
        </w:tabs>
        <w:ind w:left="2160" w:hanging="360"/>
      </w:pPr>
      <w:rPr>
        <w:rFonts w:ascii="Times New Roman" w:hAnsi="Times New Roman" w:hint="default"/>
      </w:rPr>
    </w:lvl>
    <w:lvl w:ilvl="3" w:tplc="80BC28D0" w:tentative="1">
      <w:start w:val="1"/>
      <w:numFmt w:val="bullet"/>
      <w:lvlText w:val="-"/>
      <w:lvlJc w:val="left"/>
      <w:pPr>
        <w:tabs>
          <w:tab w:val="num" w:pos="2880"/>
        </w:tabs>
        <w:ind w:left="2880" w:hanging="360"/>
      </w:pPr>
      <w:rPr>
        <w:rFonts w:ascii="Times New Roman" w:hAnsi="Times New Roman" w:hint="default"/>
      </w:rPr>
    </w:lvl>
    <w:lvl w:ilvl="4" w:tplc="2B2E0602" w:tentative="1">
      <w:start w:val="1"/>
      <w:numFmt w:val="bullet"/>
      <w:lvlText w:val="-"/>
      <w:lvlJc w:val="left"/>
      <w:pPr>
        <w:tabs>
          <w:tab w:val="num" w:pos="3600"/>
        </w:tabs>
        <w:ind w:left="3600" w:hanging="360"/>
      </w:pPr>
      <w:rPr>
        <w:rFonts w:ascii="Times New Roman" w:hAnsi="Times New Roman" w:hint="default"/>
      </w:rPr>
    </w:lvl>
    <w:lvl w:ilvl="5" w:tplc="DD18635C" w:tentative="1">
      <w:start w:val="1"/>
      <w:numFmt w:val="bullet"/>
      <w:lvlText w:val="-"/>
      <w:lvlJc w:val="left"/>
      <w:pPr>
        <w:tabs>
          <w:tab w:val="num" w:pos="4320"/>
        </w:tabs>
        <w:ind w:left="4320" w:hanging="360"/>
      </w:pPr>
      <w:rPr>
        <w:rFonts w:ascii="Times New Roman" w:hAnsi="Times New Roman" w:hint="default"/>
      </w:rPr>
    </w:lvl>
    <w:lvl w:ilvl="6" w:tplc="47004D54" w:tentative="1">
      <w:start w:val="1"/>
      <w:numFmt w:val="bullet"/>
      <w:lvlText w:val="-"/>
      <w:lvlJc w:val="left"/>
      <w:pPr>
        <w:tabs>
          <w:tab w:val="num" w:pos="5040"/>
        </w:tabs>
        <w:ind w:left="5040" w:hanging="360"/>
      </w:pPr>
      <w:rPr>
        <w:rFonts w:ascii="Times New Roman" w:hAnsi="Times New Roman" w:hint="default"/>
      </w:rPr>
    </w:lvl>
    <w:lvl w:ilvl="7" w:tplc="E5DCA9E8" w:tentative="1">
      <w:start w:val="1"/>
      <w:numFmt w:val="bullet"/>
      <w:lvlText w:val="-"/>
      <w:lvlJc w:val="left"/>
      <w:pPr>
        <w:tabs>
          <w:tab w:val="num" w:pos="5760"/>
        </w:tabs>
        <w:ind w:left="5760" w:hanging="360"/>
      </w:pPr>
      <w:rPr>
        <w:rFonts w:ascii="Times New Roman" w:hAnsi="Times New Roman" w:hint="default"/>
      </w:rPr>
    </w:lvl>
    <w:lvl w:ilvl="8" w:tplc="D21C37E6" w:tentative="1">
      <w:start w:val="1"/>
      <w:numFmt w:val="bullet"/>
      <w:lvlText w:val="-"/>
      <w:lvlJc w:val="left"/>
      <w:pPr>
        <w:tabs>
          <w:tab w:val="num" w:pos="6480"/>
        </w:tabs>
        <w:ind w:left="6480" w:hanging="360"/>
      </w:pPr>
      <w:rPr>
        <w:rFonts w:ascii="Times New Roman" w:hAnsi="Times New Roman" w:hint="default"/>
      </w:rPr>
    </w:lvl>
  </w:abstractNum>
  <w:num w:numId="1" w16cid:durableId="1205799348">
    <w:abstractNumId w:val="8"/>
  </w:num>
  <w:num w:numId="2" w16cid:durableId="1889999033">
    <w:abstractNumId w:val="10"/>
  </w:num>
  <w:num w:numId="3" w16cid:durableId="1162509189">
    <w:abstractNumId w:val="9"/>
  </w:num>
  <w:num w:numId="4" w16cid:durableId="915164030">
    <w:abstractNumId w:val="5"/>
  </w:num>
  <w:num w:numId="5" w16cid:durableId="498469494">
    <w:abstractNumId w:val="0"/>
  </w:num>
  <w:num w:numId="6" w16cid:durableId="2006087204">
    <w:abstractNumId w:val="1"/>
  </w:num>
  <w:num w:numId="7" w16cid:durableId="1212040091">
    <w:abstractNumId w:val="6"/>
  </w:num>
  <w:num w:numId="8" w16cid:durableId="1557621160">
    <w:abstractNumId w:val="4"/>
  </w:num>
  <w:num w:numId="9" w16cid:durableId="622271404">
    <w:abstractNumId w:val="2"/>
  </w:num>
  <w:num w:numId="10" w16cid:durableId="419302941">
    <w:abstractNumId w:val="3"/>
  </w:num>
  <w:num w:numId="11" w16cid:durableId="19878285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0F0"/>
    <w:rsid w:val="00034DC2"/>
    <w:rsid w:val="000E0B42"/>
    <w:rsid w:val="000E1FD6"/>
    <w:rsid w:val="000F42F8"/>
    <w:rsid w:val="00182B70"/>
    <w:rsid w:val="001D2A54"/>
    <w:rsid w:val="001D589D"/>
    <w:rsid w:val="002249CA"/>
    <w:rsid w:val="0023510E"/>
    <w:rsid w:val="00281673"/>
    <w:rsid w:val="002A76CC"/>
    <w:rsid w:val="002B1951"/>
    <w:rsid w:val="002E73A6"/>
    <w:rsid w:val="0031659D"/>
    <w:rsid w:val="0033258E"/>
    <w:rsid w:val="0035118B"/>
    <w:rsid w:val="003667C1"/>
    <w:rsid w:val="00381796"/>
    <w:rsid w:val="003E5AE6"/>
    <w:rsid w:val="004758A0"/>
    <w:rsid w:val="005250F0"/>
    <w:rsid w:val="005B6102"/>
    <w:rsid w:val="00641AD1"/>
    <w:rsid w:val="0067290E"/>
    <w:rsid w:val="00692B7E"/>
    <w:rsid w:val="006D6003"/>
    <w:rsid w:val="007403A1"/>
    <w:rsid w:val="00766EB3"/>
    <w:rsid w:val="00767D01"/>
    <w:rsid w:val="0077124B"/>
    <w:rsid w:val="007C30DC"/>
    <w:rsid w:val="008818E5"/>
    <w:rsid w:val="008F2825"/>
    <w:rsid w:val="00956678"/>
    <w:rsid w:val="009623A8"/>
    <w:rsid w:val="009C0693"/>
    <w:rsid w:val="00A0720E"/>
    <w:rsid w:val="00A10951"/>
    <w:rsid w:val="00A6280B"/>
    <w:rsid w:val="00A90EE9"/>
    <w:rsid w:val="00AE0B80"/>
    <w:rsid w:val="00B2038B"/>
    <w:rsid w:val="00B94561"/>
    <w:rsid w:val="00BE6AEF"/>
    <w:rsid w:val="00C276A2"/>
    <w:rsid w:val="00C558BB"/>
    <w:rsid w:val="00C83041"/>
    <w:rsid w:val="00CF54BD"/>
    <w:rsid w:val="00DD27C9"/>
    <w:rsid w:val="00DF4CC7"/>
    <w:rsid w:val="00E05907"/>
    <w:rsid w:val="00E23102"/>
    <w:rsid w:val="00E72DD5"/>
    <w:rsid w:val="00E804EE"/>
    <w:rsid w:val="00EA577B"/>
    <w:rsid w:val="00FF33C9"/>
    <w:rsid w:val="00FF39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38E97"/>
  <w15:chartTrackingRefBased/>
  <w15:docId w15:val="{86657E7C-F5FF-4205-8F3E-1B70AE39E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D27C9"/>
    <w:pPr>
      <w:ind w:left="720"/>
      <w:contextualSpacing/>
    </w:pPr>
  </w:style>
  <w:style w:type="character" w:styleId="Lienhypertexte">
    <w:name w:val="Hyperlink"/>
    <w:basedOn w:val="Policepardfaut"/>
    <w:uiPriority w:val="99"/>
    <w:unhideWhenUsed/>
    <w:rsid w:val="00AE0B80"/>
    <w:rPr>
      <w:color w:val="0563C1" w:themeColor="hyperlink"/>
      <w:u w:val="single"/>
    </w:rPr>
  </w:style>
  <w:style w:type="character" w:styleId="Mentionnonrsolue">
    <w:name w:val="Unresolved Mention"/>
    <w:basedOn w:val="Policepardfaut"/>
    <w:uiPriority w:val="99"/>
    <w:semiHidden/>
    <w:unhideWhenUsed/>
    <w:rsid w:val="00AE0B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284473">
      <w:bodyDiv w:val="1"/>
      <w:marLeft w:val="0"/>
      <w:marRight w:val="0"/>
      <w:marTop w:val="0"/>
      <w:marBottom w:val="0"/>
      <w:divBdr>
        <w:top w:val="none" w:sz="0" w:space="0" w:color="auto"/>
        <w:left w:val="none" w:sz="0" w:space="0" w:color="auto"/>
        <w:bottom w:val="none" w:sz="0" w:space="0" w:color="auto"/>
        <w:right w:val="none" w:sz="0" w:space="0" w:color="auto"/>
      </w:divBdr>
      <w:divsChild>
        <w:div w:id="227615248">
          <w:marLeft w:val="446"/>
          <w:marRight w:val="0"/>
          <w:marTop w:val="0"/>
          <w:marBottom w:val="0"/>
          <w:divBdr>
            <w:top w:val="none" w:sz="0" w:space="0" w:color="auto"/>
            <w:left w:val="none" w:sz="0" w:space="0" w:color="auto"/>
            <w:bottom w:val="none" w:sz="0" w:space="0" w:color="auto"/>
            <w:right w:val="none" w:sz="0" w:space="0" w:color="auto"/>
          </w:divBdr>
        </w:div>
        <w:div w:id="1799880897">
          <w:marLeft w:val="446"/>
          <w:marRight w:val="0"/>
          <w:marTop w:val="0"/>
          <w:marBottom w:val="0"/>
          <w:divBdr>
            <w:top w:val="none" w:sz="0" w:space="0" w:color="auto"/>
            <w:left w:val="none" w:sz="0" w:space="0" w:color="auto"/>
            <w:bottom w:val="none" w:sz="0" w:space="0" w:color="auto"/>
            <w:right w:val="none" w:sz="0" w:space="0" w:color="auto"/>
          </w:divBdr>
        </w:div>
        <w:div w:id="1554923607">
          <w:marLeft w:val="446"/>
          <w:marRight w:val="0"/>
          <w:marTop w:val="0"/>
          <w:marBottom w:val="0"/>
          <w:divBdr>
            <w:top w:val="none" w:sz="0" w:space="0" w:color="auto"/>
            <w:left w:val="none" w:sz="0" w:space="0" w:color="auto"/>
            <w:bottom w:val="none" w:sz="0" w:space="0" w:color="auto"/>
            <w:right w:val="none" w:sz="0" w:space="0" w:color="auto"/>
          </w:divBdr>
        </w:div>
        <w:div w:id="896816179">
          <w:marLeft w:val="446"/>
          <w:marRight w:val="0"/>
          <w:marTop w:val="0"/>
          <w:marBottom w:val="0"/>
          <w:divBdr>
            <w:top w:val="none" w:sz="0" w:space="0" w:color="auto"/>
            <w:left w:val="none" w:sz="0" w:space="0" w:color="auto"/>
            <w:bottom w:val="none" w:sz="0" w:space="0" w:color="auto"/>
            <w:right w:val="none" w:sz="0" w:space="0" w:color="auto"/>
          </w:divBdr>
        </w:div>
      </w:divsChild>
    </w:div>
    <w:div w:id="1157694444">
      <w:bodyDiv w:val="1"/>
      <w:marLeft w:val="0"/>
      <w:marRight w:val="0"/>
      <w:marTop w:val="0"/>
      <w:marBottom w:val="0"/>
      <w:divBdr>
        <w:top w:val="none" w:sz="0" w:space="0" w:color="auto"/>
        <w:left w:val="none" w:sz="0" w:space="0" w:color="auto"/>
        <w:bottom w:val="none" w:sz="0" w:space="0" w:color="auto"/>
        <w:right w:val="none" w:sz="0" w:space="0" w:color="auto"/>
      </w:divBdr>
    </w:div>
    <w:div w:id="1779107751">
      <w:bodyDiv w:val="1"/>
      <w:marLeft w:val="0"/>
      <w:marRight w:val="0"/>
      <w:marTop w:val="0"/>
      <w:marBottom w:val="0"/>
      <w:divBdr>
        <w:top w:val="none" w:sz="0" w:space="0" w:color="auto"/>
        <w:left w:val="none" w:sz="0" w:space="0" w:color="auto"/>
        <w:bottom w:val="none" w:sz="0" w:space="0" w:color="auto"/>
        <w:right w:val="none" w:sz="0" w:space="0" w:color="auto"/>
      </w:divBdr>
      <w:divsChild>
        <w:div w:id="871767565">
          <w:marLeft w:val="446"/>
          <w:marRight w:val="0"/>
          <w:marTop w:val="0"/>
          <w:marBottom w:val="0"/>
          <w:divBdr>
            <w:top w:val="none" w:sz="0" w:space="0" w:color="auto"/>
            <w:left w:val="none" w:sz="0" w:space="0" w:color="auto"/>
            <w:bottom w:val="none" w:sz="0" w:space="0" w:color="auto"/>
            <w:right w:val="none" w:sz="0" w:space="0" w:color="auto"/>
          </w:divBdr>
        </w:div>
        <w:div w:id="1004891753">
          <w:marLeft w:val="446"/>
          <w:marRight w:val="0"/>
          <w:marTop w:val="0"/>
          <w:marBottom w:val="0"/>
          <w:divBdr>
            <w:top w:val="none" w:sz="0" w:space="0" w:color="auto"/>
            <w:left w:val="none" w:sz="0" w:space="0" w:color="auto"/>
            <w:bottom w:val="none" w:sz="0" w:space="0" w:color="auto"/>
            <w:right w:val="none" w:sz="0" w:space="0" w:color="auto"/>
          </w:divBdr>
        </w:div>
        <w:div w:id="677346243">
          <w:marLeft w:val="446"/>
          <w:marRight w:val="0"/>
          <w:marTop w:val="0"/>
          <w:marBottom w:val="0"/>
          <w:divBdr>
            <w:top w:val="none" w:sz="0" w:space="0" w:color="auto"/>
            <w:left w:val="none" w:sz="0" w:space="0" w:color="auto"/>
            <w:bottom w:val="none" w:sz="0" w:space="0" w:color="auto"/>
            <w:right w:val="none" w:sz="0" w:space="0" w:color="auto"/>
          </w:divBdr>
        </w:div>
        <w:div w:id="1335495526">
          <w:marLeft w:val="446"/>
          <w:marRight w:val="0"/>
          <w:marTop w:val="0"/>
          <w:marBottom w:val="0"/>
          <w:divBdr>
            <w:top w:val="none" w:sz="0" w:space="0" w:color="auto"/>
            <w:left w:val="none" w:sz="0" w:space="0" w:color="auto"/>
            <w:bottom w:val="none" w:sz="0" w:space="0" w:color="auto"/>
            <w:right w:val="none" w:sz="0" w:space="0" w:color="auto"/>
          </w:divBdr>
        </w:div>
        <w:div w:id="1867788748">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code/willkoehrsen/start-here-a-gentle-introduction/notebook"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1269</TotalTime>
  <Pages>4</Pages>
  <Words>855</Words>
  <Characters>4708</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Wise Man</dc:creator>
  <cp:keywords/>
  <dc:description/>
  <cp:lastModifiedBy>Wise Man</cp:lastModifiedBy>
  <cp:revision>17</cp:revision>
  <dcterms:created xsi:type="dcterms:W3CDTF">2022-04-21T10:37:00Z</dcterms:created>
  <dcterms:modified xsi:type="dcterms:W3CDTF">2022-06-20T23:35:00Z</dcterms:modified>
</cp:coreProperties>
</file>