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06" w:rsidRDefault="0057388C">
      <w:r>
        <w:rPr>
          <w:b/>
        </w:rPr>
        <w:t>Тема №1</w:t>
      </w:r>
      <w:r w:rsidR="00760A39">
        <w:rPr>
          <w:b/>
        </w:rPr>
        <w:t>.</w:t>
      </w:r>
      <w:r w:rsidR="00760A39">
        <w:rPr>
          <w:b/>
        </w:rPr>
        <w:tab/>
      </w:r>
      <w:r w:rsidR="00760A39">
        <w:rPr>
          <w:b/>
        </w:rPr>
        <w:tab/>
      </w:r>
      <w:r>
        <w:rPr>
          <w:rFonts w:eastAsia="Calibri"/>
          <w:bCs/>
        </w:rPr>
        <w:t>Особенности обработки на токарно-карусельных станках</w:t>
      </w:r>
      <w:r w:rsidR="00760A39">
        <w:t>.</w:t>
      </w:r>
    </w:p>
    <w:p w:rsidR="00760A39" w:rsidRDefault="00760A39"/>
    <w:p w:rsidR="00760A39" w:rsidRDefault="00760A39">
      <w:r>
        <w:rPr>
          <w:b/>
        </w:rPr>
        <w:t>Тема урока.</w:t>
      </w:r>
      <w:r>
        <w:rPr>
          <w:b/>
        </w:rPr>
        <w:tab/>
      </w:r>
      <w:r>
        <w:rPr>
          <w:b/>
        </w:rPr>
        <w:tab/>
      </w:r>
      <w:r w:rsidR="005829B8">
        <w:t>Режимы резания и режущие инструменты</w:t>
      </w:r>
    </w:p>
    <w:p w:rsidR="00760A39" w:rsidRDefault="00760A39"/>
    <w:p w:rsidR="00760A39" w:rsidRDefault="00760A39" w:rsidP="00FE4463">
      <w:pPr>
        <w:ind w:left="2124" w:hanging="2124"/>
        <w:jc w:val="both"/>
      </w:pPr>
      <w:r>
        <w:rPr>
          <w:b/>
        </w:rPr>
        <w:t>Цель урока.</w:t>
      </w:r>
      <w:r>
        <w:rPr>
          <w:b/>
        </w:rPr>
        <w:tab/>
      </w:r>
      <w:r>
        <w:t xml:space="preserve">Познакомить учащихся с </w:t>
      </w:r>
      <w:r w:rsidR="003E5D77">
        <w:t>режущим инструментом карусельных станков, его выбором от вида обработки, ознакомить с обработкой различных заготовок на токарно-карусельных станках. Изучить режимы реза</w:t>
      </w:r>
      <w:r w:rsidR="003B76E9">
        <w:t>ния при карусельной обработке</w:t>
      </w:r>
      <w:r w:rsidR="00003931">
        <w:t>.</w:t>
      </w:r>
    </w:p>
    <w:p w:rsidR="00760A39" w:rsidRDefault="00760A39" w:rsidP="00760A39">
      <w:pPr>
        <w:ind w:left="2124" w:hanging="2124"/>
      </w:pPr>
    </w:p>
    <w:p w:rsidR="003E5D77" w:rsidRDefault="00A65CC6" w:rsidP="003E5D77">
      <w:r>
        <w:rPr>
          <w:b/>
        </w:rPr>
        <w:t>Оборудование.</w:t>
      </w:r>
      <w:r>
        <w:tab/>
        <w:t xml:space="preserve">1. </w:t>
      </w:r>
      <w:r w:rsidR="00003931">
        <w:t xml:space="preserve">  </w:t>
      </w:r>
      <w:r>
        <w:t xml:space="preserve"> </w:t>
      </w:r>
      <w:r w:rsidR="003E5D77" w:rsidRPr="0045784D">
        <w:t xml:space="preserve">Схема </w:t>
      </w:r>
      <w:proofErr w:type="spellStart"/>
      <w:r w:rsidR="003E5D77" w:rsidRPr="0045784D">
        <w:t>многоинструментной</w:t>
      </w:r>
      <w:proofErr w:type="spellEnd"/>
      <w:r w:rsidR="003E5D77" w:rsidRPr="0045784D">
        <w:t xml:space="preserve"> обработки крупногабаритной заготовки</w:t>
      </w:r>
      <w:r w:rsidR="00F62F62">
        <w:t>.</w:t>
      </w:r>
    </w:p>
    <w:p w:rsidR="00A65CC6" w:rsidRDefault="003E5D77" w:rsidP="00A65CC6">
      <w:pPr>
        <w:numPr>
          <w:ilvl w:val="3"/>
          <w:numId w:val="2"/>
        </w:numPr>
        <w:tabs>
          <w:tab w:val="clear" w:pos="2880"/>
          <w:tab w:val="num" w:pos="2520"/>
        </w:tabs>
        <w:ind w:left="2520"/>
      </w:pPr>
      <w:r w:rsidRPr="0045784D">
        <w:t>Схема обработки отверстия осевым инструментом</w:t>
      </w:r>
      <w:r w:rsidR="00454E23">
        <w:t>.</w:t>
      </w:r>
    </w:p>
    <w:p w:rsidR="00A65CC6" w:rsidRDefault="003E5D77" w:rsidP="00A65CC6">
      <w:pPr>
        <w:numPr>
          <w:ilvl w:val="3"/>
          <w:numId w:val="2"/>
        </w:numPr>
        <w:tabs>
          <w:tab w:val="clear" w:pos="2880"/>
          <w:tab w:val="num" w:pos="2520"/>
        </w:tabs>
        <w:ind w:left="2520"/>
      </w:pPr>
      <w:r w:rsidRPr="00BC0CD9">
        <w:t>Схемы обработки тонкостенной заготовки</w:t>
      </w:r>
      <w:r w:rsidR="00A65CC6">
        <w:t>.</w:t>
      </w:r>
    </w:p>
    <w:p w:rsidR="00A65CC6" w:rsidRDefault="00A65CC6" w:rsidP="00760A39">
      <w:pPr>
        <w:ind w:left="2124" w:hanging="2124"/>
      </w:pPr>
    </w:p>
    <w:p w:rsidR="00760A39" w:rsidRDefault="00760A39" w:rsidP="00B32488">
      <w:pPr>
        <w:ind w:left="2124" w:hanging="2124"/>
        <w:jc w:val="both"/>
      </w:pPr>
      <w:r w:rsidRPr="00760A39">
        <w:rPr>
          <w:b/>
        </w:rPr>
        <w:t>Содержание урока.</w:t>
      </w:r>
      <w:r w:rsidR="004A2986">
        <w:rPr>
          <w:b/>
        </w:rPr>
        <w:t xml:space="preserve"> </w:t>
      </w:r>
      <w:r w:rsidRPr="00760A39">
        <w:t>1.</w:t>
      </w:r>
      <w:r>
        <w:rPr>
          <w:b/>
        </w:rPr>
        <w:t xml:space="preserve"> </w:t>
      </w:r>
      <w:r w:rsidR="004A2986">
        <w:rPr>
          <w:b/>
        </w:rPr>
        <w:t xml:space="preserve"> </w:t>
      </w:r>
      <w:r>
        <w:rPr>
          <w:b/>
        </w:rPr>
        <w:t xml:space="preserve"> </w:t>
      </w:r>
      <w:r w:rsidRPr="00760A39">
        <w:t>Организационный момент</w:t>
      </w:r>
      <w:r>
        <w:t>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Объявление и запись темы урока.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Изложение нового материала:</w:t>
      </w:r>
    </w:p>
    <w:p w:rsidR="00052F67" w:rsidRDefault="003E5D77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 w:rsidRPr="003E5D77">
        <w:t xml:space="preserve">Режущий инструмент </w:t>
      </w:r>
      <w:r>
        <w:t>карусельных станков;</w:t>
      </w:r>
    </w:p>
    <w:p w:rsidR="003E5D77" w:rsidRPr="003E5D77" w:rsidRDefault="003E5D77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 w:rsidRPr="003E5D77">
        <w:t>Обработка различных заготовок;</w:t>
      </w:r>
    </w:p>
    <w:p w:rsidR="003E5D77" w:rsidRPr="003E5D77" w:rsidRDefault="003E5D77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 w:rsidRPr="003E5D77">
        <w:t>Выбор инструмента от вида обработки;</w:t>
      </w:r>
    </w:p>
    <w:p w:rsidR="003E5D77" w:rsidRPr="003E5D77" w:rsidRDefault="003E5D77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 w:rsidRPr="003E5D77">
        <w:t xml:space="preserve">Материал режущего </w:t>
      </w:r>
      <w:r w:rsidR="002663EC">
        <w:t>инструмента и режимы</w:t>
      </w:r>
      <w:r w:rsidRPr="003E5D77">
        <w:t xml:space="preserve"> резания</w:t>
      </w:r>
      <w:r>
        <w:t>.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Закрепление материала:</w:t>
      </w:r>
    </w:p>
    <w:p w:rsidR="004A2986" w:rsidRDefault="00FB3663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Для каких видов обработки применяют токарно-карусельные станки? Какой инструмент для этого применяют?</w:t>
      </w:r>
    </w:p>
    <w:p w:rsidR="004A2986" w:rsidRDefault="00FB3663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 xml:space="preserve">В чем отличие </w:t>
      </w:r>
      <w:r w:rsidR="002663EC">
        <w:t>обработки на токарно-винторезных станках</w:t>
      </w:r>
      <w:r>
        <w:t xml:space="preserve"> </w:t>
      </w:r>
      <w:proofErr w:type="gramStart"/>
      <w:r>
        <w:t>от</w:t>
      </w:r>
      <w:proofErr w:type="gramEnd"/>
      <w:r>
        <w:t xml:space="preserve"> токарно-карусельных</w:t>
      </w:r>
      <w:r w:rsidR="004A2986">
        <w:t>?</w:t>
      </w:r>
    </w:p>
    <w:p w:rsidR="004A2986" w:rsidRDefault="002663EC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По какой схеме ведется расчет режимов резания?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Заключительная беседа:</w:t>
      </w:r>
    </w:p>
    <w:p w:rsidR="004A2986" w:rsidRDefault="00FB3663" w:rsidP="00B32488">
      <w:pPr>
        <w:numPr>
          <w:ilvl w:val="4"/>
          <w:numId w:val="2"/>
        </w:numPr>
        <w:tabs>
          <w:tab w:val="clear" w:pos="3600"/>
          <w:tab w:val="num" w:pos="2880"/>
        </w:tabs>
        <w:ind w:left="2880" w:hanging="180"/>
        <w:jc w:val="both"/>
      </w:pPr>
      <w:r>
        <w:t xml:space="preserve">Обстоятельства уменьшения затрат времени на обработку при </w:t>
      </w:r>
      <w:r w:rsidR="002663EC">
        <w:t>работе на токарно-карусельных станках</w:t>
      </w:r>
      <w:r w:rsidR="00B32488">
        <w:t>.</w:t>
      </w:r>
    </w:p>
    <w:p w:rsidR="00A65CC6" w:rsidRDefault="00A65CC6" w:rsidP="00B32488">
      <w:pPr>
        <w:numPr>
          <w:ilvl w:val="0"/>
          <w:numId w:val="4"/>
        </w:numPr>
        <w:tabs>
          <w:tab w:val="clear" w:pos="2880"/>
          <w:tab w:val="num" w:pos="2520"/>
          <w:tab w:val="num" w:pos="3060"/>
        </w:tabs>
        <w:ind w:left="2520"/>
        <w:jc w:val="both"/>
      </w:pPr>
      <w:r>
        <w:t>Домашнее задание: Усвоить материал по конспекту и учебнику §</w:t>
      </w:r>
      <w:r w:rsidR="00FB3663">
        <w:t>9</w:t>
      </w:r>
      <w:r w:rsidR="00B32488">
        <w:t>.</w:t>
      </w:r>
      <w:r w:rsidR="00FB3663">
        <w:t>3</w:t>
      </w:r>
      <w:r>
        <w:t>.</w:t>
      </w:r>
    </w:p>
    <w:p w:rsidR="00AB2C0C" w:rsidRDefault="00AB2C0C" w:rsidP="00AB2C0C">
      <w:pPr>
        <w:tabs>
          <w:tab w:val="num" w:pos="3060"/>
        </w:tabs>
        <w:ind w:left="2160"/>
      </w:pPr>
    </w:p>
    <w:p w:rsidR="002D4B50" w:rsidRDefault="002D4B50" w:rsidP="00AB2C0C">
      <w:pPr>
        <w:tabs>
          <w:tab w:val="num" w:pos="3060"/>
        </w:tabs>
        <w:ind w:left="2160"/>
      </w:pPr>
    </w:p>
    <w:p w:rsidR="00423B2E" w:rsidRDefault="00423B2E" w:rsidP="00AB2C0C">
      <w:pPr>
        <w:tabs>
          <w:tab w:val="num" w:pos="3060"/>
        </w:tabs>
        <w:ind w:left="2160"/>
      </w:pPr>
    </w:p>
    <w:p w:rsidR="00AB2C0C" w:rsidRDefault="00751E7C" w:rsidP="00AB2C0C">
      <w:pPr>
        <w:tabs>
          <w:tab w:val="num" w:pos="3060"/>
        </w:tabs>
        <w:jc w:val="center"/>
        <w:rPr>
          <w:b/>
        </w:rPr>
      </w:pPr>
      <w:r w:rsidRPr="00751E7C">
        <w:rPr>
          <w:b/>
        </w:rPr>
        <w:t xml:space="preserve">Режущий инструмент </w:t>
      </w:r>
      <w:r w:rsidR="003E5D77">
        <w:rPr>
          <w:b/>
        </w:rPr>
        <w:t>карусельных станков</w:t>
      </w:r>
    </w:p>
    <w:p w:rsidR="00751E7C" w:rsidRPr="00751E7C" w:rsidRDefault="007B2A39" w:rsidP="00751E7C">
      <w:pPr>
        <w:tabs>
          <w:tab w:val="num" w:pos="720"/>
        </w:tabs>
        <w:jc w:val="both"/>
      </w:pPr>
      <w:r>
        <w:tab/>
      </w:r>
      <w:r w:rsidR="00751E7C" w:rsidRPr="00751E7C">
        <w:t>В качестве основного режущего инструмента при работе на станках применяют проходные, расточные, подрезные, прорезные,</w:t>
      </w:r>
      <w:r w:rsidR="00751E7C">
        <w:t xml:space="preserve"> </w:t>
      </w:r>
      <w:proofErr w:type="spellStart"/>
      <w:r w:rsidR="00751E7C" w:rsidRPr="00751E7C">
        <w:t>канавочные</w:t>
      </w:r>
      <w:proofErr w:type="spellEnd"/>
      <w:r w:rsidR="00751E7C" w:rsidRPr="00751E7C">
        <w:t>, фасонные и резьбовые резцы с пластинками из твердых сплавов ВК</w:t>
      </w:r>
      <w:proofErr w:type="gramStart"/>
      <w:r w:rsidR="00751E7C" w:rsidRPr="00751E7C">
        <w:t>4</w:t>
      </w:r>
      <w:proofErr w:type="gramEnd"/>
      <w:r w:rsidR="00751E7C" w:rsidRPr="00751E7C">
        <w:t>, ВК6, ВК8 для обработки заготовок из чугуна и сплавов Т5К10, Т15К6, Т30К4, Т14К8 для обработки заготовок из стали, а также осевой инструмент для обработки отверстий (сверла, зенкеры, развертки). Крепят инструмент в резцедержателях суппортов или оправках, устанавливаемых в отверстие диаметром 70Н7 мм в револьверной головке.</w:t>
      </w:r>
    </w:p>
    <w:p w:rsidR="00751E7C" w:rsidRPr="00751E7C" w:rsidRDefault="00751E7C" w:rsidP="00751E7C">
      <w:pPr>
        <w:tabs>
          <w:tab w:val="num" w:pos="720"/>
        </w:tabs>
        <w:jc w:val="both"/>
      </w:pPr>
      <w:r>
        <w:tab/>
      </w:r>
      <w:r w:rsidRPr="00751E7C">
        <w:t>Для сокращения времени на переналадку инструмента желательно применять резцы с механическим креплением неперетачиваемых твердосплавных пластин (ГОСТ 19086-80), которые благодаря стабильности размеров граней позволяют вести обработку заготовок без коррекции на вылет резца после их поворота и закрепления в резцедержателе.</w:t>
      </w:r>
    </w:p>
    <w:p w:rsidR="00751E7C" w:rsidRDefault="00751E7C" w:rsidP="00751E7C">
      <w:pPr>
        <w:tabs>
          <w:tab w:val="num" w:pos="720"/>
        </w:tabs>
        <w:jc w:val="both"/>
      </w:pPr>
    </w:p>
    <w:p w:rsidR="00751E7C" w:rsidRPr="00751E7C" w:rsidRDefault="00751E7C" w:rsidP="00751E7C">
      <w:pPr>
        <w:tabs>
          <w:tab w:val="num" w:pos="3060"/>
        </w:tabs>
        <w:jc w:val="center"/>
        <w:rPr>
          <w:b/>
        </w:rPr>
      </w:pPr>
      <w:r w:rsidRPr="00751E7C">
        <w:rPr>
          <w:b/>
        </w:rPr>
        <w:t>Обработка различных заготовок</w:t>
      </w:r>
    </w:p>
    <w:p w:rsidR="00751E7C" w:rsidRPr="00751E7C" w:rsidRDefault="00751E7C" w:rsidP="00751E7C">
      <w:pPr>
        <w:tabs>
          <w:tab w:val="num" w:pos="720"/>
        </w:tabs>
        <w:jc w:val="both"/>
      </w:pPr>
      <w:r>
        <w:tab/>
      </w:r>
      <w:r w:rsidRPr="00751E7C">
        <w:t>Весь объем обработки одной и той же заготовки на универсальном станке может быть расчленен на большее или меньшее число операций. Это зависит от размеров и массы заготовки, программы выпуска, характера обработки, условий и трудоемкости установки и выверки заготовки на станке.</w:t>
      </w:r>
      <w:r>
        <w:t xml:space="preserve"> </w:t>
      </w:r>
      <w:r w:rsidRPr="00751E7C">
        <w:t>Небольшие заготовки диаметром до 600 мм, изготовляемые серийно, целесообразно обрабатывать с расчленением процесса обработки на несколько простых операций с использованием револьверной головки на предварительно настроенных станках.</w:t>
      </w:r>
      <w:r>
        <w:t xml:space="preserve"> </w:t>
      </w:r>
      <w:r w:rsidRPr="00751E7C">
        <w:t>В наладках предусматривают упоры, применяют простейшие устройства и приспособления для ускорения настройки станков, для установки, крепления и снятия детали и для контроля.</w:t>
      </w:r>
    </w:p>
    <w:p w:rsidR="00751E7C" w:rsidRPr="00751E7C" w:rsidRDefault="00751E7C" w:rsidP="00751E7C">
      <w:pPr>
        <w:tabs>
          <w:tab w:val="num" w:pos="720"/>
        </w:tabs>
        <w:jc w:val="both"/>
      </w:pPr>
      <w:r>
        <w:lastRenderedPageBreak/>
        <w:tab/>
      </w:r>
      <w:r w:rsidRPr="00751E7C">
        <w:t xml:space="preserve">Обработку крупных и тяжелых заготовок, а также обработку единичных и небольших партий заготовок более целесообразно выполнять при минимальном числе операций, используя одновременно в работе два суппорта и более (рис. </w:t>
      </w:r>
      <w:r>
        <w:t>1</w:t>
      </w:r>
      <w:r w:rsidRPr="00751E7C">
        <w:t>) обычно за два</w:t>
      </w:r>
      <w:r>
        <w:t xml:space="preserve"> </w:t>
      </w:r>
      <w:proofErr w:type="spellStart"/>
      <w:r w:rsidRPr="00751E7C">
        <w:t>установа</w:t>
      </w:r>
      <w:proofErr w:type="spellEnd"/>
      <w:r w:rsidRPr="00751E7C">
        <w:t>. При первом</w:t>
      </w:r>
      <w:r>
        <w:t xml:space="preserve"> </w:t>
      </w:r>
      <w:proofErr w:type="spellStart"/>
      <w:r w:rsidRPr="00751E7C">
        <w:t>установе</w:t>
      </w:r>
      <w:proofErr w:type="spellEnd"/>
      <w:r>
        <w:t xml:space="preserve"> </w:t>
      </w:r>
      <w:r w:rsidRPr="00751E7C">
        <w:t>обрабатывают поверхности со стороны прибыли или литника, принимая за технологическую базу необработанную поверхность, обладающую достаточными размерами, и самую ровную. При втором</w:t>
      </w:r>
      <w:r>
        <w:t xml:space="preserve"> </w:t>
      </w:r>
      <w:proofErr w:type="spellStart"/>
      <w:r w:rsidRPr="00751E7C">
        <w:t>установе</w:t>
      </w:r>
      <w:proofErr w:type="spellEnd"/>
      <w:r>
        <w:t xml:space="preserve"> </w:t>
      </w:r>
      <w:r w:rsidRPr="00751E7C">
        <w:t>заготовку выверяют по ранее обработанным поверхностям и производят ее окончательную обработку.</w:t>
      </w:r>
      <w:r>
        <w:t xml:space="preserve"> </w:t>
      </w:r>
      <w:proofErr w:type="gramStart"/>
      <w:r w:rsidRPr="00751E7C">
        <w:t>При повторных</w:t>
      </w:r>
      <w:r>
        <w:t xml:space="preserve"> </w:t>
      </w:r>
      <w:proofErr w:type="spellStart"/>
      <w:r w:rsidRPr="00751E7C">
        <w:t>установах</w:t>
      </w:r>
      <w:proofErr w:type="spellEnd"/>
      <w:r>
        <w:t xml:space="preserve"> </w:t>
      </w:r>
      <w:r w:rsidRPr="00751E7C">
        <w:t>в качестве технологических баз используют только обработанные поверхности.</w:t>
      </w:r>
      <w:proofErr w:type="gramEnd"/>
      <w:r>
        <w:t xml:space="preserve"> </w:t>
      </w:r>
      <w:r w:rsidRPr="00751E7C">
        <w:t>Часто черновую и чистовую обработку ведут на одних и тех же станках, иногда даже не прерывая процесса обработки.</w:t>
      </w:r>
    </w:p>
    <w:p w:rsidR="00751E7C" w:rsidRPr="00751E7C" w:rsidRDefault="0045784D" w:rsidP="00751E7C">
      <w:pPr>
        <w:tabs>
          <w:tab w:val="num" w:pos="720"/>
        </w:tabs>
        <w:jc w:val="both"/>
      </w:pPr>
      <w:r>
        <w:tab/>
      </w:r>
      <w:r w:rsidR="00751E7C" w:rsidRPr="00751E7C">
        <w:t xml:space="preserve">Окончательный размер обработанной поверхности при чистовой обработке, заданный чертежом, обеспечивается с помощью рабочих ходов и пробных проточек, число которых зависит от требуемой точности обрабатываемых поверхностей и квалификации токаря-карусельщика. Чистовое растачивание отверстий с точностью 7-го квалитета выполняют за два-три рабочих хода и пять-шесть пробных проточек с измерением полученного размера; растачивание отверстий с точностью 8-го квалитета </w:t>
      </w:r>
      <w:r>
        <w:t>–</w:t>
      </w:r>
      <w:r w:rsidR="00751E7C" w:rsidRPr="00751E7C">
        <w:t xml:space="preserve"> за</w:t>
      </w:r>
      <w:r>
        <w:t xml:space="preserve"> </w:t>
      </w:r>
      <w:r w:rsidR="00751E7C" w:rsidRPr="00751E7C">
        <w:t>один-два</w:t>
      </w:r>
      <w:r>
        <w:t xml:space="preserve"> </w:t>
      </w:r>
      <w:r w:rsidR="00751E7C" w:rsidRPr="00751E7C">
        <w:t>рабочих хода и три-четыре пробивные проточки; отверстия с точностью 9-го квалитета растачивают за один рабочий ход с двумя пробными проточками.</w:t>
      </w:r>
    </w:p>
    <w:p w:rsidR="00751E7C" w:rsidRPr="00751E7C" w:rsidRDefault="0045784D" w:rsidP="00751E7C">
      <w:pPr>
        <w:tabs>
          <w:tab w:val="num" w:pos="720"/>
        </w:tabs>
        <w:jc w:val="both"/>
      </w:pPr>
      <w:r>
        <w:tab/>
      </w:r>
      <w:r w:rsidR="00751E7C" w:rsidRPr="00751E7C">
        <w:t>Отверстия диаметром до 250 мм обрабатывают на станках с револьверной головкой. Весь необходимый режущий инструмент устанавливают в определенной последовательности в позициях 1</w:t>
      </w:r>
      <w:r>
        <w:t>-</w:t>
      </w:r>
      <w:r w:rsidR="00751E7C" w:rsidRPr="00751E7C">
        <w:t xml:space="preserve">4 револьверной головки (рис. </w:t>
      </w:r>
      <w:r>
        <w:t>2</w:t>
      </w:r>
      <w:r w:rsidR="00751E7C" w:rsidRPr="00751E7C">
        <w:t>).</w:t>
      </w:r>
    </w:p>
    <w:p w:rsidR="00751E7C" w:rsidRPr="00751E7C" w:rsidRDefault="0045784D" w:rsidP="00751E7C">
      <w:pPr>
        <w:tabs>
          <w:tab w:val="num" w:pos="720"/>
        </w:tabs>
        <w:jc w:val="both"/>
      </w:pPr>
      <w:r>
        <w:tab/>
      </w:r>
      <w:r w:rsidR="00751E7C" w:rsidRPr="00751E7C">
        <w:t>Отверстия в сплошном материале на карусельных станках обрабатывают сравнительно редко. Более распространена обработка отверстий, полученных в отливках и поковках. При этом целесообразно сначала расточить отверстие, приняв за базу наружную поверхность (для устранения отклонения</w:t>
      </w:r>
      <w:r>
        <w:t xml:space="preserve"> </w:t>
      </w:r>
      <w:proofErr w:type="spellStart"/>
      <w:r w:rsidR="00751E7C" w:rsidRPr="00751E7C">
        <w:t>соосности</w:t>
      </w:r>
      <w:proofErr w:type="spellEnd"/>
      <w:r w:rsidR="00751E7C" w:rsidRPr="00751E7C">
        <w:t>), а затем на базе отверстия обточить наружную поверхность. При обратной последовательности обработки с наружной поверхности снимается значительно больше (по объему) металла.</w:t>
      </w:r>
    </w:p>
    <w:p w:rsidR="00751E7C" w:rsidRPr="00751E7C" w:rsidRDefault="0045784D" w:rsidP="00751E7C">
      <w:pPr>
        <w:tabs>
          <w:tab w:val="num" w:pos="720"/>
        </w:tabs>
        <w:jc w:val="both"/>
      </w:pPr>
      <w:r>
        <w:tab/>
      </w:r>
      <w:r w:rsidR="00751E7C" w:rsidRPr="00751E7C">
        <w:t xml:space="preserve">При обработке нежестких заготовок, склонных к деформации, после обдирки назначают операцию естественного или искусственного старения, а также применяют такие способы установки и крепления заготовок, при которых деформации минимальны. Если возможно, рекомендуется одновременная обработка тонкостенной заготовки несколькими резцами, радиальные силы резания от которых направлены навстречу друг другу, что уменьшает деформацию обрабатываемой заготовки (рис. </w:t>
      </w:r>
      <w:r>
        <w:t>3</w:t>
      </w:r>
      <w:r w:rsidR="00751E7C" w:rsidRPr="00751E7C">
        <w:t>).</w:t>
      </w:r>
    </w:p>
    <w:p w:rsidR="00BC0CD9" w:rsidRDefault="00BC0CD9" w:rsidP="00751E7C">
      <w:pPr>
        <w:tabs>
          <w:tab w:val="num" w:pos="720"/>
        </w:tabs>
        <w:jc w:val="both"/>
      </w:pPr>
    </w:p>
    <w:p w:rsidR="00BC0CD9" w:rsidRPr="00BC0CD9" w:rsidRDefault="00BC0CD9" w:rsidP="00BC0CD9">
      <w:pPr>
        <w:tabs>
          <w:tab w:val="num" w:pos="3060"/>
        </w:tabs>
        <w:jc w:val="center"/>
        <w:rPr>
          <w:b/>
        </w:rPr>
      </w:pPr>
      <w:r w:rsidRPr="00BC0CD9">
        <w:rPr>
          <w:b/>
        </w:rPr>
        <w:t>Выбор инструмента от вида обработки</w:t>
      </w:r>
    </w:p>
    <w:p w:rsidR="00751E7C" w:rsidRPr="00751E7C" w:rsidRDefault="00BC0CD9" w:rsidP="00751E7C">
      <w:pPr>
        <w:tabs>
          <w:tab w:val="num" w:pos="720"/>
        </w:tabs>
        <w:jc w:val="both"/>
      </w:pPr>
      <w:r>
        <w:tab/>
      </w:r>
      <w:r w:rsidR="00751E7C" w:rsidRPr="00751E7C">
        <w:t>Черновые однотипные переходы (например, при обработке наружной поверхности) следует выполнять одним инструментом. Для чистовой обработки однотипных поверхностей, когда резец совершает большой путь резания, целесообразно предусмотреть несколько инструментов в целях уменьшения погрешностей от размерного износа инструмента. Однако чистовую обработку поверхностей, образующих плавный контур, следует выполнять одним инструментом (когда это возможно по кинематике движения инструмента).</w:t>
      </w:r>
    </w:p>
    <w:p w:rsidR="00751E7C" w:rsidRPr="00751E7C" w:rsidRDefault="00BC0CD9" w:rsidP="00751E7C">
      <w:pPr>
        <w:tabs>
          <w:tab w:val="num" w:pos="720"/>
        </w:tabs>
        <w:jc w:val="both"/>
      </w:pPr>
      <w:r>
        <w:tab/>
      </w:r>
      <w:r w:rsidR="00751E7C" w:rsidRPr="00751E7C">
        <w:t>Возможность выполнения отделочной обработки также ограничена либо</w:t>
      </w:r>
      <w:r>
        <w:t xml:space="preserve"> </w:t>
      </w:r>
      <w:proofErr w:type="spellStart"/>
      <w:r w:rsidR="00751E7C" w:rsidRPr="00751E7C">
        <w:t>точностными</w:t>
      </w:r>
      <w:proofErr w:type="spellEnd"/>
      <w:r>
        <w:t xml:space="preserve"> </w:t>
      </w:r>
      <w:r w:rsidR="00751E7C" w:rsidRPr="00751E7C">
        <w:t>парамет</w:t>
      </w:r>
      <w:r>
        <w:t>рами станка, либо его инструмен</w:t>
      </w:r>
      <w:r w:rsidR="00751E7C" w:rsidRPr="00751E7C">
        <w:t>тальным оснащением. Если требуемые параметры качества поверхности и точности могут быть обеспечены тонкой обработкой ее лезвийным инструментом, то в наладке следует предусмотреть соответствующий инструмент. В станках, оснащенных магазинными устройствами, можно использовать шлифовальные головки для отделочной обработки.</w:t>
      </w:r>
    </w:p>
    <w:p w:rsidR="00751E7C" w:rsidRPr="00751E7C" w:rsidRDefault="00AF6955" w:rsidP="00751E7C">
      <w:pPr>
        <w:tabs>
          <w:tab w:val="num" w:pos="720"/>
        </w:tabs>
        <w:jc w:val="both"/>
      </w:pPr>
      <w:r>
        <w:tab/>
      </w:r>
      <w:r w:rsidR="00751E7C" w:rsidRPr="00751E7C">
        <w:t>Для уменьшения числа необходимого инструмента целесообразно один и тот же ин</w:t>
      </w:r>
      <w:r w:rsidR="00751E7C" w:rsidRPr="00751E7C">
        <w:softHyphen/>
        <w:t>струмент использовать для выполнения разнотипных переходов, например, подрезной резец с углом</w:t>
      </w:r>
      <w:r>
        <w:t xml:space="preserve"> </w:t>
      </w:r>
      <w:r w:rsidR="00751E7C" w:rsidRPr="00751E7C">
        <w:t>φ</w:t>
      </w:r>
      <w:r>
        <w:t xml:space="preserve"> </w:t>
      </w:r>
      <w:r w:rsidR="00751E7C" w:rsidRPr="00751E7C">
        <w:t xml:space="preserve">= 95° </w:t>
      </w:r>
      <w:r w:rsidRPr="00751E7C">
        <w:t>—</w:t>
      </w:r>
      <w:r w:rsidR="00751E7C" w:rsidRPr="00751E7C">
        <w:t xml:space="preserve"> для обтачивания (растачивания) цилиндрической поверхности и подрезки торца; подрезной резец с</w:t>
      </w:r>
      <w:r>
        <w:t xml:space="preserve"> </w:t>
      </w:r>
      <w:r w:rsidR="00751E7C" w:rsidRPr="00751E7C">
        <w:t>φ</w:t>
      </w:r>
      <w:r>
        <w:t xml:space="preserve"> </w:t>
      </w:r>
      <w:r w:rsidR="00751E7C" w:rsidRPr="00751E7C">
        <w:t>= 95° и</w:t>
      </w:r>
      <w:r>
        <w:t xml:space="preserve"> </w:t>
      </w:r>
      <w:proofErr w:type="spellStart"/>
      <w:r w:rsidR="00751E7C" w:rsidRPr="00751E7C">
        <w:t>зачистной</w:t>
      </w:r>
      <w:proofErr w:type="spellEnd"/>
      <w:r>
        <w:t xml:space="preserve"> </w:t>
      </w:r>
      <w:r w:rsidR="00751E7C" w:rsidRPr="00751E7C">
        <w:t>кромкой — для обтачивания (растачивания), подрезки торца и прорезки канавок и т. д. Назначенное число инструментов для выполнения операции не должно превышать возможности их установки на станке.</w:t>
      </w:r>
    </w:p>
    <w:p w:rsidR="00AF6955" w:rsidRDefault="00AF6955" w:rsidP="00751E7C">
      <w:pPr>
        <w:tabs>
          <w:tab w:val="num" w:pos="720"/>
        </w:tabs>
        <w:jc w:val="both"/>
      </w:pPr>
    </w:p>
    <w:p w:rsidR="002663EC" w:rsidRDefault="002663EC" w:rsidP="00751E7C">
      <w:pPr>
        <w:tabs>
          <w:tab w:val="num" w:pos="720"/>
        </w:tabs>
        <w:jc w:val="both"/>
      </w:pPr>
    </w:p>
    <w:p w:rsidR="002663EC" w:rsidRDefault="002663EC" w:rsidP="00751E7C">
      <w:pPr>
        <w:tabs>
          <w:tab w:val="num" w:pos="720"/>
        </w:tabs>
        <w:jc w:val="both"/>
      </w:pPr>
      <w:bookmarkStart w:id="0" w:name="_GoBack"/>
      <w:bookmarkEnd w:id="0"/>
    </w:p>
    <w:p w:rsidR="00AF6955" w:rsidRPr="00AF6955" w:rsidRDefault="00AF6955" w:rsidP="00AF6955">
      <w:pPr>
        <w:tabs>
          <w:tab w:val="num" w:pos="3060"/>
        </w:tabs>
        <w:jc w:val="center"/>
        <w:rPr>
          <w:b/>
        </w:rPr>
      </w:pPr>
      <w:r w:rsidRPr="00AF6955">
        <w:rPr>
          <w:b/>
        </w:rPr>
        <w:lastRenderedPageBreak/>
        <w:t>Материал режущего инструмента</w:t>
      </w:r>
      <w:r w:rsidR="002663EC">
        <w:rPr>
          <w:b/>
        </w:rPr>
        <w:t xml:space="preserve"> и режимы</w:t>
      </w:r>
      <w:r>
        <w:rPr>
          <w:b/>
        </w:rPr>
        <w:t xml:space="preserve"> резания</w:t>
      </w:r>
    </w:p>
    <w:p w:rsidR="00AF6955" w:rsidRDefault="00AF6955" w:rsidP="00AF6955">
      <w:pPr>
        <w:tabs>
          <w:tab w:val="num" w:pos="720"/>
        </w:tabs>
        <w:jc w:val="both"/>
      </w:pPr>
      <w:r>
        <w:tab/>
        <w:t xml:space="preserve">При установлении режимов резания учитывается характер обработки, тип и материал инструмента, его геометрические параметры, материал и состояние </w:t>
      </w:r>
      <w:proofErr w:type="gramStart"/>
      <w:r>
        <w:t>заготовки</w:t>
      </w:r>
      <w:proofErr w:type="gramEnd"/>
      <w:r>
        <w:t xml:space="preserve"> и другие факторы.</w:t>
      </w:r>
    </w:p>
    <w:p w:rsidR="00AF6955" w:rsidRDefault="00AF6955" w:rsidP="00AF6955">
      <w:pPr>
        <w:tabs>
          <w:tab w:val="num" w:pos="720"/>
        </w:tabs>
        <w:jc w:val="both"/>
      </w:pPr>
      <w:r>
        <w:tab/>
        <w:t xml:space="preserve">Расчёт режимов чаще всего ведётся по следующей схеме t → </w:t>
      </w:r>
      <w:r>
        <w:rPr>
          <w:lang w:val="en-US"/>
        </w:rPr>
        <w:t>S</w:t>
      </w:r>
      <w:r w:rsidRPr="00AF6955">
        <w:t xml:space="preserve"> </w:t>
      </w:r>
      <w:r>
        <w:t>→</w:t>
      </w:r>
      <w:r w:rsidRPr="00AF6955">
        <w:t xml:space="preserve"> </w:t>
      </w:r>
      <w:r>
        <w:rPr>
          <w:lang w:val="en-US"/>
        </w:rPr>
        <w:t>V</w:t>
      </w:r>
      <w:r w:rsidRPr="00AF6955">
        <w:t xml:space="preserve"> </w:t>
      </w:r>
      <w:r>
        <w:t>→</w:t>
      </w:r>
      <w:r w:rsidRPr="00AF6955">
        <w:t xml:space="preserve"> </w:t>
      </w:r>
      <w:r>
        <w:rPr>
          <w:lang w:val="en-US"/>
        </w:rPr>
        <w:t>P</w:t>
      </w:r>
      <w:r>
        <w:t>, т.е. устанавливается глубина резания (t)</w:t>
      </w:r>
      <w:r w:rsidR="003E5D77">
        <w:t>, назначается</w:t>
      </w:r>
      <w:r>
        <w:t xml:space="preserve"> подача(S), определяется скорость резания (V) и сила резания (Р), по которой рассчитывае</w:t>
      </w:r>
      <w:r w:rsidR="003E5D77">
        <w:t>тся потребная мощность станка.</w:t>
      </w:r>
    </w:p>
    <w:p w:rsidR="00AF6955" w:rsidRDefault="003E5D77" w:rsidP="00AF6955">
      <w:pPr>
        <w:tabs>
          <w:tab w:val="num" w:pos="720"/>
        </w:tabs>
        <w:jc w:val="both"/>
      </w:pPr>
      <w:r>
        <w:tab/>
      </w:r>
      <w:r w:rsidR="00AF6955">
        <w:t xml:space="preserve">Глубина резания при черновой обработке назначается по возможности максимальной </w:t>
      </w:r>
      <w:proofErr w:type="gramStart"/>
      <w:r w:rsidR="00AF6955">
        <w:t xml:space="preserve">( </w:t>
      </w:r>
      <w:proofErr w:type="gramEnd"/>
      <w:r w:rsidR="00AF6955">
        <w:t xml:space="preserve">чаще всего равную всему припуску на обработку), а при чистовой </w:t>
      </w:r>
      <w:r>
        <w:t>–</w:t>
      </w:r>
      <w:r w:rsidR="00AF6955">
        <w:t xml:space="preserve"> в зависимости от требований точности размеров и шероховатости обработанной </w:t>
      </w:r>
      <w:r>
        <w:t>поверхности.</w:t>
      </w:r>
    </w:p>
    <w:p w:rsidR="00AF6955" w:rsidRDefault="003E5D77" w:rsidP="00AF6955">
      <w:pPr>
        <w:tabs>
          <w:tab w:val="num" w:pos="720"/>
        </w:tabs>
        <w:jc w:val="both"/>
      </w:pPr>
      <w:r>
        <w:tab/>
      </w:r>
      <w:r w:rsidR="00AF6955">
        <w:t>Подача при черновой обработке выбирается максимально возможной, исходя из жёсткости и прочности системы: станок</w:t>
      </w:r>
      <w:r>
        <w:t xml:space="preserve"> – </w:t>
      </w:r>
      <w:r w:rsidR="00AF6955">
        <w:t>приспособление</w:t>
      </w:r>
      <w:r>
        <w:t xml:space="preserve"> – </w:t>
      </w:r>
      <w:r w:rsidR="00AF6955">
        <w:t>инструмент</w:t>
      </w:r>
      <w:r>
        <w:t xml:space="preserve"> – </w:t>
      </w:r>
      <w:r w:rsidR="00AF6955">
        <w:t>деталь; мощности станка, прочности режущей части инструмента и других ограничивающих факторов. При чистовой обработке принимается во внимание требуемая степень точности и шероховат</w:t>
      </w:r>
      <w:r>
        <w:t>ости обработанной поверхности.</w:t>
      </w:r>
    </w:p>
    <w:p w:rsidR="003E5D77" w:rsidRDefault="003E5D77" w:rsidP="003E5D77">
      <w:pPr>
        <w:tabs>
          <w:tab w:val="num" w:pos="720"/>
        </w:tabs>
        <w:jc w:val="both"/>
      </w:pPr>
      <w:r>
        <w:tab/>
      </w:r>
      <w:r w:rsidR="00AF6955">
        <w:t>Скорость и силы резания рассчитываются по эмпирическим формулам, устанавливае</w:t>
      </w:r>
      <w:r>
        <w:t>мым для каждого вида обработки.</w:t>
      </w:r>
    </w:p>
    <w:p w:rsidR="00454E23" w:rsidRDefault="00AF6955" w:rsidP="003E5D77">
      <w:pPr>
        <w:tabs>
          <w:tab w:val="num" w:pos="720"/>
        </w:tabs>
        <w:jc w:val="both"/>
      </w:pPr>
      <w:r>
        <w:tab/>
      </w:r>
      <w:r w:rsidR="00751E7C" w:rsidRPr="00751E7C">
        <w:t>При обработке заготовок из чугуна целесообразно использовать резцы из</w:t>
      </w:r>
      <w:r>
        <w:t xml:space="preserve"> </w:t>
      </w:r>
      <w:proofErr w:type="spellStart"/>
      <w:r w:rsidR="00751E7C" w:rsidRPr="00751E7C">
        <w:t>эльбора</w:t>
      </w:r>
      <w:proofErr w:type="spellEnd"/>
      <w:r w:rsidR="00751E7C" w:rsidRPr="00751E7C">
        <w:t>-Р</w:t>
      </w:r>
      <w:r>
        <w:t xml:space="preserve"> </w:t>
      </w:r>
      <w:r w:rsidR="00751E7C" w:rsidRPr="00751E7C">
        <w:t>или</w:t>
      </w:r>
      <w:r>
        <w:t xml:space="preserve"> </w:t>
      </w:r>
      <w:proofErr w:type="spellStart"/>
      <w:r w:rsidR="00751E7C" w:rsidRPr="00751E7C">
        <w:t>гексанита</w:t>
      </w:r>
      <w:proofErr w:type="spellEnd"/>
      <w:r w:rsidR="00751E7C" w:rsidRPr="00751E7C">
        <w:t>-Р</w:t>
      </w:r>
      <w:r>
        <w:t xml:space="preserve"> </w:t>
      </w:r>
      <w:r w:rsidR="00751E7C" w:rsidRPr="00751E7C">
        <w:t>при скоростях резания 300-500 м/мин. При этих скорос</w:t>
      </w:r>
      <w:r>
        <w:t>тях стойкость таких резцов в 15-</w:t>
      </w:r>
      <w:r w:rsidR="00751E7C" w:rsidRPr="00751E7C">
        <w:t>20 раз выше, чем твердосплавных, и в 2</w:t>
      </w:r>
      <w:r>
        <w:t>-</w:t>
      </w:r>
      <w:r w:rsidR="00751E7C" w:rsidRPr="00751E7C">
        <w:t>3 раза выше, чем минералокерамических резцов, что особенно важно при обработке поверхностей больших размеров. Этими резцами можно выполнять получистовую обработку с глубиной резания 0,6</w:t>
      </w:r>
      <w:r>
        <w:t>…</w:t>
      </w:r>
      <w:r w:rsidR="00751E7C" w:rsidRPr="00751E7C">
        <w:t>0,8 мм и чистовую обработку с глубиной резания 0,1</w:t>
      </w:r>
      <w:r>
        <w:t>…</w:t>
      </w:r>
      <w:r w:rsidR="00751E7C" w:rsidRPr="00751E7C">
        <w:t>0,2 мм. Указанные резцы применяют и при чистовой обработке стальных заготовок с твердостью</w:t>
      </w:r>
      <w:r>
        <w:t xml:space="preserve"> </w:t>
      </w:r>
      <w:r w:rsidR="00751E7C" w:rsidRPr="00751E7C">
        <w:t>HRC ≥</w:t>
      </w:r>
      <w:r>
        <w:t xml:space="preserve"> </w:t>
      </w:r>
      <w:r w:rsidR="00751E7C" w:rsidRPr="00751E7C">
        <w:t>50 ÷ 55.</w:t>
      </w:r>
    </w:p>
    <w:p w:rsidR="000B7CB8" w:rsidRDefault="000B7CB8" w:rsidP="00F33BC5">
      <w:pPr>
        <w:jc w:val="center"/>
        <w:rPr>
          <w:b/>
        </w:rPr>
        <w:sectPr w:rsidR="000B7CB8" w:rsidSect="00760A39">
          <w:pgSz w:w="11906" w:h="16838"/>
          <w:pgMar w:top="567" w:right="567" w:bottom="851" w:left="1134" w:header="709" w:footer="709" w:gutter="0"/>
          <w:cols w:space="708"/>
          <w:docGrid w:linePitch="360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18"/>
        <w:gridCol w:w="7818"/>
      </w:tblGrid>
      <w:tr w:rsidR="00087224" w:rsidTr="003E5D77">
        <w:tc>
          <w:tcPr>
            <w:tcW w:w="7818" w:type="dxa"/>
          </w:tcPr>
          <w:p w:rsidR="00087224" w:rsidRPr="001202AC" w:rsidRDefault="00087224" w:rsidP="00F33BC5">
            <w:pPr>
              <w:jc w:val="center"/>
              <w:rPr>
                <w:sz w:val="16"/>
                <w:szCs w:val="16"/>
              </w:rPr>
            </w:pPr>
          </w:p>
          <w:p w:rsidR="00087224" w:rsidRDefault="0045784D" w:rsidP="00F33B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802588" cy="3149029"/>
                  <wp:effectExtent l="19050" t="0" r="0" b="0"/>
                  <wp:docPr id="11" name="Рисунок 11" descr="http://stehmash.narod.ru/38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tehmash.narod.ru/38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2273" cy="3161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7224" w:rsidRDefault="0045784D" w:rsidP="0045784D">
            <w:pPr>
              <w:jc w:val="center"/>
              <w:rPr>
                <w:b/>
              </w:rPr>
            </w:pPr>
            <w:r w:rsidRPr="0045784D">
              <w:t xml:space="preserve">Рис. </w:t>
            </w:r>
            <w:r>
              <w:t>1</w:t>
            </w:r>
            <w:r w:rsidRPr="0045784D">
              <w:t xml:space="preserve">. Схема </w:t>
            </w:r>
            <w:proofErr w:type="spellStart"/>
            <w:r w:rsidRPr="0045784D">
              <w:t>многоинструментной</w:t>
            </w:r>
            <w:proofErr w:type="spellEnd"/>
            <w:r w:rsidRPr="0045784D">
              <w:t xml:space="preserve"> обработки крупногабаритной заготовки</w:t>
            </w:r>
          </w:p>
        </w:tc>
        <w:tc>
          <w:tcPr>
            <w:tcW w:w="7818" w:type="dxa"/>
            <w:tcBorders>
              <w:bottom w:val="single" w:sz="4" w:space="0" w:color="auto"/>
            </w:tcBorders>
          </w:tcPr>
          <w:p w:rsidR="00087224" w:rsidRPr="00087224" w:rsidRDefault="00087224" w:rsidP="00087224">
            <w:pPr>
              <w:jc w:val="center"/>
              <w:rPr>
                <w:sz w:val="16"/>
                <w:szCs w:val="16"/>
              </w:rPr>
            </w:pPr>
          </w:p>
          <w:p w:rsidR="00087224" w:rsidRDefault="0045784D" w:rsidP="0008722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43200" cy="3299732"/>
                  <wp:effectExtent l="19050" t="0" r="0" b="0"/>
                  <wp:docPr id="16" name="Рисунок 16" descr="http://stehmash.narod.ru/39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tehmash.narod.ru/39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972" cy="3310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7224" w:rsidRPr="00087224" w:rsidRDefault="0045784D" w:rsidP="0045784D">
            <w:pPr>
              <w:jc w:val="center"/>
            </w:pPr>
            <w:r w:rsidRPr="0045784D">
              <w:t xml:space="preserve">Рис. </w:t>
            </w:r>
            <w:r>
              <w:t>2</w:t>
            </w:r>
            <w:r w:rsidRPr="0045784D">
              <w:t>. Схема обработки отверстия осевым инструментом</w:t>
            </w:r>
          </w:p>
        </w:tc>
      </w:tr>
      <w:tr w:rsidR="0045784D" w:rsidTr="003E5D77">
        <w:trPr>
          <w:trHeight w:val="4662"/>
        </w:trPr>
        <w:tc>
          <w:tcPr>
            <w:tcW w:w="7818" w:type="dxa"/>
          </w:tcPr>
          <w:p w:rsidR="0045784D" w:rsidRDefault="0045784D" w:rsidP="00F33BC5">
            <w:pPr>
              <w:jc w:val="center"/>
              <w:rPr>
                <w:sz w:val="16"/>
                <w:szCs w:val="16"/>
              </w:rPr>
            </w:pPr>
          </w:p>
          <w:p w:rsidR="0045784D" w:rsidRDefault="00BC0CD9" w:rsidP="00F33BC5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4807198" cy="2576222"/>
                  <wp:effectExtent l="19050" t="0" r="0" b="0"/>
                  <wp:docPr id="25" name="Рисунок 25" descr="http://stehmash.narod.ru/39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stehmash.narod.ru/39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563" cy="257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CD9" w:rsidRPr="001202AC" w:rsidRDefault="00BC0CD9" w:rsidP="00BC0CD9">
            <w:pPr>
              <w:jc w:val="center"/>
              <w:rPr>
                <w:sz w:val="16"/>
                <w:szCs w:val="16"/>
              </w:rPr>
            </w:pPr>
            <w:r>
              <w:t>Рис. 3</w:t>
            </w:r>
            <w:r w:rsidRPr="00BC0CD9">
              <w:t>. Схемы обработки тонкостенной заготовки</w:t>
            </w:r>
          </w:p>
        </w:tc>
        <w:tc>
          <w:tcPr>
            <w:tcW w:w="7818" w:type="dxa"/>
            <w:tcBorders>
              <w:bottom w:val="nil"/>
              <w:right w:val="nil"/>
            </w:tcBorders>
          </w:tcPr>
          <w:p w:rsidR="0045784D" w:rsidRPr="00087224" w:rsidRDefault="0045784D" w:rsidP="00087224">
            <w:pPr>
              <w:jc w:val="center"/>
              <w:rPr>
                <w:sz w:val="16"/>
                <w:szCs w:val="16"/>
              </w:rPr>
            </w:pPr>
          </w:p>
        </w:tc>
      </w:tr>
    </w:tbl>
    <w:p w:rsidR="000B7CB8" w:rsidRPr="00DA4056" w:rsidRDefault="000B7CB8" w:rsidP="00DA4056">
      <w:pPr>
        <w:jc w:val="center"/>
        <w:rPr>
          <w:sz w:val="2"/>
          <w:szCs w:val="2"/>
        </w:rPr>
      </w:pPr>
    </w:p>
    <w:sectPr w:rsidR="000B7CB8" w:rsidRPr="00DA4056" w:rsidSect="00576CBC">
      <w:pgSz w:w="16838" w:h="11906" w:orient="landscape"/>
      <w:pgMar w:top="426" w:right="851" w:bottom="56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AC4"/>
    <w:multiLevelType w:val="hybridMultilevel"/>
    <w:tmpl w:val="4A040B6E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802C4D"/>
    <w:multiLevelType w:val="hybridMultilevel"/>
    <w:tmpl w:val="81144BCA"/>
    <w:lvl w:ilvl="0" w:tplc="08248A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B6974CA"/>
    <w:multiLevelType w:val="hybridMultilevel"/>
    <w:tmpl w:val="7DD4D624"/>
    <w:lvl w:ilvl="0" w:tplc="6BE0CB82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0C8C7E9E"/>
    <w:multiLevelType w:val="hybridMultilevel"/>
    <w:tmpl w:val="D4CE61D6"/>
    <w:lvl w:ilvl="0" w:tplc="EF7A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BC57EA"/>
    <w:multiLevelType w:val="multilevel"/>
    <w:tmpl w:val="0F6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B0B18"/>
    <w:multiLevelType w:val="multilevel"/>
    <w:tmpl w:val="1FA20636"/>
    <w:lvl w:ilvl="0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E605FD"/>
    <w:multiLevelType w:val="multilevel"/>
    <w:tmpl w:val="F1EA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8A7518"/>
    <w:multiLevelType w:val="multilevel"/>
    <w:tmpl w:val="DA3A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E55AE2"/>
    <w:multiLevelType w:val="multilevel"/>
    <w:tmpl w:val="976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6506A1"/>
    <w:multiLevelType w:val="hybridMultilevel"/>
    <w:tmpl w:val="04E4FE08"/>
    <w:lvl w:ilvl="0" w:tplc="F04654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8890400"/>
    <w:multiLevelType w:val="hybridMultilevel"/>
    <w:tmpl w:val="CFA0BF22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993D86"/>
    <w:multiLevelType w:val="hybridMultilevel"/>
    <w:tmpl w:val="6942713E"/>
    <w:lvl w:ilvl="0" w:tplc="6BE0CB82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E0CB82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2"/>
  </w:num>
  <w:num w:numId="5">
    <w:abstractNumId w:val="3"/>
  </w:num>
  <w:num w:numId="6">
    <w:abstractNumId w:val="10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39"/>
    <w:rsid w:val="00003931"/>
    <w:rsid w:val="00015B06"/>
    <w:rsid w:val="00035B28"/>
    <w:rsid w:val="00052F67"/>
    <w:rsid w:val="00070130"/>
    <w:rsid w:val="00087224"/>
    <w:rsid w:val="000B7CB8"/>
    <w:rsid w:val="000F2B24"/>
    <w:rsid w:val="001202AC"/>
    <w:rsid w:val="00131B14"/>
    <w:rsid w:val="002439D6"/>
    <w:rsid w:val="002663EC"/>
    <w:rsid w:val="002D4B50"/>
    <w:rsid w:val="003B76E9"/>
    <w:rsid w:val="003E0B6F"/>
    <w:rsid w:val="003E5D77"/>
    <w:rsid w:val="004027D7"/>
    <w:rsid w:val="00423B2E"/>
    <w:rsid w:val="00454E23"/>
    <w:rsid w:val="0045784D"/>
    <w:rsid w:val="004A2986"/>
    <w:rsid w:val="004D0782"/>
    <w:rsid w:val="004D444C"/>
    <w:rsid w:val="00505D54"/>
    <w:rsid w:val="005163CD"/>
    <w:rsid w:val="0057388C"/>
    <w:rsid w:val="00576CBC"/>
    <w:rsid w:val="005829B8"/>
    <w:rsid w:val="00595182"/>
    <w:rsid w:val="005B1C94"/>
    <w:rsid w:val="005D1E6A"/>
    <w:rsid w:val="00633723"/>
    <w:rsid w:val="00716AB7"/>
    <w:rsid w:val="007207A8"/>
    <w:rsid w:val="00731E85"/>
    <w:rsid w:val="00747545"/>
    <w:rsid w:val="00751E7C"/>
    <w:rsid w:val="00760A39"/>
    <w:rsid w:val="00785545"/>
    <w:rsid w:val="007B2A39"/>
    <w:rsid w:val="007C5FCF"/>
    <w:rsid w:val="008F0210"/>
    <w:rsid w:val="00A062EC"/>
    <w:rsid w:val="00A65CC6"/>
    <w:rsid w:val="00AB2C0C"/>
    <w:rsid w:val="00AD43A5"/>
    <w:rsid w:val="00AF6955"/>
    <w:rsid w:val="00B227F2"/>
    <w:rsid w:val="00B32488"/>
    <w:rsid w:val="00BC0CD9"/>
    <w:rsid w:val="00CA47AD"/>
    <w:rsid w:val="00CE6D26"/>
    <w:rsid w:val="00CF130C"/>
    <w:rsid w:val="00DA4056"/>
    <w:rsid w:val="00E04DB1"/>
    <w:rsid w:val="00E24B80"/>
    <w:rsid w:val="00F26CAA"/>
    <w:rsid w:val="00F33BC5"/>
    <w:rsid w:val="00F43F33"/>
    <w:rsid w:val="00F62F62"/>
    <w:rsid w:val="00F90ADC"/>
    <w:rsid w:val="00FB3663"/>
    <w:rsid w:val="00FD38DA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27F2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uiPriority w:val="99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7B2A39"/>
    <w:rPr>
      <w:b/>
      <w:bCs/>
    </w:rPr>
  </w:style>
  <w:style w:type="character" w:customStyle="1" w:styleId="grame">
    <w:name w:val="grame"/>
    <w:basedOn w:val="a0"/>
    <w:rsid w:val="001202AC"/>
  </w:style>
  <w:style w:type="character" w:customStyle="1" w:styleId="spelle">
    <w:name w:val="spelle"/>
    <w:basedOn w:val="a0"/>
    <w:rsid w:val="001202AC"/>
  </w:style>
  <w:style w:type="paragraph" w:styleId="a9">
    <w:name w:val="List Paragraph"/>
    <w:basedOn w:val="a"/>
    <w:uiPriority w:val="34"/>
    <w:qFormat/>
    <w:rsid w:val="00131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27F2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uiPriority w:val="99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7B2A39"/>
    <w:rPr>
      <w:b/>
      <w:bCs/>
    </w:rPr>
  </w:style>
  <w:style w:type="character" w:customStyle="1" w:styleId="grame">
    <w:name w:val="grame"/>
    <w:basedOn w:val="a0"/>
    <w:rsid w:val="001202AC"/>
  </w:style>
  <w:style w:type="character" w:customStyle="1" w:styleId="spelle">
    <w:name w:val="spelle"/>
    <w:basedOn w:val="a0"/>
    <w:rsid w:val="001202AC"/>
  </w:style>
  <w:style w:type="paragraph" w:styleId="a9">
    <w:name w:val="List Paragraph"/>
    <w:basedOn w:val="a"/>
    <w:uiPriority w:val="34"/>
    <w:qFormat/>
    <w:rsid w:val="0013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№3</vt:lpstr>
    </vt:vector>
  </TitlesOfParts>
  <Company/>
  <LinksUpToDate>false</LinksUpToDate>
  <CharactersWithSpaces>8683</CharactersWithSpaces>
  <SharedDoc>false</SharedDoc>
  <HLinks>
    <vt:vector size="24" baseType="variant">
      <vt:variant>
        <vt:i4>4522075</vt:i4>
      </vt:variant>
      <vt:variant>
        <vt:i4>9</vt:i4>
      </vt:variant>
      <vt:variant>
        <vt:i4>0</vt:i4>
      </vt:variant>
      <vt:variant>
        <vt:i4>5</vt:i4>
      </vt:variant>
      <vt:variant>
        <vt:lpwstr>http://www.modificator.ru/terms/austenit.html</vt:lpwstr>
      </vt:variant>
      <vt:variant>
        <vt:lpwstr/>
      </vt:variant>
      <vt:variant>
        <vt:i4>8126560</vt:i4>
      </vt:variant>
      <vt:variant>
        <vt:i4>6</vt:i4>
      </vt:variant>
      <vt:variant>
        <vt:i4>0</vt:i4>
      </vt:variant>
      <vt:variant>
        <vt:i4>5</vt:i4>
      </vt:variant>
      <vt:variant>
        <vt:lpwstr>http://www.modificator.ru/terms/steel.html</vt:lpwstr>
      </vt:variant>
      <vt:variant>
        <vt:lpwstr/>
      </vt:variant>
      <vt:variant>
        <vt:i4>2031628</vt:i4>
      </vt:variant>
      <vt:variant>
        <vt:i4>3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  <vt:variant>
        <vt:i4>2031628</vt:i4>
      </vt:variant>
      <vt:variant>
        <vt:i4>0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№3</dc:title>
  <dc:creator>Таня</dc:creator>
  <cp:lastModifiedBy>Таня</cp:lastModifiedBy>
  <cp:revision>2</cp:revision>
  <cp:lastPrinted>2012-12-06T17:18:00Z</cp:lastPrinted>
  <dcterms:created xsi:type="dcterms:W3CDTF">2017-07-19T18:38:00Z</dcterms:created>
  <dcterms:modified xsi:type="dcterms:W3CDTF">2017-07-19T18:38:00Z</dcterms:modified>
</cp:coreProperties>
</file>