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B06" w:rsidRDefault="00760A39">
      <w:r>
        <w:rPr>
          <w:b/>
        </w:rPr>
        <w:t>Тема №</w:t>
      </w:r>
      <w:r w:rsidR="0084627E">
        <w:rPr>
          <w:b/>
        </w:rPr>
        <w:t>2</w:t>
      </w:r>
      <w:bookmarkStart w:id="0" w:name="_GoBack"/>
      <w:bookmarkEnd w:id="0"/>
      <w:r>
        <w:rPr>
          <w:b/>
        </w:rPr>
        <w:t>.</w:t>
      </w:r>
      <w:r>
        <w:rPr>
          <w:b/>
        </w:rPr>
        <w:tab/>
      </w:r>
      <w:r>
        <w:rPr>
          <w:b/>
        </w:rPr>
        <w:tab/>
      </w:r>
      <w:r w:rsidR="00011C60">
        <w:t>Технологическая оснастка токарных станков</w:t>
      </w:r>
    </w:p>
    <w:p w:rsidR="00760A39" w:rsidRDefault="00760A39"/>
    <w:p w:rsidR="00760A39" w:rsidRDefault="00760A39">
      <w:r>
        <w:rPr>
          <w:b/>
        </w:rPr>
        <w:t>Тема урока.</w:t>
      </w:r>
      <w:r>
        <w:rPr>
          <w:b/>
        </w:rPr>
        <w:tab/>
      </w:r>
      <w:r>
        <w:rPr>
          <w:b/>
        </w:rPr>
        <w:tab/>
      </w:r>
      <w:r w:rsidR="00011C60">
        <w:t>Назначение и условия применения универсальных приспособлений</w:t>
      </w:r>
    </w:p>
    <w:p w:rsidR="00760A39" w:rsidRDefault="00760A39"/>
    <w:p w:rsidR="00760A39" w:rsidRDefault="00760A39" w:rsidP="00FE4463">
      <w:pPr>
        <w:ind w:left="2124" w:hanging="2124"/>
        <w:jc w:val="both"/>
      </w:pPr>
      <w:r>
        <w:rPr>
          <w:b/>
        </w:rPr>
        <w:t>Цель урока.</w:t>
      </w:r>
      <w:r>
        <w:rPr>
          <w:b/>
        </w:rPr>
        <w:tab/>
      </w:r>
      <w:r>
        <w:t>Познакомить учащихся с</w:t>
      </w:r>
      <w:r w:rsidR="00B24F82">
        <w:t>о</w:t>
      </w:r>
      <w:r>
        <w:t xml:space="preserve"> </w:t>
      </w:r>
      <w:r w:rsidR="00B24F82">
        <w:t>способами установки заготовок на станке. Рассказать о приме</w:t>
      </w:r>
      <w:r w:rsidR="0075229F">
        <w:t>няемых приспособлениях.</w:t>
      </w:r>
    </w:p>
    <w:p w:rsidR="00760A39" w:rsidRDefault="00760A39" w:rsidP="00760A39">
      <w:pPr>
        <w:ind w:left="2124" w:hanging="2124"/>
      </w:pPr>
    </w:p>
    <w:p w:rsidR="00A65CC6" w:rsidRDefault="00A65CC6" w:rsidP="00760A39">
      <w:pPr>
        <w:ind w:left="2124" w:hanging="2124"/>
      </w:pPr>
      <w:r>
        <w:rPr>
          <w:b/>
        </w:rPr>
        <w:t>Оборудование.</w:t>
      </w:r>
      <w:r>
        <w:tab/>
        <w:t xml:space="preserve">1.  </w:t>
      </w:r>
      <w:r w:rsidR="0075229F">
        <w:t>Способы установки заготовок на токарном станке</w:t>
      </w:r>
      <w:r w:rsidR="003C207F">
        <w:t xml:space="preserve"> (плакат)</w:t>
      </w:r>
      <w:r>
        <w:t>.</w:t>
      </w:r>
    </w:p>
    <w:p w:rsidR="0075229F" w:rsidRDefault="00C4549F" w:rsidP="0075229F">
      <w:pPr>
        <w:pStyle w:val="aa"/>
        <w:numPr>
          <w:ilvl w:val="0"/>
          <w:numId w:val="13"/>
        </w:numPr>
        <w:ind w:left="2410" w:hanging="283"/>
      </w:pPr>
      <w:r>
        <w:t>П</w:t>
      </w:r>
      <w:r w:rsidR="0075229F">
        <w:t>атрон</w:t>
      </w:r>
      <w:r>
        <w:t>ы для токарных станков</w:t>
      </w:r>
      <w:r w:rsidR="0075229F">
        <w:t xml:space="preserve"> (плакат).</w:t>
      </w:r>
    </w:p>
    <w:p w:rsidR="0075229F" w:rsidRDefault="0075229F" w:rsidP="0075229F">
      <w:pPr>
        <w:pStyle w:val="aa"/>
        <w:numPr>
          <w:ilvl w:val="0"/>
          <w:numId w:val="13"/>
        </w:numPr>
        <w:ind w:left="2410" w:hanging="283"/>
      </w:pPr>
      <w:r>
        <w:t>Установка токарного патрона на станке (плакат).</w:t>
      </w:r>
    </w:p>
    <w:p w:rsidR="0075229F" w:rsidRPr="0075229F" w:rsidRDefault="0075229F" w:rsidP="0075229F">
      <w:pPr>
        <w:pStyle w:val="aa"/>
        <w:numPr>
          <w:ilvl w:val="0"/>
          <w:numId w:val="13"/>
        </w:numPr>
        <w:ind w:left="2410" w:hanging="283"/>
        <w:jc w:val="both"/>
      </w:pPr>
      <w:r>
        <w:t xml:space="preserve">Токарные центры: прямой, обратный, </w:t>
      </w:r>
      <w:proofErr w:type="spellStart"/>
      <w:r>
        <w:t>полуцентр</w:t>
      </w:r>
      <w:proofErr w:type="spellEnd"/>
      <w:r>
        <w:t>, вращающийся, грибковый, рифленый (наглядные пособия).</w:t>
      </w:r>
    </w:p>
    <w:p w:rsidR="00A65CC6" w:rsidRDefault="00A65CC6" w:rsidP="00760A39">
      <w:pPr>
        <w:ind w:left="2124" w:hanging="2124"/>
      </w:pPr>
    </w:p>
    <w:p w:rsidR="00760A39" w:rsidRDefault="00760A39" w:rsidP="00B32488">
      <w:pPr>
        <w:ind w:left="2124" w:hanging="2124"/>
        <w:jc w:val="both"/>
      </w:pPr>
      <w:r w:rsidRPr="00760A39">
        <w:rPr>
          <w:b/>
        </w:rPr>
        <w:t>Содержание урока.</w:t>
      </w:r>
      <w:r w:rsidR="004A2986">
        <w:rPr>
          <w:b/>
        </w:rPr>
        <w:t xml:space="preserve"> </w:t>
      </w:r>
      <w:r w:rsidRPr="00760A39">
        <w:t>1.</w:t>
      </w:r>
      <w:r>
        <w:rPr>
          <w:b/>
        </w:rPr>
        <w:t xml:space="preserve"> </w:t>
      </w:r>
      <w:r w:rsidR="004A2986">
        <w:rPr>
          <w:b/>
        </w:rPr>
        <w:t xml:space="preserve"> </w:t>
      </w:r>
      <w:r w:rsidRPr="00760A39">
        <w:t>Организационный момент</w:t>
      </w:r>
      <w:r>
        <w:t>.</w:t>
      </w:r>
    </w:p>
    <w:p w:rsidR="00760A39" w:rsidRDefault="00760A39" w:rsidP="00B32488">
      <w:pPr>
        <w:numPr>
          <w:ilvl w:val="0"/>
          <w:numId w:val="4"/>
        </w:numPr>
        <w:tabs>
          <w:tab w:val="clear" w:pos="2880"/>
          <w:tab w:val="num" w:pos="2520"/>
        </w:tabs>
        <w:ind w:left="2520"/>
        <w:jc w:val="both"/>
      </w:pPr>
      <w:r>
        <w:t>Объявление и запись темы урока.</w:t>
      </w:r>
    </w:p>
    <w:p w:rsidR="00760A39" w:rsidRDefault="00760A39" w:rsidP="00B32488">
      <w:pPr>
        <w:numPr>
          <w:ilvl w:val="0"/>
          <w:numId w:val="4"/>
        </w:numPr>
        <w:tabs>
          <w:tab w:val="clear" w:pos="2880"/>
          <w:tab w:val="num" w:pos="2520"/>
        </w:tabs>
        <w:ind w:left="2520"/>
        <w:jc w:val="both"/>
      </w:pPr>
      <w:r>
        <w:t>Изложение нового материала:</w:t>
      </w:r>
    </w:p>
    <w:p w:rsidR="00760A39" w:rsidRDefault="00C4549F" w:rsidP="00B32488">
      <w:pPr>
        <w:numPr>
          <w:ilvl w:val="4"/>
          <w:numId w:val="2"/>
        </w:numPr>
        <w:tabs>
          <w:tab w:val="clear" w:pos="3600"/>
          <w:tab w:val="num" w:pos="3060"/>
        </w:tabs>
        <w:ind w:left="3060"/>
        <w:jc w:val="both"/>
      </w:pPr>
      <w:r>
        <w:t>Способы установки заготовок на станке</w:t>
      </w:r>
      <w:r w:rsidR="004A2986">
        <w:t>;</w:t>
      </w:r>
    </w:p>
    <w:p w:rsidR="004A2986" w:rsidRDefault="00C4549F" w:rsidP="00B32488">
      <w:pPr>
        <w:numPr>
          <w:ilvl w:val="4"/>
          <w:numId w:val="2"/>
        </w:numPr>
        <w:tabs>
          <w:tab w:val="clear" w:pos="3600"/>
          <w:tab w:val="num" w:pos="3060"/>
        </w:tabs>
        <w:ind w:left="3060"/>
        <w:jc w:val="both"/>
      </w:pPr>
      <w:r>
        <w:t>Применяемые приспособления</w:t>
      </w:r>
      <w:r w:rsidR="004A2986">
        <w:t>;</w:t>
      </w:r>
    </w:p>
    <w:p w:rsidR="004A2986" w:rsidRDefault="00C4549F" w:rsidP="00B32488">
      <w:pPr>
        <w:numPr>
          <w:ilvl w:val="4"/>
          <w:numId w:val="2"/>
        </w:numPr>
        <w:tabs>
          <w:tab w:val="clear" w:pos="3600"/>
          <w:tab w:val="num" w:pos="3060"/>
        </w:tabs>
        <w:ind w:left="3060"/>
        <w:jc w:val="both"/>
      </w:pPr>
      <w:r>
        <w:t>Установка заготовок в патроне</w:t>
      </w:r>
      <w:r w:rsidR="00052F67">
        <w:t>;</w:t>
      </w:r>
    </w:p>
    <w:p w:rsidR="00052F67" w:rsidRDefault="00C4549F" w:rsidP="00B32488">
      <w:pPr>
        <w:numPr>
          <w:ilvl w:val="4"/>
          <w:numId w:val="2"/>
        </w:numPr>
        <w:tabs>
          <w:tab w:val="clear" w:pos="3600"/>
          <w:tab w:val="num" w:pos="3060"/>
        </w:tabs>
        <w:ind w:left="3060"/>
        <w:jc w:val="both"/>
      </w:pPr>
      <w:r>
        <w:t>Установка заготовок в центрах</w:t>
      </w:r>
      <w:r w:rsidR="00052F67">
        <w:t>.</w:t>
      </w:r>
    </w:p>
    <w:p w:rsidR="004A2986" w:rsidRDefault="004A2986" w:rsidP="00B32488">
      <w:pPr>
        <w:numPr>
          <w:ilvl w:val="0"/>
          <w:numId w:val="4"/>
        </w:numPr>
        <w:tabs>
          <w:tab w:val="clear" w:pos="2880"/>
          <w:tab w:val="num" w:pos="2520"/>
          <w:tab w:val="num" w:pos="3600"/>
        </w:tabs>
        <w:ind w:left="2520"/>
        <w:jc w:val="both"/>
      </w:pPr>
      <w:r>
        <w:t>Закрепление материала:</w:t>
      </w:r>
    </w:p>
    <w:p w:rsidR="004A2986" w:rsidRDefault="00C4549F" w:rsidP="00B32488">
      <w:pPr>
        <w:numPr>
          <w:ilvl w:val="4"/>
          <w:numId w:val="2"/>
        </w:numPr>
        <w:tabs>
          <w:tab w:val="clear" w:pos="3600"/>
          <w:tab w:val="num" w:pos="3060"/>
        </w:tabs>
        <w:ind w:left="3060"/>
        <w:jc w:val="both"/>
      </w:pPr>
      <w:r>
        <w:t>Какие вы знаете способы установки заготовок на токарном станке</w:t>
      </w:r>
      <w:r w:rsidR="00BB21C9">
        <w:t>?</w:t>
      </w:r>
    </w:p>
    <w:p w:rsidR="004A2986" w:rsidRDefault="00C4549F" w:rsidP="00B32488">
      <w:pPr>
        <w:numPr>
          <w:ilvl w:val="4"/>
          <w:numId w:val="2"/>
        </w:numPr>
        <w:tabs>
          <w:tab w:val="clear" w:pos="3600"/>
          <w:tab w:val="num" w:pos="3060"/>
        </w:tabs>
        <w:ind w:left="3060"/>
        <w:jc w:val="both"/>
      </w:pPr>
      <w:r>
        <w:t>Область применения различных способов установки заготовок.</w:t>
      </w:r>
    </w:p>
    <w:p w:rsidR="004A2986" w:rsidRDefault="00C4549F" w:rsidP="00B32488">
      <w:pPr>
        <w:numPr>
          <w:ilvl w:val="4"/>
          <w:numId w:val="2"/>
        </w:numPr>
        <w:tabs>
          <w:tab w:val="clear" w:pos="3600"/>
          <w:tab w:val="num" w:pos="3060"/>
        </w:tabs>
        <w:ind w:left="3060"/>
        <w:jc w:val="both"/>
      </w:pPr>
      <w:r>
        <w:t>Какие особенности и приемы установки заготовок в патроне, патроне и заднем центре, в центрах</w:t>
      </w:r>
      <w:r w:rsidR="004A2986">
        <w:t>?</w:t>
      </w:r>
    </w:p>
    <w:p w:rsidR="004A2986" w:rsidRDefault="004A2986" w:rsidP="00B32488">
      <w:pPr>
        <w:numPr>
          <w:ilvl w:val="0"/>
          <w:numId w:val="4"/>
        </w:numPr>
        <w:tabs>
          <w:tab w:val="clear" w:pos="2880"/>
          <w:tab w:val="num" w:pos="2520"/>
          <w:tab w:val="num" w:pos="3600"/>
        </w:tabs>
        <w:ind w:left="2520"/>
        <w:jc w:val="both"/>
      </w:pPr>
      <w:r>
        <w:t>Заключительная беседа:</w:t>
      </w:r>
    </w:p>
    <w:p w:rsidR="004A2986" w:rsidRDefault="00C4549F" w:rsidP="00B32488">
      <w:pPr>
        <w:numPr>
          <w:ilvl w:val="4"/>
          <w:numId w:val="2"/>
        </w:numPr>
        <w:tabs>
          <w:tab w:val="clear" w:pos="3600"/>
          <w:tab w:val="num" w:pos="2880"/>
        </w:tabs>
        <w:ind w:left="2880" w:hanging="180"/>
        <w:jc w:val="both"/>
      </w:pPr>
      <w:r>
        <w:t>Токарные приспособления общего назначения и их краткая характеристика</w:t>
      </w:r>
      <w:r w:rsidR="00B32488">
        <w:t>.</w:t>
      </w:r>
    </w:p>
    <w:p w:rsidR="00A65CC6" w:rsidRDefault="00A65CC6" w:rsidP="00B32488">
      <w:pPr>
        <w:numPr>
          <w:ilvl w:val="0"/>
          <w:numId w:val="4"/>
        </w:numPr>
        <w:tabs>
          <w:tab w:val="clear" w:pos="2880"/>
          <w:tab w:val="num" w:pos="2520"/>
          <w:tab w:val="num" w:pos="3060"/>
        </w:tabs>
        <w:ind w:left="2520"/>
        <w:jc w:val="both"/>
      </w:pPr>
      <w:r>
        <w:t>Домашнее задание: Усвоить материал по конспекту и учебнику §</w:t>
      </w:r>
      <w:r w:rsidR="005837AF">
        <w:t>1</w:t>
      </w:r>
      <w:r w:rsidR="00C4549F">
        <w:t>1 (</w:t>
      </w:r>
      <w:proofErr w:type="spellStart"/>
      <w:r w:rsidR="00C4549F">
        <w:t>Бергер</w:t>
      </w:r>
      <w:proofErr w:type="spellEnd"/>
      <w:r w:rsidR="00C4549F">
        <w:t xml:space="preserve"> И.И. «Токарное дело»)</w:t>
      </w:r>
      <w:r>
        <w:t>.</w:t>
      </w:r>
    </w:p>
    <w:p w:rsidR="00AB2C0C" w:rsidRDefault="00AB2C0C" w:rsidP="00AB2C0C">
      <w:pPr>
        <w:tabs>
          <w:tab w:val="num" w:pos="3060"/>
        </w:tabs>
        <w:ind w:left="2160"/>
      </w:pPr>
    </w:p>
    <w:p w:rsidR="005837AF" w:rsidRDefault="005837AF" w:rsidP="00AB2C0C">
      <w:pPr>
        <w:tabs>
          <w:tab w:val="num" w:pos="3060"/>
        </w:tabs>
        <w:ind w:left="2160"/>
      </w:pPr>
    </w:p>
    <w:p w:rsidR="00423B2E" w:rsidRDefault="00423B2E" w:rsidP="00AB2C0C">
      <w:pPr>
        <w:tabs>
          <w:tab w:val="num" w:pos="3060"/>
        </w:tabs>
        <w:ind w:left="2160"/>
      </w:pPr>
    </w:p>
    <w:p w:rsidR="00AB2C0C" w:rsidRDefault="00C4549F" w:rsidP="00AB2C0C">
      <w:pPr>
        <w:tabs>
          <w:tab w:val="num" w:pos="3060"/>
        </w:tabs>
        <w:jc w:val="center"/>
        <w:rPr>
          <w:b/>
        </w:rPr>
      </w:pPr>
      <w:r>
        <w:rPr>
          <w:b/>
        </w:rPr>
        <w:t>Способы установки заготовок на станке</w:t>
      </w:r>
    </w:p>
    <w:p w:rsidR="00C4549F" w:rsidRDefault="0090741F" w:rsidP="00C4549F">
      <w:pPr>
        <w:tabs>
          <w:tab w:val="num" w:pos="720"/>
        </w:tabs>
        <w:jc w:val="both"/>
      </w:pPr>
      <w:r>
        <w:tab/>
      </w:r>
      <w:r w:rsidR="00C4549F">
        <w:t>При токарной обработке наиболее часто применяют три основных способа установки заготовок на станке: в патроне, в патроне и заднем центре, в центрах.</w:t>
      </w:r>
    </w:p>
    <w:p w:rsidR="00C4549F" w:rsidRDefault="00C4549F" w:rsidP="00C4549F">
      <w:pPr>
        <w:tabs>
          <w:tab w:val="num" w:pos="720"/>
        </w:tabs>
        <w:jc w:val="both"/>
      </w:pPr>
      <w:r>
        <w:tab/>
        <w:t xml:space="preserve">В патроне устанавливают короткие заготовки с длиной </w:t>
      </w:r>
      <w:r>
        <w:rPr>
          <w:lang w:val="en-US"/>
        </w:rPr>
        <w:t>l</w:t>
      </w:r>
      <w:r>
        <w:t xml:space="preserve"> выступающей части из кулачков до 2 – 3 диаметров </w:t>
      </w:r>
      <w:r>
        <w:rPr>
          <w:lang w:val="en-US"/>
        </w:rPr>
        <w:t>d</w:t>
      </w:r>
      <w:r w:rsidR="00403EC7">
        <w:t xml:space="preserve"> (рис. 1 а)</w:t>
      </w:r>
      <w:r>
        <w:t>.</w:t>
      </w:r>
    </w:p>
    <w:p w:rsidR="00C4549F" w:rsidRDefault="00C4549F" w:rsidP="00C4549F">
      <w:pPr>
        <w:tabs>
          <w:tab w:val="num" w:pos="720"/>
        </w:tabs>
        <w:jc w:val="both"/>
      </w:pPr>
      <w:r>
        <w:tab/>
        <w:t>Установка в патроне и заднем центре применяется преим</w:t>
      </w:r>
      <w:r w:rsidR="00403EC7">
        <w:t>ущественно для чернового обтачивания длинных валов (рис. 1 б).</w:t>
      </w:r>
    </w:p>
    <w:p w:rsidR="00403EC7" w:rsidRPr="00C4549F" w:rsidRDefault="00403EC7" w:rsidP="00C4549F">
      <w:pPr>
        <w:tabs>
          <w:tab w:val="num" w:pos="720"/>
        </w:tabs>
        <w:jc w:val="both"/>
      </w:pPr>
      <w:r>
        <w:t xml:space="preserve">Установка в центрах используется главным образом для чистового обтачивания валов, когда необходимо выдержать </w:t>
      </w:r>
      <w:proofErr w:type="gramStart"/>
      <w:r>
        <w:t>строгую</w:t>
      </w:r>
      <w:proofErr w:type="gramEnd"/>
      <w:r>
        <w:t xml:space="preserve"> </w:t>
      </w:r>
      <w:proofErr w:type="spellStart"/>
      <w:r>
        <w:t>соосность</w:t>
      </w:r>
      <w:proofErr w:type="spellEnd"/>
      <w:r>
        <w:t xml:space="preserve"> обрабатываемых поверхностей, а также в случае последующей обработки детали на других станках с такой же установкой (рис. 1 в).</w:t>
      </w:r>
    </w:p>
    <w:p w:rsidR="0090741F" w:rsidRDefault="0090741F" w:rsidP="003E0B6F">
      <w:pPr>
        <w:tabs>
          <w:tab w:val="num" w:pos="720"/>
        </w:tabs>
        <w:jc w:val="both"/>
      </w:pPr>
    </w:p>
    <w:p w:rsidR="00423B2E" w:rsidRPr="007662AD" w:rsidRDefault="00403EC7" w:rsidP="002439D6">
      <w:pPr>
        <w:tabs>
          <w:tab w:val="num" w:pos="3060"/>
        </w:tabs>
        <w:jc w:val="center"/>
        <w:rPr>
          <w:b/>
        </w:rPr>
      </w:pPr>
      <w:r>
        <w:rPr>
          <w:b/>
        </w:rPr>
        <w:t>Применяемые приспособления</w:t>
      </w:r>
    </w:p>
    <w:p w:rsidR="00403EC7" w:rsidRDefault="002439D6" w:rsidP="00403EC7">
      <w:pPr>
        <w:tabs>
          <w:tab w:val="num" w:pos="720"/>
        </w:tabs>
        <w:jc w:val="both"/>
      </w:pPr>
      <w:r>
        <w:tab/>
      </w:r>
      <w:r w:rsidR="00403EC7" w:rsidRPr="00403EC7">
        <w:rPr>
          <w:i/>
        </w:rPr>
        <w:t>Приспособления</w:t>
      </w:r>
      <w:r w:rsidR="00403EC7">
        <w:t xml:space="preserve"> – устройства, предназначенные для установки и закрепления заготовок на станке или для расширения возможности станка.</w:t>
      </w:r>
    </w:p>
    <w:p w:rsidR="00403EC7" w:rsidRDefault="00403EC7" w:rsidP="00403EC7">
      <w:pPr>
        <w:tabs>
          <w:tab w:val="num" w:pos="720"/>
        </w:tabs>
        <w:jc w:val="both"/>
      </w:pPr>
      <w:r>
        <w:tab/>
      </w:r>
      <w:r w:rsidR="00C62BDC">
        <w:t>Для рассмотренных способов установок пользуются токарными приспособлениями общего назначения: зажимными и поводковыми патронами, хомутиками, центрами.</w:t>
      </w:r>
    </w:p>
    <w:p w:rsidR="008B3652" w:rsidRDefault="00C62BDC" w:rsidP="00403EC7">
      <w:pPr>
        <w:tabs>
          <w:tab w:val="num" w:pos="720"/>
        </w:tabs>
        <w:jc w:val="both"/>
      </w:pPr>
      <w:r>
        <w:tab/>
      </w:r>
      <w:r w:rsidRPr="00C62BDC">
        <w:rPr>
          <w:i/>
        </w:rPr>
        <w:t>Зажимные патроны</w:t>
      </w:r>
      <w:r>
        <w:t xml:space="preserve">. </w:t>
      </w:r>
      <w:proofErr w:type="spellStart"/>
      <w:r>
        <w:t>Двухкулачковые</w:t>
      </w:r>
      <w:proofErr w:type="spellEnd"/>
      <w:r>
        <w:t xml:space="preserve"> патроны используются для зажима небольших изделий фасонной формы</w:t>
      </w:r>
      <w:r w:rsidR="008B3652">
        <w:t xml:space="preserve"> (рис. 2).</w:t>
      </w:r>
    </w:p>
    <w:p w:rsidR="00C62BDC" w:rsidRDefault="008B3652" w:rsidP="00403EC7">
      <w:pPr>
        <w:tabs>
          <w:tab w:val="num" w:pos="720"/>
        </w:tabs>
        <w:jc w:val="both"/>
      </w:pPr>
      <w:r>
        <w:tab/>
        <w:t xml:space="preserve">Наибольшее распространение на практике получили </w:t>
      </w:r>
      <w:proofErr w:type="spellStart"/>
      <w:r>
        <w:t>трехкулачковые</w:t>
      </w:r>
      <w:proofErr w:type="spellEnd"/>
      <w:r>
        <w:t xml:space="preserve"> </w:t>
      </w:r>
      <w:proofErr w:type="spellStart"/>
      <w:r>
        <w:t>самоцентрирующие</w:t>
      </w:r>
      <w:proofErr w:type="spellEnd"/>
      <w:r>
        <w:t xml:space="preserve"> патроны, в которых заготовка одновременно с закреплением центрируется по оси вращения. Такие патроны предусмотрены для закрепления круглых заготовок с относительно ровными поверхностями (рис. 3). Патроны снабжаются комплектом прямых и обратных кулачков, либо </w:t>
      </w:r>
      <w:r>
        <w:lastRenderedPageBreak/>
        <w:t>сборными кулачками. Прямые кулачки предназначены для закрепления небольшого диаметра «на зажим» или «на разжим» заготовок с отверстиями</w:t>
      </w:r>
      <w:r w:rsidR="00976309">
        <w:t xml:space="preserve"> (рис. 3, поз. 1)</w:t>
      </w:r>
      <w:r>
        <w:t>. Обратные кулачки используются для закрепления заготовок большого диаметра</w:t>
      </w:r>
      <w:r w:rsidR="00976309">
        <w:t xml:space="preserve"> (рис. 3, поз. 4)</w:t>
      </w:r>
      <w:r>
        <w:t>.</w:t>
      </w:r>
    </w:p>
    <w:p w:rsidR="008B3652" w:rsidRDefault="008B3652" w:rsidP="00403EC7">
      <w:pPr>
        <w:tabs>
          <w:tab w:val="num" w:pos="720"/>
        </w:tabs>
        <w:jc w:val="both"/>
      </w:pPr>
      <w:r>
        <w:tab/>
      </w:r>
      <w:proofErr w:type="spellStart"/>
      <w:r w:rsidR="00976309">
        <w:t>Четырехкулачковые</w:t>
      </w:r>
      <w:proofErr w:type="spellEnd"/>
      <w:r w:rsidR="00976309">
        <w:t xml:space="preserve"> патроны применяются для зажимов деталей не круглой формы, для обработки эксцентриковых деталей и при расточке отверстий со</w:t>
      </w:r>
      <w:r w:rsidR="00303C9A">
        <w:t xml:space="preserve"> смещенными осями (рис. 4).</w:t>
      </w:r>
    </w:p>
    <w:p w:rsidR="00303C9A" w:rsidRDefault="00303C9A" w:rsidP="00403EC7">
      <w:pPr>
        <w:tabs>
          <w:tab w:val="num" w:pos="720"/>
        </w:tabs>
        <w:jc w:val="both"/>
      </w:pPr>
      <w:r>
        <w:tab/>
        <w:t>Для установки заготовок на станке патроны крепятся к переходным фланцам, имеющим отверстие соответственно форме и размерам переднего конца шпинделя (рис. 5).</w:t>
      </w:r>
    </w:p>
    <w:p w:rsidR="00842796" w:rsidRDefault="00303C9A" w:rsidP="00403EC7">
      <w:pPr>
        <w:tabs>
          <w:tab w:val="num" w:pos="720"/>
        </w:tabs>
        <w:jc w:val="both"/>
      </w:pPr>
      <w:r>
        <w:tab/>
      </w:r>
      <w:r w:rsidRPr="00303C9A">
        <w:rPr>
          <w:i/>
        </w:rPr>
        <w:t>Поводковые патроны</w:t>
      </w:r>
      <w:r w:rsidR="00842796">
        <w:rPr>
          <w:i/>
        </w:rPr>
        <w:t xml:space="preserve"> </w:t>
      </w:r>
      <w:r w:rsidR="00842796">
        <w:t>(рис. 6)</w:t>
      </w:r>
      <w:r>
        <w:t xml:space="preserve">. </w:t>
      </w:r>
      <w:r w:rsidR="00842796">
        <w:t xml:space="preserve">Применяются </w:t>
      </w:r>
      <w:proofErr w:type="gramStart"/>
      <w:r w:rsidR="00842796">
        <w:t>при</w:t>
      </w:r>
      <w:proofErr w:type="gramEnd"/>
      <w:r w:rsidR="00842796">
        <w:t xml:space="preserve"> установки заготовок в центрах. </w:t>
      </w:r>
      <w:proofErr w:type="gramStart"/>
      <w:r w:rsidR="00842796">
        <w:t>Предназначены для передачи крутящего момента от шпинделя к заготовке посредством хомутика.</w:t>
      </w:r>
      <w:proofErr w:type="gramEnd"/>
      <w:r w:rsidR="00842796">
        <w:t xml:space="preserve"> Поводковый палец 1 может быть отрегулирован в пазу патрона на необходимый размер хомутика. Такие патроны крепятся на переднем конце шпинделя аналогично переходным фланцам зажимных патронов.</w:t>
      </w:r>
    </w:p>
    <w:p w:rsidR="00303C9A" w:rsidRDefault="00842796" w:rsidP="00403EC7">
      <w:pPr>
        <w:tabs>
          <w:tab w:val="num" w:pos="720"/>
        </w:tabs>
        <w:jc w:val="both"/>
      </w:pPr>
      <w:r>
        <w:tab/>
      </w:r>
      <w:r w:rsidRPr="00842796">
        <w:rPr>
          <w:i/>
        </w:rPr>
        <w:t>Хомутики</w:t>
      </w:r>
      <w:r>
        <w:t xml:space="preserve"> (рис. 6). Предусмотрены два типа хомутиков: прямые и отогнутые, которые устанавливаются на левом конце заготовки и закрепляются винтом. Благодаря овальной форме отверстия хомутик соприкасается с заготовкой в двух точках, что повышает надежность закрепления.</w:t>
      </w:r>
    </w:p>
    <w:p w:rsidR="00842796" w:rsidRPr="007662AD" w:rsidRDefault="00842796" w:rsidP="00403EC7">
      <w:pPr>
        <w:tabs>
          <w:tab w:val="num" w:pos="720"/>
        </w:tabs>
        <w:jc w:val="both"/>
      </w:pPr>
      <w:r>
        <w:tab/>
      </w:r>
      <w:r w:rsidRPr="00842796">
        <w:rPr>
          <w:i/>
        </w:rPr>
        <w:t>Центры</w:t>
      </w:r>
      <w:r>
        <w:rPr>
          <w:i/>
        </w:rPr>
        <w:t xml:space="preserve"> </w:t>
      </w:r>
      <w:r>
        <w:t xml:space="preserve">(рис. 7). </w:t>
      </w:r>
      <w:r w:rsidR="008B6568">
        <w:t xml:space="preserve">Служат для установки заготовок типа валов по центрированным отверстиям или внутренним фаскам. По конструкции они делятся на упорные, вращающиеся и поводковые, а по форме рабочей части – на прямые, обратные, </w:t>
      </w:r>
      <w:proofErr w:type="spellStart"/>
      <w:r w:rsidR="008B6568">
        <w:t>полуцентры</w:t>
      </w:r>
      <w:proofErr w:type="spellEnd"/>
      <w:r w:rsidR="008B6568">
        <w:t xml:space="preserve"> и грибковые.</w:t>
      </w:r>
    </w:p>
    <w:p w:rsidR="00FD38DA" w:rsidRDefault="00FD38DA" w:rsidP="00FD38DA">
      <w:pPr>
        <w:jc w:val="both"/>
      </w:pPr>
    </w:p>
    <w:p w:rsidR="00FD38DA" w:rsidRPr="00FD38DA" w:rsidRDefault="008B6568" w:rsidP="00FD38DA">
      <w:pPr>
        <w:tabs>
          <w:tab w:val="num" w:pos="3060"/>
        </w:tabs>
        <w:jc w:val="center"/>
        <w:rPr>
          <w:b/>
        </w:rPr>
      </w:pPr>
      <w:r>
        <w:rPr>
          <w:b/>
        </w:rPr>
        <w:t>Установка заготовок в патроне</w:t>
      </w:r>
    </w:p>
    <w:p w:rsidR="008B6568" w:rsidRDefault="00FD38DA" w:rsidP="008B6568">
      <w:pPr>
        <w:tabs>
          <w:tab w:val="num" w:pos="720"/>
        </w:tabs>
        <w:jc w:val="both"/>
      </w:pPr>
      <w:r>
        <w:tab/>
      </w:r>
      <w:r w:rsidR="008B6568">
        <w:t>Вначале необходимо надежно и правильно установить и закрепить патрон на шпинделе</w:t>
      </w:r>
      <w:r w:rsidR="00BF64DC">
        <w:t>, для чего посадочные поверхности шпинделя и переходного фланца патрона очищают тряпкой, смоченной керосином, а затем слегка смазывают маслом.</w:t>
      </w:r>
    </w:p>
    <w:p w:rsidR="00BF64DC" w:rsidRDefault="00BF64DC" w:rsidP="008B6568">
      <w:pPr>
        <w:tabs>
          <w:tab w:val="num" w:pos="720"/>
        </w:tabs>
        <w:jc w:val="both"/>
      </w:pPr>
      <w:r>
        <w:tab/>
        <w:t xml:space="preserve">В </w:t>
      </w:r>
      <w:proofErr w:type="spellStart"/>
      <w:r>
        <w:t>самоцентрирующих</w:t>
      </w:r>
      <w:proofErr w:type="spellEnd"/>
      <w:r>
        <w:t xml:space="preserve"> патронах заготовка одновременно с закреплением центрируется по оси шпинделя. Длина зажимаемой части заготовки в патроне должна составлять примерно 1/3 ее общей длины.</w:t>
      </w:r>
    </w:p>
    <w:p w:rsidR="00BF64DC" w:rsidRDefault="00BF64DC" w:rsidP="008B6568">
      <w:pPr>
        <w:tabs>
          <w:tab w:val="num" w:pos="720"/>
        </w:tabs>
        <w:jc w:val="both"/>
      </w:pPr>
      <w:r>
        <w:tab/>
        <w:t>Иногда заготовка может занять неправильное положение в патроне, перекоситься. В таких случаях ее необходимо выверить на отсутствие биения (выверка «на мелок»). Легкими ударами молотка (с мягким бойком) заготовке придают правильное положение, которое контролируют повторной проверкой. После этого заготовку необходимо окончательно закрепить.</w:t>
      </w:r>
    </w:p>
    <w:p w:rsidR="003C207F" w:rsidRPr="003C207F" w:rsidRDefault="00BF64DC" w:rsidP="003C207F">
      <w:pPr>
        <w:tabs>
          <w:tab w:val="num" w:pos="720"/>
        </w:tabs>
        <w:jc w:val="both"/>
      </w:pPr>
      <w:r>
        <w:tab/>
        <w:t xml:space="preserve">При большом вылете заготовки из кулачков патрона ее поджимают задним центром. Для этого </w:t>
      </w:r>
      <w:proofErr w:type="spellStart"/>
      <w:r>
        <w:t>зацентрованную</w:t>
      </w:r>
      <w:proofErr w:type="spellEnd"/>
      <w:r>
        <w:t xml:space="preserve"> с одной стороны заготовку слабо закрепляют за небольшой участок длиной 5 – 6 мм, в центровое отверстие плотно вводят задний центр и производят окончательное закрепление.</w:t>
      </w:r>
    </w:p>
    <w:p w:rsidR="003C207F" w:rsidRDefault="003C207F" w:rsidP="003C207F">
      <w:pPr>
        <w:tabs>
          <w:tab w:val="num" w:pos="720"/>
        </w:tabs>
        <w:jc w:val="both"/>
      </w:pPr>
    </w:p>
    <w:p w:rsidR="003C207F" w:rsidRPr="00210D43" w:rsidRDefault="00BF64DC" w:rsidP="00210D43">
      <w:pPr>
        <w:tabs>
          <w:tab w:val="num" w:pos="3060"/>
        </w:tabs>
        <w:jc w:val="center"/>
        <w:rPr>
          <w:b/>
        </w:rPr>
      </w:pPr>
      <w:r>
        <w:rPr>
          <w:b/>
        </w:rPr>
        <w:t>Установка заготовок в центрах</w:t>
      </w:r>
    </w:p>
    <w:p w:rsidR="003C207F" w:rsidRDefault="00210D43" w:rsidP="009B3B7C">
      <w:pPr>
        <w:tabs>
          <w:tab w:val="num" w:pos="720"/>
        </w:tabs>
        <w:jc w:val="both"/>
      </w:pPr>
      <w:r>
        <w:tab/>
      </w:r>
      <w:r w:rsidR="009B3B7C">
        <w:t xml:space="preserve">Применяется из-за невысокой жесткости в </w:t>
      </w:r>
      <w:proofErr w:type="spellStart"/>
      <w:r w:rsidR="009B3B7C">
        <w:t>сновном</w:t>
      </w:r>
      <w:proofErr w:type="spellEnd"/>
      <w:r w:rsidR="009B3B7C">
        <w:t xml:space="preserve"> для чистового обтачивания деталей типа валов. Для этого на торцах заготовки выполняют центровые отверстия с углом рабочего конуса 60º.</w:t>
      </w:r>
    </w:p>
    <w:p w:rsidR="009B3B7C" w:rsidRDefault="009B3B7C" w:rsidP="009B3B7C">
      <w:pPr>
        <w:tabs>
          <w:tab w:val="num" w:pos="720"/>
        </w:tabs>
        <w:jc w:val="both"/>
      </w:pPr>
      <w:r>
        <w:tab/>
        <w:t xml:space="preserve">Для получения высокой точности обработки необходимо, чтобы оси центров станка точно совпадали, а рабочий конус переднего центра не имел биения. Перед установкой хвостовики центров и конические отверстия </w:t>
      </w:r>
      <w:proofErr w:type="gramStart"/>
      <w:r>
        <w:t>шпинделя</w:t>
      </w:r>
      <w:proofErr w:type="gramEnd"/>
      <w:r>
        <w:t xml:space="preserve"> и пиноли следует протереть насухо тряпкой. Биение рабочего конуса переднего центра не должно превышать 0,01 мм при проверке индикатором.</w:t>
      </w:r>
    </w:p>
    <w:p w:rsidR="009B3B7C" w:rsidRDefault="009B3B7C" w:rsidP="009B3B7C">
      <w:pPr>
        <w:tabs>
          <w:tab w:val="num" w:pos="720"/>
        </w:tabs>
        <w:jc w:val="both"/>
      </w:pPr>
      <w:r>
        <w:tab/>
        <w:t>Установка в центрах выполняется в следующей последовательности:</w:t>
      </w:r>
    </w:p>
    <w:p w:rsidR="009B3B7C" w:rsidRDefault="009B3B7C" w:rsidP="009B3B7C">
      <w:pPr>
        <w:pStyle w:val="aa"/>
        <w:numPr>
          <w:ilvl w:val="0"/>
          <w:numId w:val="14"/>
        </w:numPr>
        <w:tabs>
          <w:tab w:val="num" w:pos="1134"/>
        </w:tabs>
        <w:ind w:left="0" w:firstLine="720"/>
        <w:jc w:val="both"/>
      </w:pPr>
      <w:r>
        <w:t>На левый конец заготовки закрепляют хомутик. Если конец заготовки чисто обработан, то под винт хомутика подкладывают пластинку из мягкого материала или применяют специальное разрезное кольцо.</w:t>
      </w:r>
    </w:p>
    <w:p w:rsidR="009B3B7C" w:rsidRDefault="009B3B7C" w:rsidP="009B3B7C">
      <w:pPr>
        <w:pStyle w:val="aa"/>
        <w:numPr>
          <w:ilvl w:val="0"/>
          <w:numId w:val="14"/>
        </w:numPr>
        <w:tabs>
          <w:tab w:val="num" w:pos="1134"/>
        </w:tabs>
        <w:ind w:left="0" w:firstLine="720"/>
        <w:jc w:val="both"/>
      </w:pPr>
      <w:r>
        <w:t>Учитывая длину заготовки, заднюю бабку закрепляют в таком месте, чтобы вылет пиноли был наименьшим.</w:t>
      </w:r>
    </w:p>
    <w:p w:rsidR="009B3B7C" w:rsidRPr="003C207F" w:rsidRDefault="009B3B7C" w:rsidP="009B3B7C">
      <w:pPr>
        <w:pStyle w:val="aa"/>
        <w:numPr>
          <w:ilvl w:val="0"/>
          <w:numId w:val="14"/>
        </w:numPr>
        <w:tabs>
          <w:tab w:val="num" w:pos="1134"/>
        </w:tabs>
        <w:ind w:left="0" w:firstLine="720"/>
        <w:jc w:val="both"/>
      </w:pPr>
      <w:r>
        <w:t xml:space="preserve">Удерживая заготовку левой рукой, опирают ее на передний центр, а правой вводят задний центр в центровое отверстие заготовки. Поджим центром должен обеспечивать свободное вращение заготовки без люфта. После этого пиноль </w:t>
      </w:r>
      <w:r w:rsidR="00802123">
        <w:t>следует закрепить.</w:t>
      </w:r>
    </w:p>
    <w:p w:rsidR="000B7CB8" w:rsidRDefault="000B7CB8" w:rsidP="00F33BC5">
      <w:pPr>
        <w:jc w:val="center"/>
        <w:rPr>
          <w:b/>
        </w:rPr>
        <w:sectPr w:rsidR="000B7CB8" w:rsidSect="00760A39">
          <w:pgSz w:w="11906" w:h="16838"/>
          <w:pgMar w:top="567" w:right="567" w:bottom="851" w:left="1134" w:header="709" w:footer="709" w:gutter="0"/>
          <w:cols w:space="708"/>
          <w:docGrid w:linePitch="360"/>
        </w:sectPr>
      </w:pPr>
    </w:p>
    <w:tbl>
      <w:tblPr>
        <w:tblStyle w:val="a5"/>
        <w:tblW w:w="16257" w:type="dxa"/>
        <w:tblInd w:w="-176" w:type="dxa"/>
        <w:tblLook w:val="04A0" w:firstRow="1" w:lastRow="0" w:firstColumn="1" w:lastColumn="0" w:noHBand="0" w:noVBand="1"/>
      </w:tblPr>
      <w:tblGrid>
        <w:gridCol w:w="3545"/>
        <w:gridCol w:w="5103"/>
        <w:gridCol w:w="313"/>
        <w:gridCol w:w="7296"/>
      </w:tblGrid>
      <w:tr w:rsidR="00976309" w:rsidTr="00303C9A">
        <w:trPr>
          <w:trHeight w:val="2073"/>
        </w:trPr>
        <w:tc>
          <w:tcPr>
            <w:tcW w:w="8961" w:type="dxa"/>
            <w:gridSpan w:val="3"/>
            <w:vMerge w:val="restart"/>
            <w:vAlign w:val="center"/>
          </w:tcPr>
          <w:p w:rsidR="00976309" w:rsidRDefault="008B6568" w:rsidP="00303C9A">
            <w:pPr>
              <w:jc w:val="center"/>
            </w:pPr>
            <w:r>
              <w:object w:dxaOrig="8745" w:dyaOrig="4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85pt;height:238.55pt" o:ole="">
                  <v:imagedata r:id="rId6" o:title=""/>
                </v:shape>
                <o:OLEObject Type="Embed" ProgID="PBrush" ShapeID="_x0000_i1025" DrawAspect="Content" ObjectID="_1562017212" r:id="rId7"/>
              </w:object>
            </w:r>
          </w:p>
        </w:tc>
        <w:tc>
          <w:tcPr>
            <w:tcW w:w="7296" w:type="dxa"/>
            <w:vAlign w:val="center"/>
          </w:tcPr>
          <w:p w:rsidR="00976309" w:rsidRDefault="008B6568" w:rsidP="00303C9A">
            <w:pPr>
              <w:jc w:val="center"/>
            </w:pPr>
            <w:r>
              <w:object w:dxaOrig="7365" w:dyaOrig="2355">
                <v:shape id="_x0000_i1026" type="#_x0000_t75" style="width:324.95pt;height:103.95pt" o:ole="">
                  <v:imagedata r:id="rId8" o:title=""/>
                </v:shape>
                <o:OLEObject Type="Embed" ProgID="PBrush" ShapeID="_x0000_i1026" DrawAspect="Content" ObjectID="_1562017213" r:id="rId9"/>
              </w:object>
            </w:r>
          </w:p>
          <w:p w:rsidR="00976309" w:rsidRDefault="00976309" w:rsidP="00303C9A">
            <w:pPr>
              <w:jc w:val="center"/>
            </w:pPr>
            <w:r>
              <w:t xml:space="preserve">Рис. 2  Примеры применения </w:t>
            </w:r>
            <w:proofErr w:type="spellStart"/>
            <w:r>
              <w:t>двухкулачкового</w:t>
            </w:r>
            <w:proofErr w:type="spellEnd"/>
            <w:r>
              <w:t xml:space="preserve"> патрона</w:t>
            </w:r>
          </w:p>
        </w:tc>
      </w:tr>
      <w:tr w:rsidR="00976309" w:rsidTr="00303C9A">
        <w:trPr>
          <w:trHeight w:val="2072"/>
        </w:trPr>
        <w:tc>
          <w:tcPr>
            <w:tcW w:w="8961" w:type="dxa"/>
            <w:gridSpan w:val="3"/>
            <w:vMerge/>
            <w:vAlign w:val="center"/>
          </w:tcPr>
          <w:p w:rsidR="00976309" w:rsidRDefault="00976309" w:rsidP="00303C9A">
            <w:pPr>
              <w:jc w:val="center"/>
            </w:pPr>
          </w:p>
        </w:tc>
        <w:tc>
          <w:tcPr>
            <w:tcW w:w="7296" w:type="dxa"/>
            <w:vAlign w:val="center"/>
          </w:tcPr>
          <w:p w:rsidR="00976309" w:rsidRDefault="008B6568" w:rsidP="00303C9A">
            <w:pPr>
              <w:jc w:val="center"/>
            </w:pPr>
            <w:r>
              <w:object w:dxaOrig="9315" w:dyaOrig="3435">
                <v:shape id="_x0000_i1027" type="#_x0000_t75" style="width:306.15pt;height:112.05pt" o:ole="">
                  <v:imagedata r:id="rId10" o:title=""/>
                </v:shape>
                <o:OLEObject Type="Embed" ProgID="PBrush" ShapeID="_x0000_i1027" DrawAspect="Content" ObjectID="_1562017214" r:id="rId11"/>
              </w:object>
            </w:r>
          </w:p>
          <w:p w:rsidR="00976309" w:rsidRDefault="00976309" w:rsidP="00303C9A">
            <w:pPr>
              <w:jc w:val="center"/>
            </w:pPr>
            <w:r>
              <w:t xml:space="preserve">Рис. 3  </w:t>
            </w:r>
            <w:proofErr w:type="spellStart"/>
            <w:r>
              <w:t>Трехкулачковый</w:t>
            </w:r>
            <w:proofErr w:type="spellEnd"/>
            <w:r>
              <w:t xml:space="preserve"> </w:t>
            </w:r>
            <w:proofErr w:type="spellStart"/>
            <w:r>
              <w:t>самоцентрирующий</w:t>
            </w:r>
            <w:proofErr w:type="spellEnd"/>
            <w:r>
              <w:t xml:space="preserve"> патрон</w:t>
            </w:r>
          </w:p>
        </w:tc>
      </w:tr>
      <w:tr w:rsidR="00303C9A" w:rsidTr="00303C9A">
        <w:tc>
          <w:tcPr>
            <w:tcW w:w="3545" w:type="dxa"/>
            <w:vAlign w:val="center"/>
          </w:tcPr>
          <w:p w:rsidR="00303C9A" w:rsidRDefault="008B6568" w:rsidP="00303C9A">
            <w:pPr>
              <w:jc w:val="center"/>
            </w:pPr>
            <w:r>
              <w:object w:dxaOrig="2970" w:dyaOrig="2805">
                <v:shape id="_x0000_i1028" type="#_x0000_t75" style="width:135.25pt;height:127.7pt" o:ole="">
                  <v:imagedata r:id="rId12" o:title=""/>
                </v:shape>
                <o:OLEObject Type="Embed" ProgID="PBrush" ShapeID="_x0000_i1028" DrawAspect="Content" ObjectID="_1562017215" r:id="rId13"/>
              </w:object>
            </w:r>
          </w:p>
          <w:p w:rsidR="00303C9A" w:rsidRDefault="00303C9A" w:rsidP="00303C9A">
            <w:pPr>
              <w:jc w:val="center"/>
            </w:pPr>
            <w:r>
              <w:t>Рис. 4</w:t>
            </w:r>
          </w:p>
        </w:tc>
        <w:tc>
          <w:tcPr>
            <w:tcW w:w="12712" w:type="dxa"/>
            <w:gridSpan w:val="3"/>
            <w:vAlign w:val="center"/>
          </w:tcPr>
          <w:p w:rsidR="00303C9A" w:rsidRDefault="008B6568" w:rsidP="00303C9A">
            <w:pPr>
              <w:jc w:val="center"/>
            </w:pPr>
            <w:r>
              <w:object w:dxaOrig="13875" w:dyaOrig="4650">
                <v:shape id="_x0000_i1029" type="#_x0000_t75" style="width:477.1pt;height:160.3pt" o:ole="">
                  <v:imagedata r:id="rId14" o:title=""/>
                </v:shape>
                <o:OLEObject Type="Embed" ProgID="PBrush" ShapeID="_x0000_i1029" DrawAspect="Content" ObjectID="_1562017216" r:id="rId15"/>
              </w:object>
            </w:r>
          </w:p>
        </w:tc>
      </w:tr>
      <w:tr w:rsidR="00303C9A" w:rsidTr="008B6568">
        <w:tc>
          <w:tcPr>
            <w:tcW w:w="8648" w:type="dxa"/>
            <w:gridSpan w:val="2"/>
            <w:vAlign w:val="center"/>
          </w:tcPr>
          <w:p w:rsidR="00303C9A" w:rsidRDefault="00842796" w:rsidP="00303C9A">
            <w:pPr>
              <w:jc w:val="center"/>
            </w:pPr>
            <w:r>
              <w:object w:dxaOrig="7215" w:dyaOrig="3060">
                <v:shape id="_x0000_i1030" type="#_x0000_t75" style="width:295.5pt;height:125.2pt" o:ole="">
                  <v:imagedata r:id="rId16" o:title=""/>
                </v:shape>
                <o:OLEObject Type="Embed" ProgID="PBrush" ShapeID="_x0000_i1030" DrawAspect="Content" ObjectID="_1562017217" r:id="rId17"/>
              </w:object>
            </w:r>
          </w:p>
        </w:tc>
        <w:tc>
          <w:tcPr>
            <w:tcW w:w="7609" w:type="dxa"/>
            <w:gridSpan w:val="2"/>
            <w:vAlign w:val="center"/>
          </w:tcPr>
          <w:p w:rsidR="00303C9A" w:rsidRDefault="008B6568" w:rsidP="00303C9A">
            <w:pPr>
              <w:jc w:val="center"/>
            </w:pPr>
            <w:r>
              <w:object w:dxaOrig="7785" w:dyaOrig="3540">
                <v:shape id="_x0000_i1031" type="#_x0000_t75" style="width:343.1pt;height:156.5pt" o:ole="">
                  <v:imagedata r:id="rId18" o:title=""/>
                </v:shape>
                <o:OLEObject Type="Embed" ProgID="PBrush" ShapeID="_x0000_i1031" DrawAspect="Content" ObjectID="_1562017218" r:id="rId19"/>
              </w:object>
            </w:r>
          </w:p>
        </w:tc>
      </w:tr>
    </w:tbl>
    <w:p w:rsidR="00D6012C" w:rsidRPr="008B6568" w:rsidRDefault="00D6012C" w:rsidP="00403EC7">
      <w:pPr>
        <w:jc w:val="center"/>
        <w:rPr>
          <w:sz w:val="2"/>
          <w:szCs w:val="2"/>
        </w:rPr>
      </w:pPr>
    </w:p>
    <w:sectPr w:rsidR="00D6012C" w:rsidRPr="008B6568" w:rsidSect="00842796">
      <w:pgSz w:w="16838" w:h="11906" w:orient="landscape"/>
      <w:pgMar w:top="284" w:right="851"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40AC4"/>
    <w:multiLevelType w:val="hybridMultilevel"/>
    <w:tmpl w:val="4A040B6E"/>
    <w:lvl w:ilvl="0" w:tplc="21EE342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nsid w:val="0B6974CA"/>
    <w:multiLevelType w:val="hybridMultilevel"/>
    <w:tmpl w:val="7DD4D624"/>
    <w:lvl w:ilvl="0" w:tplc="6BE0CB82">
      <w:start w:val="2"/>
      <w:numFmt w:val="decimal"/>
      <w:lvlText w:val="%1."/>
      <w:lvlJc w:val="left"/>
      <w:pPr>
        <w:tabs>
          <w:tab w:val="num" w:pos="2880"/>
        </w:tabs>
        <w:ind w:left="2880" w:hanging="360"/>
      </w:pPr>
      <w:rPr>
        <w:rFonts w:hint="default"/>
      </w:rPr>
    </w:lvl>
    <w:lvl w:ilvl="1" w:tplc="04190019" w:tentative="1">
      <w:start w:val="1"/>
      <w:numFmt w:val="lowerLetter"/>
      <w:lvlText w:val="%2."/>
      <w:lvlJc w:val="left"/>
      <w:pPr>
        <w:tabs>
          <w:tab w:val="num" w:pos="720"/>
        </w:tabs>
        <w:ind w:left="720" w:hanging="360"/>
      </w:pPr>
    </w:lvl>
    <w:lvl w:ilvl="2" w:tplc="0419001B" w:tentative="1">
      <w:start w:val="1"/>
      <w:numFmt w:val="lowerRoman"/>
      <w:lvlText w:val="%3."/>
      <w:lvlJc w:val="right"/>
      <w:pPr>
        <w:tabs>
          <w:tab w:val="num" w:pos="1440"/>
        </w:tabs>
        <w:ind w:left="1440" w:hanging="180"/>
      </w:pPr>
    </w:lvl>
    <w:lvl w:ilvl="3" w:tplc="0419000F" w:tentative="1">
      <w:start w:val="1"/>
      <w:numFmt w:val="decimal"/>
      <w:lvlText w:val="%4."/>
      <w:lvlJc w:val="left"/>
      <w:pPr>
        <w:tabs>
          <w:tab w:val="num" w:pos="2160"/>
        </w:tabs>
        <w:ind w:left="2160" w:hanging="360"/>
      </w:pPr>
    </w:lvl>
    <w:lvl w:ilvl="4" w:tplc="04190019" w:tentative="1">
      <w:start w:val="1"/>
      <w:numFmt w:val="lowerLetter"/>
      <w:lvlText w:val="%5."/>
      <w:lvlJc w:val="left"/>
      <w:pPr>
        <w:tabs>
          <w:tab w:val="num" w:pos="2880"/>
        </w:tabs>
        <w:ind w:left="2880" w:hanging="360"/>
      </w:pPr>
    </w:lvl>
    <w:lvl w:ilvl="5" w:tplc="0419001B" w:tentative="1">
      <w:start w:val="1"/>
      <w:numFmt w:val="lowerRoman"/>
      <w:lvlText w:val="%6."/>
      <w:lvlJc w:val="right"/>
      <w:pPr>
        <w:tabs>
          <w:tab w:val="num" w:pos="3600"/>
        </w:tabs>
        <w:ind w:left="3600" w:hanging="180"/>
      </w:pPr>
    </w:lvl>
    <w:lvl w:ilvl="6" w:tplc="0419000F" w:tentative="1">
      <w:start w:val="1"/>
      <w:numFmt w:val="decimal"/>
      <w:lvlText w:val="%7."/>
      <w:lvlJc w:val="left"/>
      <w:pPr>
        <w:tabs>
          <w:tab w:val="num" w:pos="4320"/>
        </w:tabs>
        <w:ind w:left="4320" w:hanging="360"/>
      </w:pPr>
    </w:lvl>
    <w:lvl w:ilvl="7" w:tplc="04190019" w:tentative="1">
      <w:start w:val="1"/>
      <w:numFmt w:val="lowerLetter"/>
      <w:lvlText w:val="%8."/>
      <w:lvlJc w:val="left"/>
      <w:pPr>
        <w:tabs>
          <w:tab w:val="num" w:pos="5040"/>
        </w:tabs>
        <w:ind w:left="5040" w:hanging="360"/>
      </w:pPr>
    </w:lvl>
    <w:lvl w:ilvl="8" w:tplc="0419001B" w:tentative="1">
      <w:start w:val="1"/>
      <w:numFmt w:val="lowerRoman"/>
      <w:lvlText w:val="%9."/>
      <w:lvlJc w:val="right"/>
      <w:pPr>
        <w:tabs>
          <w:tab w:val="num" w:pos="5760"/>
        </w:tabs>
        <w:ind w:left="5760" w:hanging="180"/>
      </w:pPr>
    </w:lvl>
  </w:abstractNum>
  <w:abstractNum w:abstractNumId="2">
    <w:nsid w:val="0C8C7E9E"/>
    <w:multiLevelType w:val="hybridMultilevel"/>
    <w:tmpl w:val="D4CE61D6"/>
    <w:lvl w:ilvl="0" w:tplc="EF7AD2F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21BC57EA"/>
    <w:multiLevelType w:val="multilevel"/>
    <w:tmpl w:val="0F6E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4B0B18"/>
    <w:multiLevelType w:val="multilevel"/>
    <w:tmpl w:val="1FA20636"/>
    <w:lvl w:ilvl="0">
      <w:start w:val="2"/>
      <w:numFmt w:val="decimal"/>
      <w:lvlText w:val="%1."/>
      <w:lvlJc w:val="left"/>
      <w:pPr>
        <w:tabs>
          <w:tab w:val="num" w:pos="3600"/>
        </w:tabs>
        <w:ind w:left="360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319900C4"/>
    <w:multiLevelType w:val="hybridMultilevel"/>
    <w:tmpl w:val="2D72D5BC"/>
    <w:lvl w:ilvl="0" w:tplc="6BE0CB82">
      <w:start w:val="2"/>
      <w:numFmt w:val="decimal"/>
      <w:lvlText w:val="%1."/>
      <w:lvlJc w:val="left"/>
      <w:pPr>
        <w:ind w:left="2847" w:hanging="360"/>
      </w:pPr>
      <w:rPr>
        <w:rFonts w:hint="default"/>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6">
    <w:nsid w:val="517C55A0"/>
    <w:multiLevelType w:val="hybridMultilevel"/>
    <w:tmpl w:val="168E9492"/>
    <w:lvl w:ilvl="0" w:tplc="AC56F8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65E605FD"/>
    <w:multiLevelType w:val="multilevel"/>
    <w:tmpl w:val="F1EA6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A8A7518"/>
    <w:multiLevelType w:val="multilevel"/>
    <w:tmpl w:val="DA3A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E55AE2"/>
    <w:multiLevelType w:val="multilevel"/>
    <w:tmpl w:val="976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517D8B"/>
    <w:multiLevelType w:val="hybridMultilevel"/>
    <w:tmpl w:val="395A7A7A"/>
    <w:lvl w:ilvl="0" w:tplc="0419000F">
      <w:start w:val="1"/>
      <w:numFmt w:val="decimal"/>
      <w:lvlText w:val="%1."/>
      <w:lvlJc w:val="left"/>
      <w:pPr>
        <w:ind w:left="2847" w:hanging="360"/>
      </w:p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11">
    <w:nsid w:val="786506A1"/>
    <w:multiLevelType w:val="hybridMultilevel"/>
    <w:tmpl w:val="04E4FE08"/>
    <w:lvl w:ilvl="0" w:tplc="F0465436">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78890400"/>
    <w:multiLevelType w:val="hybridMultilevel"/>
    <w:tmpl w:val="CFA0BF22"/>
    <w:lvl w:ilvl="0" w:tplc="21EE342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7C993D86"/>
    <w:multiLevelType w:val="hybridMultilevel"/>
    <w:tmpl w:val="6942713E"/>
    <w:lvl w:ilvl="0" w:tplc="6BE0CB82">
      <w:start w:val="2"/>
      <w:numFmt w:val="decimal"/>
      <w:lvlText w:val="%1."/>
      <w:lvlJc w:val="left"/>
      <w:pPr>
        <w:tabs>
          <w:tab w:val="num" w:pos="3600"/>
        </w:tabs>
        <w:ind w:left="360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6BE0CB82">
      <w:start w:val="2"/>
      <w:numFmt w:val="decimal"/>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1"/>
  </w:num>
  <w:num w:numId="2">
    <w:abstractNumId w:val="13"/>
  </w:num>
  <w:num w:numId="3">
    <w:abstractNumId w:val="4"/>
  </w:num>
  <w:num w:numId="4">
    <w:abstractNumId w:val="1"/>
  </w:num>
  <w:num w:numId="5">
    <w:abstractNumId w:val="2"/>
  </w:num>
  <w:num w:numId="6">
    <w:abstractNumId w:val="12"/>
  </w:num>
  <w:num w:numId="7">
    <w:abstractNumId w:val="3"/>
  </w:num>
  <w:num w:numId="8">
    <w:abstractNumId w:val="7"/>
  </w:num>
  <w:num w:numId="9">
    <w:abstractNumId w:val="9"/>
  </w:num>
  <w:num w:numId="10">
    <w:abstractNumId w:val="8"/>
  </w:num>
  <w:num w:numId="11">
    <w:abstractNumId w:val="0"/>
  </w:num>
  <w:num w:numId="12">
    <w:abstractNumId w:val="10"/>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A39"/>
    <w:rsid w:val="00011C60"/>
    <w:rsid w:val="00015B06"/>
    <w:rsid w:val="00035B28"/>
    <w:rsid w:val="00052F67"/>
    <w:rsid w:val="00070130"/>
    <w:rsid w:val="000B10D9"/>
    <w:rsid w:val="000B7CB8"/>
    <w:rsid w:val="000F2B24"/>
    <w:rsid w:val="00210D43"/>
    <w:rsid w:val="002439D6"/>
    <w:rsid w:val="002D4B50"/>
    <w:rsid w:val="00303C9A"/>
    <w:rsid w:val="003B665C"/>
    <w:rsid w:val="003C16CD"/>
    <w:rsid w:val="003C207F"/>
    <w:rsid w:val="003E0B6F"/>
    <w:rsid w:val="004027D7"/>
    <w:rsid w:val="00403EC7"/>
    <w:rsid w:val="00423B2E"/>
    <w:rsid w:val="004A2986"/>
    <w:rsid w:val="004D0782"/>
    <w:rsid w:val="004D444C"/>
    <w:rsid w:val="00505D54"/>
    <w:rsid w:val="005163CD"/>
    <w:rsid w:val="005837AF"/>
    <w:rsid w:val="00595182"/>
    <w:rsid w:val="005B1C94"/>
    <w:rsid w:val="005D1E6A"/>
    <w:rsid w:val="0062364C"/>
    <w:rsid w:val="00633723"/>
    <w:rsid w:val="00716AB7"/>
    <w:rsid w:val="007207A8"/>
    <w:rsid w:val="00731E85"/>
    <w:rsid w:val="00747545"/>
    <w:rsid w:val="0075229F"/>
    <w:rsid w:val="00760A39"/>
    <w:rsid w:val="007662AD"/>
    <w:rsid w:val="00785545"/>
    <w:rsid w:val="007C5FCF"/>
    <w:rsid w:val="00802123"/>
    <w:rsid w:val="0084273D"/>
    <w:rsid w:val="00842796"/>
    <w:rsid w:val="0084627E"/>
    <w:rsid w:val="008B3652"/>
    <w:rsid w:val="008B6568"/>
    <w:rsid w:val="008F0210"/>
    <w:rsid w:val="0090741F"/>
    <w:rsid w:val="00976309"/>
    <w:rsid w:val="009B3B7C"/>
    <w:rsid w:val="00A062EC"/>
    <w:rsid w:val="00A579CF"/>
    <w:rsid w:val="00A65CC6"/>
    <w:rsid w:val="00AB2C0C"/>
    <w:rsid w:val="00AD43A5"/>
    <w:rsid w:val="00B24F82"/>
    <w:rsid w:val="00B32488"/>
    <w:rsid w:val="00BB21C9"/>
    <w:rsid w:val="00BF64DC"/>
    <w:rsid w:val="00C4549F"/>
    <w:rsid w:val="00C62BDC"/>
    <w:rsid w:val="00C846C7"/>
    <w:rsid w:val="00CA47AD"/>
    <w:rsid w:val="00CE6D26"/>
    <w:rsid w:val="00CF130C"/>
    <w:rsid w:val="00D06BB6"/>
    <w:rsid w:val="00D6012C"/>
    <w:rsid w:val="00DB6DC3"/>
    <w:rsid w:val="00E04DB1"/>
    <w:rsid w:val="00F26CAA"/>
    <w:rsid w:val="00F33BC5"/>
    <w:rsid w:val="00F90ADC"/>
    <w:rsid w:val="00FD38DA"/>
    <w:rsid w:val="00FE4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846C7"/>
    <w:rPr>
      <w:sz w:val="24"/>
      <w:szCs w:val="24"/>
    </w:rPr>
  </w:style>
  <w:style w:type="paragraph" w:styleId="1">
    <w:name w:val="heading 1"/>
    <w:basedOn w:val="a"/>
    <w:qFormat/>
    <w:rsid w:val="00FD38DA"/>
    <w:pPr>
      <w:spacing w:before="100" w:beforeAutospacing="1" w:after="100" w:afterAutospacing="1"/>
      <w:outlineLvl w:val="0"/>
    </w:pPr>
    <w:rPr>
      <w:b/>
      <w:bCs/>
      <w:kern w:val="36"/>
      <w:sz w:val="48"/>
      <w:szCs w:val="48"/>
    </w:rPr>
  </w:style>
  <w:style w:type="paragraph" w:styleId="2">
    <w:name w:val="heading 2"/>
    <w:basedOn w:val="a"/>
    <w:qFormat/>
    <w:rsid w:val="00FD38DA"/>
    <w:pPr>
      <w:spacing w:before="100" w:beforeAutospacing="1" w:after="100" w:afterAutospacing="1"/>
      <w:outlineLvl w:val="1"/>
    </w:pPr>
    <w:rPr>
      <w:b/>
      <w:bCs/>
      <w:sz w:val="36"/>
      <w:szCs w:val="36"/>
    </w:rPr>
  </w:style>
  <w:style w:type="paragraph" w:styleId="3">
    <w:name w:val="heading 3"/>
    <w:basedOn w:val="a"/>
    <w:next w:val="a"/>
    <w:qFormat/>
    <w:rsid w:val="00505D54"/>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595182"/>
    <w:pPr>
      <w:tabs>
        <w:tab w:val="left" w:pos="360"/>
        <w:tab w:val="left" w:pos="851"/>
        <w:tab w:val="right" w:leader="dot" w:pos="9889"/>
      </w:tabs>
      <w:spacing w:line="360" w:lineRule="auto"/>
      <w:jc w:val="both"/>
    </w:pPr>
    <w:rPr>
      <w:sz w:val="28"/>
    </w:rPr>
  </w:style>
  <w:style w:type="paragraph" w:styleId="a3">
    <w:name w:val="Normal (Web)"/>
    <w:basedOn w:val="a"/>
    <w:uiPriority w:val="99"/>
    <w:rsid w:val="00FD38DA"/>
    <w:pPr>
      <w:spacing w:before="100" w:beforeAutospacing="1" w:after="100" w:afterAutospacing="1"/>
    </w:pPr>
  </w:style>
  <w:style w:type="character" w:customStyle="1" w:styleId="apple-converted-space">
    <w:name w:val="apple-converted-space"/>
    <w:basedOn w:val="a0"/>
    <w:rsid w:val="00FD38DA"/>
  </w:style>
  <w:style w:type="character" w:styleId="a4">
    <w:name w:val="Hyperlink"/>
    <w:basedOn w:val="a0"/>
    <w:rsid w:val="00FD38DA"/>
    <w:rPr>
      <w:color w:val="0000FF"/>
      <w:u w:val="single"/>
    </w:rPr>
  </w:style>
  <w:style w:type="table" w:styleId="a5">
    <w:name w:val="Table Grid"/>
    <w:basedOn w:val="a1"/>
    <w:rsid w:val="007855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3E0B6F"/>
    <w:rPr>
      <w:rFonts w:ascii="Tahoma" w:hAnsi="Tahoma" w:cs="Tahoma"/>
      <w:sz w:val="16"/>
      <w:szCs w:val="16"/>
    </w:rPr>
  </w:style>
  <w:style w:type="character" w:customStyle="1" w:styleId="a7">
    <w:name w:val="Текст выноски Знак"/>
    <w:basedOn w:val="a0"/>
    <w:link w:val="a6"/>
    <w:rsid w:val="003E0B6F"/>
    <w:rPr>
      <w:rFonts w:ascii="Tahoma" w:hAnsi="Tahoma" w:cs="Tahoma"/>
      <w:sz w:val="16"/>
      <w:szCs w:val="16"/>
    </w:rPr>
  </w:style>
  <w:style w:type="character" w:styleId="a8">
    <w:name w:val="Strong"/>
    <w:basedOn w:val="a0"/>
    <w:uiPriority w:val="22"/>
    <w:qFormat/>
    <w:rsid w:val="0090741F"/>
    <w:rPr>
      <w:b/>
      <w:bCs/>
    </w:rPr>
  </w:style>
  <w:style w:type="character" w:styleId="a9">
    <w:name w:val="Emphasis"/>
    <w:basedOn w:val="a0"/>
    <w:uiPriority w:val="20"/>
    <w:qFormat/>
    <w:rsid w:val="0090741F"/>
    <w:rPr>
      <w:i/>
      <w:iCs/>
    </w:rPr>
  </w:style>
  <w:style w:type="paragraph" w:styleId="aa">
    <w:name w:val="List Paragraph"/>
    <w:basedOn w:val="a"/>
    <w:uiPriority w:val="34"/>
    <w:qFormat/>
    <w:rsid w:val="0075229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846C7"/>
    <w:rPr>
      <w:sz w:val="24"/>
      <w:szCs w:val="24"/>
    </w:rPr>
  </w:style>
  <w:style w:type="paragraph" w:styleId="1">
    <w:name w:val="heading 1"/>
    <w:basedOn w:val="a"/>
    <w:qFormat/>
    <w:rsid w:val="00FD38DA"/>
    <w:pPr>
      <w:spacing w:before="100" w:beforeAutospacing="1" w:after="100" w:afterAutospacing="1"/>
      <w:outlineLvl w:val="0"/>
    </w:pPr>
    <w:rPr>
      <w:b/>
      <w:bCs/>
      <w:kern w:val="36"/>
      <w:sz w:val="48"/>
      <w:szCs w:val="48"/>
    </w:rPr>
  </w:style>
  <w:style w:type="paragraph" w:styleId="2">
    <w:name w:val="heading 2"/>
    <w:basedOn w:val="a"/>
    <w:qFormat/>
    <w:rsid w:val="00FD38DA"/>
    <w:pPr>
      <w:spacing w:before="100" w:beforeAutospacing="1" w:after="100" w:afterAutospacing="1"/>
      <w:outlineLvl w:val="1"/>
    </w:pPr>
    <w:rPr>
      <w:b/>
      <w:bCs/>
      <w:sz w:val="36"/>
      <w:szCs w:val="36"/>
    </w:rPr>
  </w:style>
  <w:style w:type="paragraph" w:styleId="3">
    <w:name w:val="heading 3"/>
    <w:basedOn w:val="a"/>
    <w:next w:val="a"/>
    <w:qFormat/>
    <w:rsid w:val="00505D54"/>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595182"/>
    <w:pPr>
      <w:tabs>
        <w:tab w:val="left" w:pos="360"/>
        <w:tab w:val="left" w:pos="851"/>
        <w:tab w:val="right" w:leader="dot" w:pos="9889"/>
      </w:tabs>
      <w:spacing w:line="360" w:lineRule="auto"/>
      <w:jc w:val="both"/>
    </w:pPr>
    <w:rPr>
      <w:sz w:val="28"/>
    </w:rPr>
  </w:style>
  <w:style w:type="paragraph" w:styleId="a3">
    <w:name w:val="Normal (Web)"/>
    <w:basedOn w:val="a"/>
    <w:uiPriority w:val="99"/>
    <w:rsid w:val="00FD38DA"/>
    <w:pPr>
      <w:spacing w:before="100" w:beforeAutospacing="1" w:after="100" w:afterAutospacing="1"/>
    </w:pPr>
  </w:style>
  <w:style w:type="character" w:customStyle="1" w:styleId="apple-converted-space">
    <w:name w:val="apple-converted-space"/>
    <w:basedOn w:val="a0"/>
    <w:rsid w:val="00FD38DA"/>
  </w:style>
  <w:style w:type="character" w:styleId="a4">
    <w:name w:val="Hyperlink"/>
    <w:basedOn w:val="a0"/>
    <w:rsid w:val="00FD38DA"/>
    <w:rPr>
      <w:color w:val="0000FF"/>
      <w:u w:val="single"/>
    </w:rPr>
  </w:style>
  <w:style w:type="table" w:styleId="a5">
    <w:name w:val="Table Grid"/>
    <w:basedOn w:val="a1"/>
    <w:rsid w:val="007855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a7"/>
    <w:rsid w:val="003E0B6F"/>
    <w:rPr>
      <w:rFonts w:ascii="Tahoma" w:hAnsi="Tahoma" w:cs="Tahoma"/>
      <w:sz w:val="16"/>
      <w:szCs w:val="16"/>
    </w:rPr>
  </w:style>
  <w:style w:type="character" w:customStyle="1" w:styleId="a7">
    <w:name w:val="Текст выноски Знак"/>
    <w:basedOn w:val="a0"/>
    <w:link w:val="a6"/>
    <w:rsid w:val="003E0B6F"/>
    <w:rPr>
      <w:rFonts w:ascii="Tahoma" w:hAnsi="Tahoma" w:cs="Tahoma"/>
      <w:sz w:val="16"/>
      <w:szCs w:val="16"/>
    </w:rPr>
  </w:style>
  <w:style w:type="character" w:styleId="a8">
    <w:name w:val="Strong"/>
    <w:basedOn w:val="a0"/>
    <w:uiPriority w:val="22"/>
    <w:qFormat/>
    <w:rsid w:val="0090741F"/>
    <w:rPr>
      <w:b/>
      <w:bCs/>
    </w:rPr>
  </w:style>
  <w:style w:type="character" w:styleId="a9">
    <w:name w:val="Emphasis"/>
    <w:basedOn w:val="a0"/>
    <w:uiPriority w:val="20"/>
    <w:qFormat/>
    <w:rsid w:val="0090741F"/>
    <w:rPr>
      <w:i/>
      <w:iCs/>
    </w:rPr>
  </w:style>
  <w:style w:type="paragraph" w:styleId="aa">
    <w:name w:val="List Paragraph"/>
    <w:basedOn w:val="a"/>
    <w:uiPriority w:val="34"/>
    <w:qFormat/>
    <w:rsid w:val="007522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11875">
      <w:bodyDiv w:val="1"/>
      <w:marLeft w:val="0"/>
      <w:marRight w:val="0"/>
      <w:marTop w:val="0"/>
      <w:marBottom w:val="0"/>
      <w:divBdr>
        <w:top w:val="none" w:sz="0" w:space="0" w:color="auto"/>
        <w:left w:val="none" w:sz="0" w:space="0" w:color="auto"/>
        <w:bottom w:val="none" w:sz="0" w:space="0" w:color="auto"/>
        <w:right w:val="none" w:sz="0" w:space="0" w:color="auto"/>
      </w:divBdr>
      <w:divsChild>
        <w:div w:id="272707710">
          <w:marLeft w:val="0"/>
          <w:marRight w:val="0"/>
          <w:marTop w:val="0"/>
          <w:marBottom w:val="0"/>
          <w:divBdr>
            <w:top w:val="none" w:sz="0" w:space="0" w:color="auto"/>
            <w:left w:val="none" w:sz="0" w:space="0" w:color="auto"/>
            <w:bottom w:val="none" w:sz="0" w:space="0" w:color="auto"/>
            <w:right w:val="none" w:sz="0" w:space="0" w:color="auto"/>
          </w:divBdr>
        </w:div>
      </w:divsChild>
    </w:div>
    <w:div w:id="447235850">
      <w:bodyDiv w:val="1"/>
      <w:marLeft w:val="0"/>
      <w:marRight w:val="0"/>
      <w:marTop w:val="0"/>
      <w:marBottom w:val="0"/>
      <w:divBdr>
        <w:top w:val="none" w:sz="0" w:space="0" w:color="auto"/>
        <w:left w:val="none" w:sz="0" w:space="0" w:color="auto"/>
        <w:bottom w:val="none" w:sz="0" w:space="0" w:color="auto"/>
        <w:right w:val="none" w:sz="0" w:space="0" w:color="auto"/>
      </w:divBdr>
      <w:divsChild>
        <w:div w:id="349765919">
          <w:marLeft w:val="0"/>
          <w:marRight w:val="0"/>
          <w:marTop w:val="0"/>
          <w:marBottom w:val="0"/>
          <w:divBdr>
            <w:top w:val="none" w:sz="0" w:space="0" w:color="auto"/>
            <w:left w:val="none" w:sz="0" w:space="0" w:color="auto"/>
            <w:bottom w:val="none" w:sz="0" w:space="0" w:color="auto"/>
            <w:right w:val="none" w:sz="0" w:space="0" w:color="auto"/>
          </w:divBdr>
        </w:div>
      </w:divsChild>
    </w:div>
    <w:div w:id="767702596">
      <w:bodyDiv w:val="1"/>
      <w:marLeft w:val="0"/>
      <w:marRight w:val="0"/>
      <w:marTop w:val="0"/>
      <w:marBottom w:val="0"/>
      <w:divBdr>
        <w:top w:val="none" w:sz="0" w:space="0" w:color="auto"/>
        <w:left w:val="none" w:sz="0" w:space="0" w:color="auto"/>
        <w:bottom w:val="none" w:sz="0" w:space="0" w:color="auto"/>
        <w:right w:val="none" w:sz="0" w:space="0" w:color="auto"/>
      </w:divBdr>
    </w:div>
    <w:div w:id="788742428">
      <w:bodyDiv w:val="1"/>
      <w:marLeft w:val="0"/>
      <w:marRight w:val="0"/>
      <w:marTop w:val="0"/>
      <w:marBottom w:val="0"/>
      <w:divBdr>
        <w:top w:val="none" w:sz="0" w:space="0" w:color="auto"/>
        <w:left w:val="none" w:sz="0" w:space="0" w:color="auto"/>
        <w:bottom w:val="none" w:sz="0" w:space="0" w:color="auto"/>
        <w:right w:val="none" w:sz="0" w:space="0" w:color="auto"/>
      </w:divBdr>
    </w:div>
    <w:div w:id="1152139877">
      <w:bodyDiv w:val="1"/>
      <w:marLeft w:val="0"/>
      <w:marRight w:val="0"/>
      <w:marTop w:val="0"/>
      <w:marBottom w:val="0"/>
      <w:divBdr>
        <w:top w:val="none" w:sz="0" w:space="0" w:color="auto"/>
        <w:left w:val="none" w:sz="0" w:space="0" w:color="auto"/>
        <w:bottom w:val="none" w:sz="0" w:space="0" w:color="auto"/>
        <w:right w:val="none" w:sz="0" w:space="0" w:color="auto"/>
      </w:divBdr>
      <w:divsChild>
        <w:div w:id="627325338">
          <w:marLeft w:val="0"/>
          <w:marRight w:val="0"/>
          <w:marTop w:val="0"/>
          <w:marBottom w:val="0"/>
          <w:divBdr>
            <w:top w:val="none" w:sz="0" w:space="0" w:color="auto"/>
            <w:left w:val="none" w:sz="0" w:space="0" w:color="auto"/>
            <w:bottom w:val="none" w:sz="0" w:space="0" w:color="auto"/>
            <w:right w:val="none" w:sz="0" w:space="0" w:color="auto"/>
          </w:divBdr>
        </w:div>
      </w:divsChild>
    </w:div>
    <w:div w:id="1309436719">
      <w:bodyDiv w:val="1"/>
      <w:marLeft w:val="0"/>
      <w:marRight w:val="0"/>
      <w:marTop w:val="0"/>
      <w:marBottom w:val="0"/>
      <w:divBdr>
        <w:top w:val="none" w:sz="0" w:space="0" w:color="auto"/>
        <w:left w:val="none" w:sz="0" w:space="0" w:color="auto"/>
        <w:bottom w:val="none" w:sz="0" w:space="0" w:color="auto"/>
        <w:right w:val="none" w:sz="0" w:space="0" w:color="auto"/>
      </w:divBdr>
    </w:div>
    <w:div w:id="1348410821">
      <w:bodyDiv w:val="1"/>
      <w:marLeft w:val="0"/>
      <w:marRight w:val="0"/>
      <w:marTop w:val="0"/>
      <w:marBottom w:val="0"/>
      <w:divBdr>
        <w:top w:val="none" w:sz="0" w:space="0" w:color="auto"/>
        <w:left w:val="none" w:sz="0" w:space="0" w:color="auto"/>
        <w:bottom w:val="none" w:sz="0" w:space="0" w:color="auto"/>
        <w:right w:val="none" w:sz="0" w:space="0" w:color="auto"/>
      </w:divBdr>
      <w:divsChild>
        <w:div w:id="244732351">
          <w:marLeft w:val="0"/>
          <w:marRight w:val="0"/>
          <w:marTop w:val="0"/>
          <w:marBottom w:val="0"/>
          <w:divBdr>
            <w:top w:val="none" w:sz="0" w:space="0" w:color="auto"/>
            <w:left w:val="none" w:sz="0" w:space="0" w:color="auto"/>
            <w:bottom w:val="none" w:sz="0" w:space="0" w:color="auto"/>
            <w:right w:val="none" w:sz="0" w:space="0" w:color="auto"/>
          </w:divBdr>
        </w:div>
      </w:divsChild>
    </w:div>
    <w:div w:id="1533885122">
      <w:bodyDiv w:val="1"/>
      <w:marLeft w:val="0"/>
      <w:marRight w:val="0"/>
      <w:marTop w:val="0"/>
      <w:marBottom w:val="0"/>
      <w:divBdr>
        <w:top w:val="none" w:sz="0" w:space="0" w:color="auto"/>
        <w:left w:val="none" w:sz="0" w:space="0" w:color="auto"/>
        <w:bottom w:val="none" w:sz="0" w:space="0" w:color="auto"/>
        <w:right w:val="none" w:sz="0" w:space="0" w:color="auto"/>
      </w:divBdr>
    </w:div>
    <w:div w:id="1669168428">
      <w:bodyDiv w:val="1"/>
      <w:marLeft w:val="0"/>
      <w:marRight w:val="0"/>
      <w:marTop w:val="0"/>
      <w:marBottom w:val="0"/>
      <w:divBdr>
        <w:top w:val="none" w:sz="0" w:space="0" w:color="auto"/>
        <w:left w:val="none" w:sz="0" w:space="0" w:color="auto"/>
        <w:bottom w:val="none" w:sz="0" w:space="0" w:color="auto"/>
        <w:right w:val="none" w:sz="0" w:space="0" w:color="auto"/>
      </w:divBdr>
    </w:div>
    <w:div w:id="2005081929">
      <w:bodyDiv w:val="1"/>
      <w:marLeft w:val="0"/>
      <w:marRight w:val="0"/>
      <w:marTop w:val="0"/>
      <w:marBottom w:val="0"/>
      <w:divBdr>
        <w:top w:val="none" w:sz="0" w:space="0" w:color="auto"/>
        <w:left w:val="none" w:sz="0" w:space="0" w:color="auto"/>
        <w:bottom w:val="none" w:sz="0" w:space="0" w:color="auto"/>
        <w:right w:val="none" w:sz="0" w:space="0" w:color="auto"/>
      </w:divBdr>
      <w:divsChild>
        <w:div w:id="10242148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974</Words>
  <Characters>5554</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Тема №3</vt:lpstr>
    </vt:vector>
  </TitlesOfParts>
  <Company/>
  <LinksUpToDate>false</LinksUpToDate>
  <CharactersWithSpaces>6515</CharactersWithSpaces>
  <SharedDoc>false</SharedDoc>
  <HLinks>
    <vt:vector size="24" baseType="variant">
      <vt:variant>
        <vt:i4>4522075</vt:i4>
      </vt:variant>
      <vt:variant>
        <vt:i4>9</vt:i4>
      </vt:variant>
      <vt:variant>
        <vt:i4>0</vt:i4>
      </vt:variant>
      <vt:variant>
        <vt:i4>5</vt:i4>
      </vt:variant>
      <vt:variant>
        <vt:lpwstr>http://www.modificator.ru/terms/austenit.html</vt:lpwstr>
      </vt:variant>
      <vt:variant>
        <vt:lpwstr/>
      </vt:variant>
      <vt:variant>
        <vt:i4>8126560</vt:i4>
      </vt:variant>
      <vt:variant>
        <vt:i4>6</vt:i4>
      </vt:variant>
      <vt:variant>
        <vt:i4>0</vt:i4>
      </vt:variant>
      <vt:variant>
        <vt:i4>5</vt:i4>
      </vt:variant>
      <vt:variant>
        <vt:lpwstr>http://www.modificator.ru/terms/steel.html</vt:lpwstr>
      </vt:variant>
      <vt:variant>
        <vt:lpwstr/>
      </vt:variant>
      <vt:variant>
        <vt:i4>2031628</vt:i4>
      </vt:variant>
      <vt:variant>
        <vt:i4>3</vt:i4>
      </vt:variant>
      <vt:variant>
        <vt:i4>0</vt:i4>
      </vt:variant>
      <vt:variant>
        <vt:i4>5</vt:i4>
      </vt:variant>
      <vt:variant>
        <vt:lpwstr>http://www.modificator.ru/terms/fe-c-alloys.html</vt:lpwstr>
      </vt:variant>
      <vt:variant>
        <vt:lpwstr/>
      </vt:variant>
      <vt:variant>
        <vt:i4>2031628</vt:i4>
      </vt:variant>
      <vt:variant>
        <vt:i4>0</vt:i4>
      </vt:variant>
      <vt:variant>
        <vt:i4>0</vt:i4>
      </vt:variant>
      <vt:variant>
        <vt:i4>5</vt:i4>
      </vt:variant>
      <vt:variant>
        <vt:lpwstr>http://www.modificator.ru/terms/fe-c-alloys.html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№3</dc:title>
  <dc:creator>Таня</dc:creator>
  <cp:lastModifiedBy>Таня</cp:lastModifiedBy>
  <cp:revision>2</cp:revision>
  <cp:lastPrinted>2012-11-22T17:25:00Z</cp:lastPrinted>
  <dcterms:created xsi:type="dcterms:W3CDTF">2017-07-19T17:54:00Z</dcterms:created>
  <dcterms:modified xsi:type="dcterms:W3CDTF">2017-07-19T17:54:00Z</dcterms:modified>
</cp:coreProperties>
</file>