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760A39">
      <w:r>
        <w:rPr>
          <w:b/>
        </w:rPr>
        <w:t>Тема №3.</w:t>
      </w:r>
      <w:r>
        <w:rPr>
          <w:b/>
        </w:rPr>
        <w:tab/>
      </w:r>
      <w:r>
        <w:rPr>
          <w:b/>
        </w:rPr>
        <w:tab/>
      </w:r>
      <w:r w:rsidR="0084273D">
        <w:t>Технология обработки металлов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bookmarkStart w:id="0" w:name="_GoBack"/>
      <w:r w:rsidR="00D06BB6">
        <w:t>Автоматизация производственных процессов</w:t>
      </w:r>
      <w:bookmarkEnd w:id="0"/>
    </w:p>
    <w:p w:rsidR="00760A39" w:rsidRDefault="00760A39"/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5837AF">
        <w:t>сущностью автоматизации, ее уровнями и отличительными признаками. Изучить применяемое оборудование и его компоновку.</w:t>
      </w:r>
    </w:p>
    <w:p w:rsidR="00760A39" w:rsidRDefault="00760A39" w:rsidP="00760A39">
      <w:pPr>
        <w:ind w:left="2124" w:hanging="2124"/>
      </w:pPr>
    </w:p>
    <w:p w:rsidR="00A65CC6" w:rsidRDefault="00A65CC6" w:rsidP="00760A39">
      <w:pPr>
        <w:ind w:left="2124" w:hanging="2124"/>
      </w:pPr>
      <w:r>
        <w:rPr>
          <w:b/>
        </w:rPr>
        <w:t>Оборудование.</w:t>
      </w:r>
      <w:r>
        <w:tab/>
        <w:t xml:space="preserve">1.  </w:t>
      </w:r>
      <w:r w:rsidR="003C207F">
        <w:t>Автоматическая линия производства зубчатых колес (плакат)</w:t>
      </w:r>
      <w:r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4A2986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Сущность</w:t>
      </w:r>
      <w:r w:rsidR="007662AD">
        <w:t xml:space="preserve"> автоматизации производственных процессов</w:t>
      </w:r>
      <w:r>
        <w:t>;</w:t>
      </w:r>
    </w:p>
    <w:p w:rsidR="004A2986" w:rsidRDefault="007662AD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Уровни автоматизации и их отличительные признаки</w:t>
      </w:r>
      <w:r w:rsidR="004A2986">
        <w:t>;</w:t>
      </w:r>
    </w:p>
    <w:p w:rsidR="004A2986" w:rsidRDefault="003C207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 w:rsidRPr="003C207F">
        <w:t>Оборудование</w:t>
      </w:r>
      <w:r>
        <w:t>,</w:t>
      </w:r>
      <w:r w:rsidRPr="003C207F">
        <w:t xml:space="preserve"> применяемое на автоматических линиях</w:t>
      </w:r>
      <w:r w:rsidR="00052F67">
        <w:t>;</w:t>
      </w:r>
    </w:p>
    <w:p w:rsidR="00052F67" w:rsidRDefault="00210D4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Компоновка оборудования</w:t>
      </w:r>
      <w:r w:rsidR="00052F67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BB21C9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такое автоматизация и для чего она применяется?</w:t>
      </w:r>
    </w:p>
    <w:p w:rsidR="004A2986" w:rsidRDefault="005837A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Сколько существует уровней автоматизации? Какие станки применяются для автоматизации производства?</w:t>
      </w:r>
    </w:p>
    <w:p w:rsidR="004A2986" w:rsidRDefault="005837A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Какое оборудование применяется при автоматизации</w:t>
      </w:r>
      <w:r w:rsidR="004A2986">
        <w:t>?</w:t>
      </w:r>
    </w:p>
    <w:p w:rsidR="004A2986" w:rsidRDefault="005837A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Назовите три вида компоновки оборудования.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4A2986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 xml:space="preserve">Значение </w:t>
      </w:r>
      <w:r w:rsidR="005837AF">
        <w:t>автоматизации</w:t>
      </w:r>
      <w:r>
        <w:t xml:space="preserve"> на практике</w:t>
      </w:r>
      <w:r w:rsidR="00B32488">
        <w:t>.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>Домашнее задание: Усвоить материал по конспекту и учебнику §</w:t>
      </w:r>
      <w:r w:rsidR="005837AF">
        <w:t>14</w:t>
      </w:r>
      <w:r>
        <w:t>.</w:t>
      </w:r>
      <w:r w:rsidR="005837AF">
        <w:t>7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5837AF" w:rsidRDefault="005837AF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AB2C0C" w:rsidP="00AB2C0C">
      <w:pPr>
        <w:tabs>
          <w:tab w:val="num" w:pos="3060"/>
        </w:tabs>
        <w:jc w:val="center"/>
        <w:rPr>
          <w:b/>
        </w:rPr>
      </w:pPr>
      <w:r w:rsidRPr="00AB2C0C">
        <w:rPr>
          <w:b/>
        </w:rPr>
        <w:t>Сущность</w:t>
      </w:r>
      <w:r w:rsidR="007662AD">
        <w:rPr>
          <w:b/>
        </w:rPr>
        <w:t xml:space="preserve"> автоматизации производственных процессов</w:t>
      </w:r>
    </w:p>
    <w:p w:rsidR="0090741F" w:rsidRPr="0090741F" w:rsidRDefault="0090741F" w:rsidP="0090741F">
      <w:pPr>
        <w:tabs>
          <w:tab w:val="num" w:pos="720"/>
        </w:tabs>
        <w:jc w:val="both"/>
      </w:pPr>
      <w:r>
        <w:tab/>
      </w:r>
      <w:r w:rsidRPr="0090741F">
        <w:t>Автоматизация производственных процессов</w:t>
      </w:r>
      <w:r>
        <w:t xml:space="preserve"> –</w:t>
      </w:r>
      <w:r w:rsidRPr="0090741F">
        <w:t xml:space="preserve"> </w:t>
      </w:r>
      <w:r>
        <w:t>сп</w:t>
      </w:r>
      <w:r w:rsidRPr="0090741F">
        <w:t>особ организации производства, при котором функции управления и контроля, обычно возлагавшиеся на человека, перекладываются на автоматические системы и устройства.</w:t>
      </w:r>
    </w:p>
    <w:p w:rsidR="0090741F" w:rsidRPr="0090741F" w:rsidRDefault="0090741F" w:rsidP="0090741F">
      <w:pPr>
        <w:tabs>
          <w:tab w:val="num" w:pos="720"/>
        </w:tabs>
        <w:jc w:val="both"/>
      </w:pPr>
      <w:r>
        <w:tab/>
      </w:r>
      <w:r w:rsidRPr="0090741F">
        <w:t>Автоматизация производственных процессов</w:t>
      </w:r>
      <w:r>
        <w:t xml:space="preserve"> –</w:t>
      </w:r>
      <w:r w:rsidRPr="0090741F">
        <w:t xml:space="preserve"> важнейшая часть современной промышленности, один из главных приоритетов технологического прогресса.</w:t>
      </w:r>
      <w:r w:rsidR="007662AD">
        <w:t xml:space="preserve"> </w:t>
      </w:r>
      <w:r w:rsidRPr="0090741F">
        <w:t>Направление деятельности человека в условиях автоматизации смещается на обслуживание производственных процессов и контроль системы, а также на анализ деятельности предприятия.</w:t>
      </w:r>
    </w:p>
    <w:p w:rsidR="007662AD" w:rsidRPr="007662AD" w:rsidRDefault="0090741F" w:rsidP="007662AD">
      <w:pPr>
        <w:tabs>
          <w:tab w:val="num" w:pos="720"/>
        </w:tabs>
        <w:jc w:val="both"/>
      </w:pPr>
      <w:r>
        <w:tab/>
      </w:r>
      <w:r w:rsidR="007662AD" w:rsidRPr="007662AD">
        <w:t>Автоматы могут</w:t>
      </w:r>
      <w:r w:rsidR="007662AD">
        <w:t xml:space="preserve"> </w:t>
      </w:r>
      <w:r w:rsidR="007662AD" w:rsidRPr="007662AD">
        <w:t>работать в тяж</w:t>
      </w:r>
      <w:r w:rsidR="007662AD">
        <w:t>е</w:t>
      </w:r>
      <w:r w:rsidR="007662AD" w:rsidRPr="007662AD">
        <w:t>лых, вредных и опасных для здоровья человека условиях. Поэтому</w:t>
      </w:r>
      <w:r w:rsidR="007662AD">
        <w:t xml:space="preserve"> </w:t>
      </w:r>
      <w:r w:rsidR="007662AD" w:rsidRPr="007662AD">
        <w:t>автоматизация производства полностью исключает или существенно снижает</w:t>
      </w:r>
      <w:r w:rsidR="007662AD">
        <w:t xml:space="preserve"> </w:t>
      </w:r>
      <w:r w:rsidR="007662AD" w:rsidRPr="007662AD">
        <w:t>отрицательное воздействие производственного процесса на человека. Экономические</w:t>
      </w:r>
      <w:r w:rsidR="007662AD">
        <w:t xml:space="preserve"> </w:t>
      </w:r>
      <w:r w:rsidR="007662AD" w:rsidRPr="007662AD">
        <w:t>преимущества использования автоматических систем в производстве вытекают из их</w:t>
      </w:r>
      <w:r w:rsidR="007662AD">
        <w:t xml:space="preserve"> </w:t>
      </w:r>
      <w:r w:rsidR="007662AD" w:rsidRPr="007662AD">
        <w:t>технических преимуществ. К экономическим преимуществам автоматизации можно</w:t>
      </w:r>
      <w:r w:rsidR="007662AD">
        <w:t xml:space="preserve"> </w:t>
      </w:r>
      <w:r w:rsidR="007662AD" w:rsidRPr="007662AD">
        <w:t>отнести возможность значительного</w:t>
      </w:r>
      <w:r w:rsidR="007662AD">
        <w:t xml:space="preserve"> </w:t>
      </w:r>
      <w:r w:rsidR="007662AD" w:rsidRPr="007662AD">
        <w:t>повышения производительности труда</w:t>
      </w:r>
      <w:r w:rsidR="007662AD">
        <w:t>,</w:t>
      </w:r>
      <w:r w:rsidR="007662AD" w:rsidRPr="007662AD">
        <w:t xml:space="preserve"> более</w:t>
      </w:r>
      <w:r w:rsidR="007662AD">
        <w:t xml:space="preserve"> </w:t>
      </w:r>
      <w:r w:rsidR="007662AD" w:rsidRPr="007662AD">
        <w:t>экономичное использование физического труда, материалов и энергии более</w:t>
      </w:r>
      <w:r w:rsidR="007662AD">
        <w:t xml:space="preserve"> </w:t>
      </w:r>
      <w:r w:rsidR="007662AD" w:rsidRPr="007662AD">
        <w:t>высокое и стабильное качество продукции</w:t>
      </w:r>
      <w:r w:rsidR="007662AD">
        <w:t>,</w:t>
      </w:r>
      <w:r w:rsidR="007662AD" w:rsidRPr="007662AD">
        <w:t xml:space="preserve"> сокращение периода времени от</w:t>
      </w:r>
      <w:r w:rsidR="007662AD">
        <w:t xml:space="preserve"> </w:t>
      </w:r>
      <w:r w:rsidR="007662AD" w:rsidRPr="007662AD">
        <w:t>возникновения потребности в изделии до получения готовой</w:t>
      </w:r>
      <w:r w:rsidR="007662AD">
        <w:t>,</w:t>
      </w:r>
      <w:r w:rsidR="007662AD" w:rsidRPr="007662AD">
        <w:t xml:space="preserve"> продукции возможность</w:t>
      </w:r>
      <w:r w:rsidR="007662AD">
        <w:t xml:space="preserve"> </w:t>
      </w:r>
      <w:r w:rsidR="007662AD" w:rsidRPr="007662AD">
        <w:t>расширения производства без увеличения трудовых ресурсов.</w:t>
      </w:r>
    </w:p>
    <w:p w:rsidR="0090741F" w:rsidRDefault="0090741F" w:rsidP="003E0B6F">
      <w:pPr>
        <w:tabs>
          <w:tab w:val="num" w:pos="720"/>
        </w:tabs>
        <w:jc w:val="both"/>
      </w:pPr>
    </w:p>
    <w:p w:rsidR="00423B2E" w:rsidRPr="007662AD" w:rsidRDefault="007662AD" w:rsidP="002439D6">
      <w:pPr>
        <w:tabs>
          <w:tab w:val="num" w:pos="3060"/>
        </w:tabs>
        <w:jc w:val="center"/>
        <w:rPr>
          <w:b/>
        </w:rPr>
      </w:pPr>
      <w:r w:rsidRPr="007662AD">
        <w:rPr>
          <w:b/>
        </w:rPr>
        <w:t>Уровни автоматизации и их отличительные признаки</w:t>
      </w:r>
    </w:p>
    <w:p w:rsidR="007662AD" w:rsidRPr="007662AD" w:rsidRDefault="002439D6" w:rsidP="007662AD">
      <w:pPr>
        <w:tabs>
          <w:tab w:val="num" w:pos="720"/>
        </w:tabs>
        <w:jc w:val="both"/>
      </w:pPr>
      <w:r>
        <w:tab/>
      </w:r>
      <w:r w:rsidR="007662AD" w:rsidRPr="007662AD">
        <w:t>Автоматизация производственных процессов может осуществляться на разных уровнях.</w:t>
      </w:r>
    </w:p>
    <w:p w:rsidR="007662AD" w:rsidRPr="007662AD" w:rsidRDefault="003C16CD" w:rsidP="007662AD">
      <w:pPr>
        <w:tabs>
          <w:tab w:val="num" w:pos="720"/>
        </w:tabs>
        <w:jc w:val="both"/>
      </w:pPr>
      <w:r>
        <w:tab/>
      </w:r>
      <w:r w:rsidRPr="003C16CD">
        <w:rPr>
          <w:i/>
        </w:rPr>
        <w:t>Н</w:t>
      </w:r>
      <w:r w:rsidR="007662AD" w:rsidRPr="003C16CD">
        <w:rPr>
          <w:i/>
        </w:rPr>
        <w:t>улевой уровень</w:t>
      </w:r>
      <w:r w:rsidR="007662AD" w:rsidRPr="007662AD">
        <w:t xml:space="preserve"> </w:t>
      </w:r>
      <w:proofErr w:type="gramStart"/>
      <w:r>
        <w:t>–</w:t>
      </w:r>
      <w:r w:rsidR="007662AD" w:rsidRPr="007662AD">
        <w:t>в</w:t>
      </w:r>
      <w:proofErr w:type="gramEnd"/>
      <w:r w:rsidR="007662AD" w:rsidRPr="007662AD">
        <w:t xml:space="preserve"> производстве участие человека исключается только при выполнении рабочих ходов (вращение шпинделя, движение подачи инструментов и др.). Такую авто</w:t>
      </w:r>
      <w:r>
        <w:t xml:space="preserve">матизацию назвали </w:t>
      </w:r>
      <w:r w:rsidRPr="003C16CD">
        <w:rPr>
          <w:i/>
        </w:rPr>
        <w:t>механизацией</w:t>
      </w:r>
      <w:r>
        <w:t>.</w:t>
      </w:r>
    </w:p>
    <w:p w:rsidR="007662AD" w:rsidRPr="007662AD" w:rsidRDefault="003C16CD" w:rsidP="007662AD">
      <w:pPr>
        <w:tabs>
          <w:tab w:val="num" w:pos="720"/>
        </w:tabs>
        <w:jc w:val="both"/>
      </w:pPr>
      <w:r>
        <w:tab/>
      </w:r>
      <w:r w:rsidRPr="003C16CD">
        <w:rPr>
          <w:i/>
        </w:rPr>
        <w:t>П</w:t>
      </w:r>
      <w:r w:rsidR="007662AD" w:rsidRPr="003C16CD">
        <w:rPr>
          <w:i/>
        </w:rPr>
        <w:t>ерв</w:t>
      </w:r>
      <w:r w:rsidRPr="003C16CD">
        <w:rPr>
          <w:i/>
        </w:rPr>
        <w:t>ый</w:t>
      </w:r>
      <w:r w:rsidR="007662AD" w:rsidRPr="003C16CD">
        <w:rPr>
          <w:i/>
        </w:rPr>
        <w:t xml:space="preserve"> уров</w:t>
      </w:r>
      <w:r w:rsidRPr="003C16CD">
        <w:rPr>
          <w:i/>
        </w:rPr>
        <w:t>е</w:t>
      </w:r>
      <w:r w:rsidR="007662AD" w:rsidRPr="003C16CD">
        <w:rPr>
          <w:i/>
        </w:rPr>
        <w:t>н</w:t>
      </w:r>
      <w:r w:rsidRPr="003C16CD">
        <w:rPr>
          <w:i/>
        </w:rPr>
        <w:t>ь</w:t>
      </w:r>
      <w:r w:rsidR="007662AD" w:rsidRPr="007662AD">
        <w:t xml:space="preserve"> ограничивается созданием устройств, цель применения которых </w:t>
      </w:r>
      <w:r>
        <w:t>–</w:t>
      </w:r>
      <w:r w:rsidR="007662AD" w:rsidRPr="007662AD">
        <w:t xml:space="preserve"> исключить участие человека при выполнении холостых ходов на отдельно взятом оборудовании. Такая автоматизация называется </w:t>
      </w:r>
      <w:r w:rsidR="007662AD" w:rsidRPr="003C16CD">
        <w:rPr>
          <w:i/>
        </w:rPr>
        <w:t>автоматизацией рабочего цикла</w:t>
      </w:r>
      <w:r w:rsidR="007662AD" w:rsidRPr="007662AD">
        <w:t xml:space="preserve"> в серийном и поточном </w:t>
      </w:r>
      <w:r w:rsidR="007662AD" w:rsidRPr="007662AD">
        <w:lastRenderedPageBreak/>
        <w:t>производстве.</w:t>
      </w:r>
      <w:r>
        <w:t xml:space="preserve"> </w:t>
      </w:r>
      <w:r w:rsidR="007662AD" w:rsidRPr="007662AD">
        <w:t>На первом уровне автоматизации рабочие машины еще не связаны между собой автоматической связью. Поэтому транспортировка и контроль объекта производства выполняются с участием человека. На этом уровне создаются и применяются станки-а</w:t>
      </w:r>
      <w:r w:rsidR="005837AF">
        <w:t>втоматы и полуавтоматы.</w:t>
      </w:r>
    </w:p>
    <w:p w:rsidR="007662AD" w:rsidRPr="007662AD" w:rsidRDefault="003C16CD" w:rsidP="007662AD">
      <w:pPr>
        <w:tabs>
          <w:tab w:val="num" w:pos="720"/>
        </w:tabs>
        <w:jc w:val="both"/>
      </w:pPr>
      <w:r>
        <w:tab/>
      </w:r>
      <w:r w:rsidRPr="003C16CD">
        <w:rPr>
          <w:i/>
        </w:rPr>
        <w:t>В</w:t>
      </w:r>
      <w:r w:rsidR="007662AD" w:rsidRPr="003C16CD">
        <w:rPr>
          <w:i/>
        </w:rPr>
        <w:t>торо</w:t>
      </w:r>
      <w:r w:rsidRPr="003C16CD">
        <w:rPr>
          <w:i/>
        </w:rPr>
        <w:t>й</w:t>
      </w:r>
      <w:r w:rsidR="007662AD" w:rsidRPr="003C16CD">
        <w:rPr>
          <w:i/>
        </w:rPr>
        <w:t xml:space="preserve"> уров</w:t>
      </w:r>
      <w:r w:rsidRPr="003C16CD">
        <w:rPr>
          <w:i/>
        </w:rPr>
        <w:t>е</w:t>
      </w:r>
      <w:r w:rsidR="007662AD" w:rsidRPr="003C16CD">
        <w:rPr>
          <w:i/>
        </w:rPr>
        <w:t>н</w:t>
      </w:r>
      <w:r w:rsidRPr="003C16CD">
        <w:rPr>
          <w:i/>
        </w:rPr>
        <w:t>ь</w:t>
      </w:r>
      <w:r w:rsidR="007662AD" w:rsidRPr="007662AD">
        <w:t xml:space="preserve"> </w:t>
      </w:r>
      <w:r>
        <w:t xml:space="preserve">– </w:t>
      </w:r>
      <w:r w:rsidR="007662AD" w:rsidRPr="007662AD">
        <w:t>автоматизация технологических процессов. На этом уровне решаются задачи автоматизации транспортировки, контроля объекта производства, удаления отходов и управления системами машин. В качестве технологического оборудования создаются и применяются автоматические линии, гибкие производственные системы (ГПС).</w:t>
      </w:r>
    </w:p>
    <w:p w:rsidR="007662AD" w:rsidRPr="007662AD" w:rsidRDefault="003C16CD" w:rsidP="007662AD">
      <w:pPr>
        <w:tabs>
          <w:tab w:val="num" w:pos="720"/>
        </w:tabs>
        <w:jc w:val="both"/>
      </w:pPr>
      <w:r>
        <w:tab/>
      </w:r>
      <w:r w:rsidR="007662AD" w:rsidRPr="003C16CD">
        <w:rPr>
          <w:i/>
        </w:rPr>
        <w:t>Автоматической линией</w:t>
      </w:r>
      <w:r w:rsidR="007662AD" w:rsidRPr="007662AD">
        <w:t xml:space="preserve"> называют автоматически действующую систему машин, установленных в технологической последовательности и объединенных средствами транспортировки, загрузки, контроля, у</w:t>
      </w:r>
      <w:r>
        <w:t>правления и устранения отходов.</w:t>
      </w:r>
    </w:p>
    <w:p w:rsidR="007662AD" w:rsidRPr="007662AD" w:rsidRDefault="003C16CD" w:rsidP="007662AD">
      <w:pPr>
        <w:tabs>
          <w:tab w:val="num" w:pos="720"/>
        </w:tabs>
        <w:jc w:val="both"/>
      </w:pPr>
      <w:r>
        <w:tab/>
      </w:r>
      <w:r w:rsidR="007662AD" w:rsidRPr="003C16CD">
        <w:rPr>
          <w:i/>
        </w:rPr>
        <w:t>Третий уровень</w:t>
      </w:r>
      <w:r w:rsidR="007662AD" w:rsidRPr="007662AD">
        <w:t xml:space="preserve"> </w:t>
      </w:r>
      <w:r>
        <w:t>–</w:t>
      </w:r>
      <w:r w:rsidR="007662AD" w:rsidRPr="007662AD">
        <w:t xml:space="preserve"> комплексная автоматизация, которая охватывает все этапы и звенья производственного процесса, начиная от заготовительных процессов и заканчивая испытаниями и отправкой готовых изделий.</w:t>
      </w:r>
      <w:r w:rsidR="003C207F">
        <w:t xml:space="preserve"> </w:t>
      </w:r>
      <w:r w:rsidR="007662AD" w:rsidRPr="007662AD">
        <w:t>Комплексная автоматизация требует освоения всех предшествующих уровней автоматизации. Она связана с высокой технической оснащенностью производства и большими капитальными затратами. Такая автоматизация эффективна при достаточно больших программах выпуска изделий стабильной конструкции и узкой номенклатуры.</w:t>
      </w:r>
    </w:p>
    <w:p w:rsidR="00FD38DA" w:rsidRDefault="00FD38DA" w:rsidP="00FD38DA">
      <w:pPr>
        <w:jc w:val="both"/>
      </w:pPr>
    </w:p>
    <w:p w:rsidR="00FD38DA" w:rsidRPr="00FD38DA" w:rsidRDefault="003C207F" w:rsidP="00FD38DA">
      <w:pPr>
        <w:tabs>
          <w:tab w:val="num" w:pos="3060"/>
        </w:tabs>
        <w:jc w:val="center"/>
        <w:rPr>
          <w:b/>
        </w:rPr>
      </w:pPr>
      <w:r w:rsidRPr="003C207F">
        <w:rPr>
          <w:b/>
        </w:rPr>
        <w:t>Оборудование</w:t>
      </w:r>
      <w:r>
        <w:rPr>
          <w:b/>
        </w:rPr>
        <w:t>,</w:t>
      </w:r>
      <w:r w:rsidRPr="003C207F">
        <w:rPr>
          <w:b/>
        </w:rPr>
        <w:t xml:space="preserve"> применяемое на автоматических линиях</w:t>
      </w:r>
    </w:p>
    <w:p w:rsidR="003C207F" w:rsidRPr="003C207F" w:rsidRDefault="00FD38DA" w:rsidP="003C207F">
      <w:pPr>
        <w:tabs>
          <w:tab w:val="num" w:pos="720"/>
        </w:tabs>
        <w:jc w:val="both"/>
      </w:pPr>
      <w:r>
        <w:tab/>
      </w:r>
      <w:r w:rsidR="003C207F">
        <w:t>А</w:t>
      </w:r>
      <w:r w:rsidR="003C207F" w:rsidRPr="003C207F">
        <w:t>втоматические линии могут оснащаться агрегатными специальными или универсальными станками. Линии из агрегатных станков находят наибольшее распространение при организации нового производства или при капитальной реконструкции предприятия Опыт отечественного и зарубежного машиностроения показал целесообразность внедрения переналаживаемых автоматических линий. В связи с этим создаются модели агрегатных станков, имеющих постоянные агрегатные столы и сменные силовые головки, устанавливаемые на них. Линии из специальных станков применяются редко. Стоимость таких линий высока и сроки освоения их длительны, так как приходится проектировать, а затем осваивать в производственных условиях каждый станок линии. Кроме того, оборудование этих линий невозможно использовать для производства других деталей. Автоматические линии из специальных станков находят применение для сравнительно несложных (при небольшом числе опера</w:t>
      </w:r>
      <w:r w:rsidR="003C207F">
        <w:t>ций) технологических процессов.</w:t>
      </w:r>
    </w:p>
    <w:p w:rsidR="003C207F" w:rsidRPr="003C207F" w:rsidRDefault="003C207F" w:rsidP="003C207F">
      <w:pPr>
        <w:tabs>
          <w:tab w:val="num" w:pos="720"/>
        </w:tabs>
        <w:jc w:val="both"/>
      </w:pPr>
      <w:r>
        <w:tab/>
      </w:r>
      <w:r w:rsidRPr="003C207F">
        <w:t>Наряду с созданием линий из нового оборудования весьма эффективна постройка линии на основе использования действующего оборудования, модернизированного соответствующим образом. Создание таких линий требует меньших капиталовложений и меньше времени на их изготовление и освоение.</w:t>
      </w:r>
    </w:p>
    <w:p w:rsidR="003C207F" w:rsidRDefault="003C207F" w:rsidP="003C207F">
      <w:pPr>
        <w:tabs>
          <w:tab w:val="num" w:pos="720"/>
        </w:tabs>
        <w:jc w:val="both"/>
      </w:pPr>
    </w:p>
    <w:p w:rsidR="003C207F" w:rsidRPr="00210D43" w:rsidRDefault="00210D43" w:rsidP="00210D43">
      <w:pPr>
        <w:tabs>
          <w:tab w:val="num" w:pos="3060"/>
        </w:tabs>
        <w:jc w:val="center"/>
        <w:rPr>
          <w:b/>
        </w:rPr>
      </w:pPr>
      <w:r w:rsidRPr="00210D43">
        <w:rPr>
          <w:b/>
        </w:rPr>
        <w:t>Компоновка оборудования</w:t>
      </w:r>
    </w:p>
    <w:p w:rsidR="003C207F" w:rsidRPr="003C207F" w:rsidRDefault="00210D43" w:rsidP="003C207F">
      <w:pPr>
        <w:tabs>
          <w:tab w:val="num" w:pos="720"/>
        </w:tabs>
        <w:jc w:val="both"/>
      </w:pPr>
      <w:r>
        <w:tab/>
      </w:r>
      <w:r w:rsidR="003C207F" w:rsidRPr="003C207F">
        <w:t>Автоматические линии представляют собой сложную систему станков и различного вида автоматических устройств. Поэтому потеря работоспособности линии может произойти из-за отказа инструмента, приспособления, механических, гидравлических, электрических и пневматических устройств, рабочих органов межоперационного транспорта, автоматических сре</w:t>
      </w:r>
      <w:r>
        <w:t>дств технического контроля и т.</w:t>
      </w:r>
      <w:r w:rsidR="003C207F" w:rsidRPr="003C207F">
        <w:t>д. В связи с этим необходимо так скомпоновать оборудование, чтобы временные остановки агрегатов не влияли на работу всей линии. В отношении организации потока и компоновки автоматические станочные линии выполняют в трех вариантах.</w:t>
      </w:r>
    </w:p>
    <w:p w:rsidR="003C207F" w:rsidRPr="003C207F" w:rsidRDefault="00210D43" w:rsidP="003C207F">
      <w:pPr>
        <w:tabs>
          <w:tab w:val="num" w:pos="720"/>
        </w:tabs>
        <w:jc w:val="both"/>
      </w:pPr>
      <w:r>
        <w:tab/>
      </w:r>
      <w:r w:rsidR="003C207F" w:rsidRPr="003C207F">
        <w:t xml:space="preserve">1. </w:t>
      </w:r>
      <w:proofErr w:type="spellStart"/>
      <w:r w:rsidR="003C207F" w:rsidRPr="003C207F">
        <w:t>Безбункерные</w:t>
      </w:r>
      <w:proofErr w:type="spellEnd"/>
      <w:r w:rsidR="003C207F" w:rsidRPr="003C207F">
        <w:t xml:space="preserve"> автоматические линии. На таких линиях вырабатывают обычно корпусные детали: блоки цилиндров, корпуса коробок скоростей автомобиля и т. п. Заготовка проходит всю линию, перемещаясь общим транспортером последовательно с одной рабочей позиции на другую.</w:t>
      </w:r>
    </w:p>
    <w:p w:rsidR="003C207F" w:rsidRPr="003C207F" w:rsidRDefault="00210D43" w:rsidP="003C207F">
      <w:pPr>
        <w:tabs>
          <w:tab w:val="num" w:pos="720"/>
        </w:tabs>
        <w:jc w:val="both"/>
      </w:pPr>
      <w:r>
        <w:tab/>
      </w:r>
      <w:r w:rsidR="003C207F" w:rsidRPr="003C207F">
        <w:t xml:space="preserve">2. Бункерные автоматические линии. Они состоят из отдельных автоматических станков, снабженных механизмами питания </w:t>
      </w:r>
      <w:r>
        <w:t>–</w:t>
      </w:r>
      <w:r w:rsidR="003C207F" w:rsidRPr="003C207F">
        <w:t xml:space="preserve"> бункерами и связанных друг с другом транспортерами, передающими обрабатываемые детали с одной позиции на другую.</w:t>
      </w:r>
    </w:p>
    <w:p w:rsidR="003C207F" w:rsidRPr="003C207F" w:rsidRDefault="00210D43" w:rsidP="003C207F">
      <w:pPr>
        <w:tabs>
          <w:tab w:val="num" w:pos="720"/>
        </w:tabs>
        <w:jc w:val="both"/>
      </w:pPr>
      <w:r>
        <w:tab/>
      </w:r>
      <w:r w:rsidR="003C207F" w:rsidRPr="003C207F">
        <w:t xml:space="preserve">3. Автоматические линии </w:t>
      </w:r>
      <w:proofErr w:type="gramStart"/>
      <w:r w:rsidR="003C207F" w:rsidRPr="003C207F">
        <w:t>с</w:t>
      </w:r>
      <w:proofErr w:type="gramEnd"/>
      <w:r w:rsidR="003C207F" w:rsidRPr="003C207F">
        <w:t xml:space="preserve"> </w:t>
      </w:r>
      <w:proofErr w:type="gramStart"/>
      <w:r w:rsidR="003C207F" w:rsidRPr="003C207F">
        <w:t>приемникам</w:t>
      </w:r>
      <w:proofErr w:type="gramEnd"/>
      <w:r w:rsidR="003C207F" w:rsidRPr="003C207F">
        <w:t xml:space="preserve"> и накопителями. В этом случае линия делится на отдельные участки, между которыми размещаются промежуточные накопители запасов полуфабрикатов (бункерно-прямоточные и бункерно-поточные линии). При таком варианте временная потеря работоспособности какого-либо участка не приводит к остановке всей линии. Задача при проектировании линии в этом случае сводится к выбору места установки и количества бункеров.</w:t>
      </w:r>
    </w:p>
    <w:p w:rsidR="000B7CB8" w:rsidRDefault="000B7CB8" w:rsidP="00F33BC5">
      <w:pPr>
        <w:jc w:val="center"/>
        <w:rPr>
          <w:b/>
        </w:rPr>
        <w:sectPr w:rsidR="000B7CB8" w:rsidSect="00760A39">
          <w:pgSz w:w="11906" w:h="16838"/>
          <w:pgMar w:top="567" w:right="567" w:bottom="851" w:left="1134" w:header="709" w:footer="709" w:gutter="0"/>
          <w:cols w:space="708"/>
          <w:docGrid w:linePitch="360"/>
        </w:sectPr>
      </w:pPr>
    </w:p>
    <w:p w:rsidR="00505D54" w:rsidRDefault="00DB6DC3" w:rsidP="00F33BC5">
      <w:pPr>
        <w:jc w:val="center"/>
        <w:rPr>
          <w:b/>
        </w:rPr>
      </w:pPr>
      <w:r>
        <w:lastRenderedPageBreak/>
        <w:t>Автоматическая линия производства зубчатых колес, бункерная (автоматизация второго уровня)</w:t>
      </w:r>
    </w:p>
    <w:p w:rsidR="000B7CB8" w:rsidRDefault="00DB6DC3" w:rsidP="00DB6DC3">
      <w:pPr>
        <w:jc w:val="center"/>
      </w:pPr>
      <w:r w:rsidRPr="00DB6DC3">
        <w:rPr>
          <w:noProof/>
        </w:rPr>
        <w:drawing>
          <wp:inline distT="0" distB="0" distL="0" distR="0">
            <wp:extent cx="8643068" cy="3023141"/>
            <wp:effectExtent l="19050" t="0" r="5632" b="0"/>
            <wp:docPr id="3" name="Рисунок 1" descr="http://bse.sci-lib.com/a_pictures/18/10/205527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se.sci-lib.com/a_pictures/18/10/20552788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775" cy="303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2C" w:rsidRPr="00D6012C" w:rsidRDefault="00D6012C" w:rsidP="00DB6DC3">
      <w:pPr>
        <w:jc w:val="center"/>
        <w:rPr>
          <w:sz w:val="16"/>
          <w:szCs w:val="16"/>
        </w:rPr>
      </w:pPr>
      <w:r w:rsidRPr="00D6012C">
        <w:rPr>
          <w:sz w:val="16"/>
          <w:szCs w:val="16"/>
        </w:rPr>
        <w:t>_________________________________________________________________________________________________________________</w:t>
      </w:r>
      <w:r>
        <w:rPr>
          <w:sz w:val="16"/>
          <w:szCs w:val="16"/>
        </w:rPr>
        <w:t>____________________________________________________________________</w:t>
      </w:r>
    </w:p>
    <w:p w:rsidR="00D6012C" w:rsidRDefault="00D6012C" w:rsidP="00D6012C">
      <w:pPr>
        <w:jc w:val="center"/>
      </w:pPr>
    </w:p>
    <w:p w:rsidR="00D6012C" w:rsidRDefault="00D6012C" w:rsidP="00D6012C">
      <w:pPr>
        <w:jc w:val="center"/>
        <w:rPr>
          <w:b/>
        </w:rPr>
      </w:pPr>
      <w:r>
        <w:t>Автоматическая линия производства зубчатых колес, бункерная (автоматизация второго уровня)</w:t>
      </w:r>
    </w:p>
    <w:p w:rsidR="00D6012C" w:rsidRDefault="00D6012C" w:rsidP="00DB6DC3">
      <w:pPr>
        <w:jc w:val="center"/>
      </w:pPr>
      <w:r w:rsidRPr="00DB6DC3">
        <w:rPr>
          <w:noProof/>
        </w:rPr>
        <w:drawing>
          <wp:inline distT="0" distB="0" distL="0" distR="0">
            <wp:extent cx="8865687" cy="3101009"/>
            <wp:effectExtent l="19050" t="0" r="0" b="0"/>
            <wp:docPr id="4" name="Рисунок 1" descr="http://bse.sci-lib.com/a_pictures/18/10/205527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se.sci-lib.com/a_pictures/18/10/20552788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3058" cy="311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012C" w:rsidSect="00D6012C">
      <w:pgSz w:w="16838" w:h="11906" w:orient="landscape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B06"/>
    <w:rsid w:val="00035B28"/>
    <w:rsid w:val="00052F67"/>
    <w:rsid w:val="00070130"/>
    <w:rsid w:val="000B10D9"/>
    <w:rsid w:val="000B7CB8"/>
    <w:rsid w:val="000F2B24"/>
    <w:rsid w:val="00210D43"/>
    <w:rsid w:val="002439D6"/>
    <w:rsid w:val="002B7149"/>
    <w:rsid w:val="002D4B50"/>
    <w:rsid w:val="003B665C"/>
    <w:rsid w:val="003C16CD"/>
    <w:rsid w:val="003C207F"/>
    <w:rsid w:val="003E0B6F"/>
    <w:rsid w:val="004027D7"/>
    <w:rsid w:val="00423B2E"/>
    <w:rsid w:val="004A2986"/>
    <w:rsid w:val="004D0782"/>
    <w:rsid w:val="004D444C"/>
    <w:rsid w:val="00505D54"/>
    <w:rsid w:val="005163CD"/>
    <w:rsid w:val="005837AF"/>
    <w:rsid w:val="00595182"/>
    <w:rsid w:val="005B1C94"/>
    <w:rsid w:val="005D1E6A"/>
    <w:rsid w:val="00633723"/>
    <w:rsid w:val="00716AB7"/>
    <w:rsid w:val="007207A8"/>
    <w:rsid w:val="00731E85"/>
    <w:rsid w:val="00747545"/>
    <w:rsid w:val="00760A39"/>
    <w:rsid w:val="007662AD"/>
    <w:rsid w:val="00785545"/>
    <w:rsid w:val="007C5FCF"/>
    <w:rsid w:val="0084273D"/>
    <w:rsid w:val="008F0210"/>
    <w:rsid w:val="0090741F"/>
    <w:rsid w:val="00A062EC"/>
    <w:rsid w:val="00A579CF"/>
    <w:rsid w:val="00A65CC6"/>
    <w:rsid w:val="00AB2C0C"/>
    <w:rsid w:val="00AD43A5"/>
    <w:rsid w:val="00B32488"/>
    <w:rsid w:val="00BB21C9"/>
    <w:rsid w:val="00C846C7"/>
    <w:rsid w:val="00CA47AD"/>
    <w:rsid w:val="00CE6D26"/>
    <w:rsid w:val="00CF130C"/>
    <w:rsid w:val="00D06BB6"/>
    <w:rsid w:val="00D6012C"/>
    <w:rsid w:val="00DB6DC3"/>
    <w:rsid w:val="00E04DB1"/>
    <w:rsid w:val="00F26CAA"/>
    <w:rsid w:val="00F33BC5"/>
    <w:rsid w:val="00F90ADC"/>
    <w:rsid w:val="00FD38DA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6C7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uiPriority w:val="99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0741F"/>
    <w:rPr>
      <w:b/>
      <w:bCs/>
    </w:rPr>
  </w:style>
  <w:style w:type="character" w:styleId="a9">
    <w:name w:val="Emphasis"/>
    <w:basedOn w:val="a0"/>
    <w:uiPriority w:val="20"/>
    <w:qFormat/>
    <w:rsid w:val="009074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6C7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uiPriority w:val="99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0741F"/>
    <w:rPr>
      <w:b/>
      <w:bCs/>
    </w:rPr>
  </w:style>
  <w:style w:type="character" w:styleId="a9">
    <w:name w:val="Emphasis"/>
    <w:basedOn w:val="a0"/>
    <w:uiPriority w:val="20"/>
    <w:qFormat/>
    <w:rsid w:val="009074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7454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2012-11-22T17:25:00Z</cp:lastPrinted>
  <dcterms:created xsi:type="dcterms:W3CDTF">2017-07-19T17:55:00Z</dcterms:created>
  <dcterms:modified xsi:type="dcterms:W3CDTF">2017-07-19T17:55:00Z</dcterms:modified>
</cp:coreProperties>
</file>