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DAD" w:rsidRDefault="00FD5DAD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  <w:bookmarkStart w:id="0" w:name="_GoBack"/>
      <w:bookmarkEnd w:id="0"/>
    </w:p>
    <w:p w:rsidR="00974EAB" w:rsidRDefault="00974EAB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</w:p>
    <w:p w:rsidR="00974EAB" w:rsidRDefault="00974EAB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</w:p>
    <w:p w:rsidR="00974EAB" w:rsidRDefault="00974EAB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</w:p>
    <w:p w:rsidR="00974EAB" w:rsidRDefault="00974EAB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</w:p>
    <w:p w:rsidR="00974EAB" w:rsidRDefault="00974EAB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</w:p>
    <w:p w:rsidR="00974EAB" w:rsidRDefault="00974EAB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</w:p>
    <w:p w:rsidR="00974EAB" w:rsidRDefault="00974EAB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</w:p>
    <w:p w:rsidR="00974EAB" w:rsidRDefault="00974EAB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</w:p>
    <w:p w:rsidR="00974EAB" w:rsidRDefault="00974EAB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</w:p>
    <w:p w:rsidR="00974EAB" w:rsidRDefault="00974EAB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</w:p>
    <w:p w:rsidR="00974EAB" w:rsidRDefault="00974EAB" w:rsidP="00DB6D69">
      <w:pPr>
        <w:spacing w:line="360" w:lineRule="auto"/>
        <w:ind w:left="284" w:right="268" w:firstLine="425"/>
        <w:jc w:val="center"/>
        <w:rPr>
          <w:color w:val="000000"/>
          <w:sz w:val="26"/>
          <w:szCs w:val="26"/>
          <w:shd w:val="clear" w:color="auto" w:fill="FFFFFF"/>
        </w:rPr>
      </w:pPr>
    </w:p>
    <w:p w:rsidR="00974EAB" w:rsidRDefault="00974EAB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FD5DAD" w:rsidRDefault="00FD5DAD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FD5DAD" w:rsidRDefault="00FD5DAD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FD5DAD" w:rsidRDefault="00FD5DAD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FD5DAD" w:rsidRDefault="00FD5DAD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FD5DAD" w:rsidRDefault="00FD5DAD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FD5DAD" w:rsidRDefault="00FD5DAD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FD5DAD" w:rsidRDefault="00FD5DAD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FD5DAD" w:rsidRDefault="00FD5DAD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FD5DAD" w:rsidRDefault="00FD5DAD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FD5DAD" w:rsidRDefault="00FD5DAD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FD5DAD" w:rsidRDefault="00FD5DAD" w:rsidP="00DB6D69">
      <w:pPr>
        <w:spacing w:line="360" w:lineRule="auto"/>
        <w:ind w:left="284" w:right="268" w:firstLine="425"/>
        <w:jc w:val="center"/>
        <w:rPr>
          <w:sz w:val="26"/>
          <w:szCs w:val="26"/>
        </w:rPr>
      </w:pPr>
    </w:p>
    <w:p w:rsidR="00E62746" w:rsidRPr="005C4D13" w:rsidRDefault="002444EE" w:rsidP="00DB6D69">
      <w:pPr>
        <w:spacing w:line="360" w:lineRule="auto"/>
        <w:ind w:left="284" w:right="268" w:firstLine="425"/>
        <w:jc w:val="center"/>
        <w:rPr>
          <w:szCs w:val="24"/>
        </w:rPr>
      </w:pPr>
      <w:r w:rsidRPr="005C4D13">
        <w:rPr>
          <w:szCs w:val="24"/>
        </w:rPr>
        <w:lastRenderedPageBreak/>
        <w:t>Лабораторная</w:t>
      </w:r>
      <w:r w:rsidR="003E3673" w:rsidRPr="005C4D13">
        <w:rPr>
          <w:szCs w:val="24"/>
        </w:rPr>
        <w:t xml:space="preserve"> работа №3</w:t>
      </w:r>
    </w:p>
    <w:p w:rsidR="008B5211" w:rsidRPr="005C4D13" w:rsidRDefault="003E3673" w:rsidP="00DB6D69">
      <w:pPr>
        <w:ind w:left="284" w:right="268" w:firstLine="425"/>
        <w:jc w:val="center"/>
        <w:rPr>
          <w:b/>
          <w:szCs w:val="24"/>
        </w:rPr>
      </w:pPr>
      <w:r w:rsidRPr="005C4D13">
        <w:rPr>
          <w:b/>
          <w:szCs w:val="24"/>
        </w:rPr>
        <w:t>Исследование свариваемости</w:t>
      </w:r>
      <w:r w:rsidR="00C04097" w:rsidRPr="005C4D13">
        <w:rPr>
          <w:b/>
          <w:szCs w:val="24"/>
        </w:rPr>
        <w:t xml:space="preserve"> металлов</w:t>
      </w:r>
    </w:p>
    <w:p w:rsidR="008B5211" w:rsidRPr="005C4D13" w:rsidRDefault="008B5211" w:rsidP="00DB6D69">
      <w:pPr>
        <w:ind w:left="284" w:right="268" w:firstLine="425"/>
        <w:jc w:val="center"/>
        <w:rPr>
          <w:b/>
          <w:szCs w:val="24"/>
        </w:rPr>
      </w:pPr>
    </w:p>
    <w:p w:rsidR="008B5211" w:rsidRPr="005C4D13" w:rsidRDefault="008B5211" w:rsidP="00DB6D69">
      <w:pPr>
        <w:ind w:left="284" w:right="268" w:firstLine="425"/>
        <w:rPr>
          <w:szCs w:val="24"/>
          <w:u w:val="single"/>
        </w:rPr>
      </w:pPr>
      <w:r w:rsidRPr="005C4D13">
        <w:rPr>
          <w:szCs w:val="24"/>
          <w:u w:val="single"/>
        </w:rPr>
        <w:t>Цель работы</w:t>
      </w:r>
    </w:p>
    <w:p w:rsidR="00387E9C" w:rsidRPr="005C4D13" w:rsidRDefault="006E6BEB" w:rsidP="00387E9C">
      <w:pPr>
        <w:ind w:left="284" w:right="268" w:firstLine="425"/>
        <w:rPr>
          <w:szCs w:val="24"/>
        </w:rPr>
      </w:pPr>
      <w:r w:rsidRPr="005C4D13">
        <w:rPr>
          <w:szCs w:val="24"/>
        </w:rPr>
        <w:t>Изучить свариваемость металлов и сплавов, приобрести навыки проведения технологической пробы на свариваемость</w:t>
      </w:r>
      <w:r w:rsidR="00387E9C" w:rsidRPr="005C4D13">
        <w:rPr>
          <w:szCs w:val="24"/>
        </w:rPr>
        <w:t>.</w:t>
      </w:r>
    </w:p>
    <w:p w:rsidR="00387E9C" w:rsidRPr="005C4D13" w:rsidRDefault="00387E9C" w:rsidP="00DB6D69">
      <w:pPr>
        <w:ind w:left="284" w:right="268" w:firstLine="425"/>
        <w:rPr>
          <w:szCs w:val="24"/>
        </w:rPr>
      </w:pPr>
    </w:p>
    <w:p w:rsidR="008B5211" w:rsidRPr="005C4D13" w:rsidRDefault="008B5211" w:rsidP="00DB6D69">
      <w:pPr>
        <w:ind w:left="284" w:right="268" w:firstLine="425"/>
        <w:rPr>
          <w:szCs w:val="24"/>
          <w:u w:val="single"/>
        </w:rPr>
      </w:pPr>
      <w:r w:rsidRPr="005C4D13">
        <w:rPr>
          <w:szCs w:val="24"/>
          <w:u w:val="single"/>
        </w:rPr>
        <w:t>Теоретические основы</w:t>
      </w:r>
    </w:p>
    <w:p w:rsidR="001D0C87" w:rsidRDefault="006E6BEB" w:rsidP="001D0C87">
      <w:pPr>
        <w:ind w:left="284" w:right="268" w:firstLine="425"/>
        <w:rPr>
          <w:szCs w:val="24"/>
        </w:rPr>
      </w:pPr>
      <w:r w:rsidRPr="005C4D13">
        <w:rPr>
          <w:szCs w:val="24"/>
        </w:rPr>
        <w:t>В промышленности большинство металлических конструкций (мосты, трубопроводы, корпуса судов, автомобилей и т.д.) соединяются сваркой. На практике применяют стыковые, угловые, тавровые и другие виды сварных соединений</w:t>
      </w:r>
      <w:r w:rsidR="005C4D13">
        <w:rPr>
          <w:szCs w:val="24"/>
        </w:rPr>
        <w:t xml:space="preserve"> (рисунок 1 – 3)</w:t>
      </w:r>
      <w:r w:rsidRPr="005C4D13">
        <w:rPr>
          <w:szCs w:val="24"/>
        </w:rPr>
        <w:t>.</w:t>
      </w:r>
    </w:p>
    <w:p w:rsidR="000725A9" w:rsidRPr="005C4D13" w:rsidRDefault="000725A9" w:rsidP="001D0C87">
      <w:pPr>
        <w:ind w:left="284" w:right="268" w:firstLine="425"/>
        <w:rPr>
          <w:szCs w:val="24"/>
        </w:rPr>
      </w:pPr>
    </w:p>
    <w:tbl>
      <w:tblPr>
        <w:tblStyle w:val="a8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6"/>
        <w:gridCol w:w="1417"/>
        <w:gridCol w:w="1469"/>
        <w:gridCol w:w="1426"/>
        <w:gridCol w:w="1426"/>
      </w:tblGrid>
      <w:tr w:rsidR="007347AF" w:rsidTr="007347AF">
        <w:tc>
          <w:tcPr>
            <w:tcW w:w="1417" w:type="dxa"/>
            <w:vAlign w:val="center"/>
          </w:tcPr>
          <w:p w:rsidR="007347AF" w:rsidRPr="007347AF" w:rsidRDefault="007347AF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7347AF">
              <w:rPr>
                <w:noProof/>
                <w:sz w:val="16"/>
                <w:szCs w:val="16"/>
              </w:rPr>
              <w:drawing>
                <wp:inline distT="0" distB="0" distL="0" distR="0">
                  <wp:extent cx="658687" cy="336430"/>
                  <wp:effectExtent l="19050" t="0" r="8063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095" cy="336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7347AF" w:rsidRPr="007347AF" w:rsidRDefault="007347AF" w:rsidP="00D261B1">
            <w:pPr>
              <w:tabs>
                <w:tab w:val="left" w:pos="1201"/>
              </w:tabs>
              <w:ind w:firstLine="0"/>
              <w:jc w:val="center"/>
              <w:rPr>
                <w:sz w:val="16"/>
                <w:szCs w:val="16"/>
              </w:rPr>
            </w:pPr>
            <w:r w:rsidRPr="007347AF">
              <w:rPr>
                <w:noProof/>
                <w:sz w:val="16"/>
                <w:szCs w:val="16"/>
              </w:rPr>
              <w:drawing>
                <wp:inline distT="0" distB="0" distL="0" distR="0">
                  <wp:extent cx="617127" cy="301924"/>
                  <wp:effectExtent l="19050" t="0" r="0" b="0"/>
                  <wp:docPr id="4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510" cy="3021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:rsidR="007347AF" w:rsidRPr="007347AF" w:rsidRDefault="007347AF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7347AF">
              <w:rPr>
                <w:noProof/>
                <w:sz w:val="16"/>
                <w:szCs w:val="16"/>
              </w:rPr>
              <w:drawing>
                <wp:inline distT="0" distB="0" distL="0" distR="0">
                  <wp:extent cx="751691" cy="319177"/>
                  <wp:effectExtent l="19050" t="0" r="0" b="0"/>
                  <wp:docPr id="5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131" cy="319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696942" cy="336559"/>
                  <wp:effectExtent l="19050" t="0" r="7908" b="0"/>
                  <wp:docPr id="7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822" cy="338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643691" cy="293298"/>
                  <wp:effectExtent l="19050" t="0" r="4009" b="0"/>
                  <wp:docPr id="14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063" cy="293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5A9" w:rsidTr="007347AF">
        <w:tc>
          <w:tcPr>
            <w:tcW w:w="1417" w:type="dxa"/>
            <w:vAlign w:val="center"/>
          </w:tcPr>
          <w:p w:rsidR="000725A9" w:rsidRPr="007347AF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:rsidR="000725A9" w:rsidRPr="007347AF" w:rsidRDefault="000725A9" w:rsidP="00D261B1">
            <w:pPr>
              <w:tabs>
                <w:tab w:val="left" w:pos="1201"/>
              </w:tabs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="000725A9" w:rsidRPr="007347AF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:rsidR="000725A9" w:rsidRPr="004A70D7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="000725A9" w:rsidRPr="004A70D7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</w:tr>
      <w:tr w:rsidR="007347AF" w:rsidTr="007347AF">
        <w:tc>
          <w:tcPr>
            <w:tcW w:w="1417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622421" cy="284671"/>
                  <wp:effectExtent l="19050" t="0" r="6229" b="0"/>
                  <wp:docPr id="19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896" cy="2848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4A70D7" w:rsidRPr="007347AF" w:rsidRDefault="004A70D7" w:rsidP="00D261B1">
            <w:pPr>
              <w:tabs>
                <w:tab w:val="left" w:pos="1201"/>
              </w:tabs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622493" cy="334709"/>
                  <wp:effectExtent l="19050" t="0" r="6157" b="0"/>
                  <wp:docPr id="21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014" cy="338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747445" cy="362310"/>
                  <wp:effectExtent l="19050" t="0" r="0" b="0"/>
                  <wp:docPr id="23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906" cy="3625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715993" cy="323567"/>
                  <wp:effectExtent l="19050" t="0" r="7907" b="0"/>
                  <wp:docPr id="25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652" cy="323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705569" cy="319177"/>
                  <wp:effectExtent l="19050" t="0" r="0" b="0"/>
                  <wp:docPr id="28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980" cy="320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5A9" w:rsidTr="007347AF">
        <w:tc>
          <w:tcPr>
            <w:tcW w:w="1417" w:type="dxa"/>
            <w:vAlign w:val="center"/>
          </w:tcPr>
          <w:p w:rsidR="000725A9" w:rsidRPr="004A70D7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:rsidR="000725A9" w:rsidRPr="004A70D7" w:rsidRDefault="000725A9" w:rsidP="00D261B1">
            <w:pPr>
              <w:tabs>
                <w:tab w:val="left" w:pos="1201"/>
              </w:tabs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="000725A9" w:rsidRPr="004A70D7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:rsidR="000725A9" w:rsidRPr="004A70D7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="000725A9" w:rsidRPr="004A70D7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</w:tr>
      <w:tr w:rsidR="007347AF" w:rsidTr="007347AF">
        <w:tc>
          <w:tcPr>
            <w:tcW w:w="1417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735682" cy="388189"/>
                  <wp:effectExtent l="19050" t="0" r="7268" b="0"/>
                  <wp:docPr id="30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807" cy="38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4A70D7" w:rsidRPr="007347AF" w:rsidRDefault="004A70D7" w:rsidP="00D261B1">
            <w:pPr>
              <w:tabs>
                <w:tab w:val="left" w:pos="1201"/>
              </w:tabs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694328" cy="345056"/>
                  <wp:effectExtent l="19050" t="0" r="0" b="0"/>
                  <wp:docPr id="32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59" cy="347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706582" cy="301924"/>
                  <wp:effectExtent l="19050" t="0" r="0" b="0"/>
                  <wp:docPr id="34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050" cy="30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701345" cy="353683"/>
                  <wp:effectExtent l="19050" t="0" r="3505" b="0"/>
                  <wp:docPr id="36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754" cy="353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722822" cy="345057"/>
                  <wp:effectExtent l="19050" t="0" r="1078" b="0"/>
                  <wp:docPr id="3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278" cy="346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5A9" w:rsidTr="007347AF">
        <w:tc>
          <w:tcPr>
            <w:tcW w:w="1417" w:type="dxa"/>
            <w:vAlign w:val="center"/>
          </w:tcPr>
          <w:p w:rsidR="000725A9" w:rsidRPr="004A70D7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:rsidR="000725A9" w:rsidRPr="004A70D7" w:rsidRDefault="000725A9" w:rsidP="00D261B1">
            <w:pPr>
              <w:tabs>
                <w:tab w:val="left" w:pos="1201"/>
              </w:tabs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="000725A9" w:rsidRPr="004A70D7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:rsidR="000725A9" w:rsidRPr="004A70D7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="000725A9" w:rsidRPr="004A70D7" w:rsidRDefault="000725A9" w:rsidP="00D261B1">
            <w:pPr>
              <w:ind w:firstLine="0"/>
              <w:jc w:val="center"/>
              <w:rPr>
                <w:sz w:val="16"/>
                <w:szCs w:val="16"/>
              </w:rPr>
            </w:pPr>
          </w:p>
        </w:tc>
      </w:tr>
      <w:tr w:rsidR="007347AF" w:rsidTr="007347AF">
        <w:tc>
          <w:tcPr>
            <w:tcW w:w="1417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731285" cy="345056"/>
                  <wp:effectExtent l="19050" t="0" r="0" b="0"/>
                  <wp:docPr id="40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769" cy="34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4A70D7" w:rsidRPr="007347AF" w:rsidRDefault="004A70D7" w:rsidP="00D261B1">
            <w:pPr>
              <w:tabs>
                <w:tab w:val="left" w:pos="1201"/>
              </w:tabs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685759" cy="327804"/>
                  <wp:effectExtent l="19050" t="0" r="41" b="0"/>
                  <wp:docPr id="42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576" cy="3324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:rsidR="004A70D7" w:rsidRPr="007347AF" w:rsidRDefault="004A70D7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4A70D7">
              <w:rPr>
                <w:noProof/>
                <w:sz w:val="16"/>
                <w:szCs w:val="16"/>
              </w:rPr>
              <w:drawing>
                <wp:inline distT="0" distB="0" distL="0" distR="0">
                  <wp:extent cx="717477" cy="336430"/>
                  <wp:effectExtent l="19050" t="0" r="6423" b="0"/>
                  <wp:docPr id="44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7365" cy="3363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:rsidR="00C33E03" w:rsidRPr="007347AF" w:rsidRDefault="00C33E03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C33E03">
              <w:rPr>
                <w:noProof/>
                <w:sz w:val="16"/>
                <w:szCs w:val="16"/>
              </w:rPr>
              <w:drawing>
                <wp:inline distT="0" distB="0" distL="0" distR="0">
                  <wp:extent cx="665693" cy="310551"/>
                  <wp:effectExtent l="19050" t="0" r="1057" b="0"/>
                  <wp:docPr id="46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105" cy="3107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vAlign w:val="center"/>
          </w:tcPr>
          <w:p w:rsidR="00C33E03" w:rsidRPr="007347AF" w:rsidRDefault="00C33E03" w:rsidP="00D261B1">
            <w:pPr>
              <w:ind w:firstLine="0"/>
              <w:jc w:val="center"/>
              <w:rPr>
                <w:sz w:val="16"/>
                <w:szCs w:val="16"/>
              </w:rPr>
            </w:pPr>
            <w:r w:rsidRPr="00C33E03">
              <w:rPr>
                <w:noProof/>
                <w:sz w:val="16"/>
                <w:szCs w:val="16"/>
              </w:rPr>
              <w:drawing>
                <wp:inline distT="0" distB="0" distL="0" distR="0">
                  <wp:extent cx="722659" cy="379563"/>
                  <wp:effectExtent l="19050" t="0" r="1241" b="0"/>
                  <wp:docPr id="48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133" cy="379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47AF" w:rsidRDefault="00C33E03" w:rsidP="00C33E03">
      <w:pPr>
        <w:ind w:right="268" w:firstLine="284"/>
        <w:jc w:val="center"/>
        <w:rPr>
          <w:szCs w:val="24"/>
        </w:rPr>
      </w:pPr>
      <w:r w:rsidRPr="005C4D13">
        <w:rPr>
          <w:szCs w:val="24"/>
        </w:rPr>
        <w:t xml:space="preserve">Рисунок 1 – Типы </w:t>
      </w:r>
      <w:r w:rsidR="00D261B1">
        <w:rPr>
          <w:szCs w:val="24"/>
        </w:rPr>
        <w:t>стыковых сварных соединений</w:t>
      </w:r>
    </w:p>
    <w:p w:rsidR="00BB10DB" w:rsidRDefault="00BB10DB" w:rsidP="00C33E03">
      <w:pPr>
        <w:ind w:right="268" w:firstLine="284"/>
        <w:jc w:val="center"/>
        <w:rPr>
          <w:szCs w:val="24"/>
        </w:rPr>
      </w:pPr>
    </w:p>
    <w:tbl>
      <w:tblPr>
        <w:tblStyle w:val="a8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4"/>
        <w:gridCol w:w="1542"/>
        <w:gridCol w:w="1396"/>
        <w:gridCol w:w="1519"/>
        <w:gridCol w:w="1348"/>
      </w:tblGrid>
      <w:tr w:rsidR="00D261B1" w:rsidTr="00BB10DB">
        <w:tc>
          <w:tcPr>
            <w:tcW w:w="1424" w:type="dxa"/>
          </w:tcPr>
          <w:p w:rsidR="00D261B1" w:rsidRDefault="00D261B1" w:rsidP="00D261B1">
            <w:pPr>
              <w:ind w:firstLine="0"/>
              <w:jc w:val="center"/>
              <w:rPr>
                <w:szCs w:val="24"/>
              </w:rPr>
            </w:pPr>
            <w:r w:rsidRPr="00D261B1">
              <w:rPr>
                <w:noProof/>
                <w:szCs w:val="24"/>
              </w:rPr>
              <w:drawing>
                <wp:inline distT="0" distB="0" distL="0" distR="0">
                  <wp:extent cx="642644" cy="331621"/>
                  <wp:effectExtent l="19050" t="0" r="5056" b="0"/>
                  <wp:docPr id="60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893" cy="333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D261B1" w:rsidRDefault="00D261B1" w:rsidP="00D261B1">
            <w:pPr>
              <w:ind w:firstLine="0"/>
              <w:jc w:val="center"/>
              <w:rPr>
                <w:szCs w:val="24"/>
              </w:rPr>
            </w:pPr>
            <w:r w:rsidRPr="00D261B1">
              <w:rPr>
                <w:noProof/>
                <w:szCs w:val="24"/>
              </w:rPr>
              <w:drawing>
                <wp:inline distT="0" distB="0" distL="0" distR="0">
                  <wp:extent cx="628012" cy="310551"/>
                  <wp:effectExtent l="19050" t="0" r="638" b="0"/>
                  <wp:docPr id="62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2" cy="3105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</w:tcPr>
          <w:p w:rsidR="00D261B1" w:rsidRDefault="00D261B1" w:rsidP="00D261B1">
            <w:pPr>
              <w:ind w:firstLine="0"/>
              <w:jc w:val="center"/>
              <w:rPr>
                <w:szCs w:val="24"/>
              </w:rPr>
            </w:pPr>
            <w:r w:rsidRPr="00D261B1">
              <w:rPr>
                <w:noProof/>
                <w:szCs w:val="24"/>
              </w:rPr>
              <w:drawing>
                <wp:inline distT="0" distB="0" distL="0" distR="0">
                  <wp:extent cx="704930" cy="369762"/>
                  <wp:effectExtent l="19050" t="0" r="0" b="0"/>
                  <wp:docPr id="64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48" cy="369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9" w:type="dxa"/>
          </w:tcPr>
          <w:p w:rsidR="00D261B1" w:rsidRDefault="00D261B1" w:rsidP="00D261B1">
            <w:pPr>
              <w:ind w:right="5" w:firstLine="0"/>
              <w:jc w:val="center"/>
              <w:rPr>
                <w:szCs w:val="24"/>
              </w:rPr>
            </w:pPr>
            <w:r w:rsidRPr="00D261B1">
              <w:rPr>
                <w:noProof/>
                <w:szCs w:val="24"/>
              </w:rPr>
              <w:drawing>
                <wp:inline distT="0" distB="0" distL="0" distR="0">
                  <wp:extent cx="696020" cy="310551"/>
                  <wp:effectExtent l="19050" t="0" r="8830" b="0"/>
                  <wp:docPr id="66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771" cy="3117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8" w:type="dxa"/>
          </w:tcPr>
          <w:p w:rsidR="00D261B1" w:rsidRDefault="00D261B1" w:rsidP="00D261B1">
            <w:pPr>
              <w:ind w:right="34" w:firstLine="0"/>
              <w:jc w:val="center"/>
              <w:rPr>
                <w:szCs w:val="24"/>
              </w:rPr>
            </w:pPr>
            <w:r w:rsidRPr="00D261B1">
              <w:rPr>
                <w:noProof/>
                <w:szCs w:val="24"/>
              </w:rPr>
              <w:drawing>
                <wp:inline distT="0" distB="0" distL="0" distR="0">
                  <wp:extent cx="703457" cy="310551"/>
                  <wp:effectExtent l="19050" t="0" r="1393" b="0"/>
                  <wp:docPr id="6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0405" cy="3136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5A9" w:rsidTr="00BB10DB">
        <w:tc>
          <w:tcPr>
            <w:tcW w:w="1424" w:type="dxa"/>
          </w:tcPr>
          <w:p w:rsidR="000725A9" w:rsidRPr="00D261B1" w:rsidRDefault="000725A9" w:rsidP="00D261B1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542" w:type="dxa"/>
          </w:tcPr>
          <w:p w:rsidR="000725A9" w:rsidRPr="00D261B1" w:rsidRDefault="000725A9" w:rsidP="00D261B1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396" w:type="dxa"/>
          </w:tcPr>
          <w:p w:rsidR="000725A9" w:rsidRPr="00D261B1" w:rsidRDefault="000725A9" w:rsidP="00D261B1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1519" w:type="dxa"/>
          </w:tcPr>
          <w:p w:rsidR="000725A9" w:rsidRPr="00D261B1" w:rsidRDefault="000725A9" w:rsidP="00D261B1">
            <w:pPr>
              <w:ind w:right="5" w:firstLine="0"/>
              <w:jc w:val="center"/>
              <w:rPr>
                <w:szCs w:val="24"/>
              </w:rPr>
            </w:pPr>
          </w:p>
        </w:tc>
        <w:tc>
          <w:tcPr>
            <w:tcW w:w="1348" w:type="dxa"/>
          </w:tcPr>
          <w:p w:rsidR="000725A9" w:rsidRPr="00D261B1" w:rsidRDefault="000725A9" w:rsidP="00D261B1">
            <w:pPr>
              <w:ind w:right="34" w:firstLine="0"/>
              <w:jc w:val="center"/>
              <w:rPr>
                <w:szCs w:val="24"/>
              </w:rPr>
            </w:pPr>
          </w:p>
        </w:tc>
      </w:tr>
      <w:tr w:rsidR="00D261B1" w:rsidTr="00BB10DB">
        <w:tc>
          <w:tcPr>
            <w:tcW w:w="1424" w:type="dxa"/>
          </w:tcPr>
          <w:p w:rsidR="00D261B1" w:rsidRDefault="00D261B1" w:rsidP="00D261B1">
            <w:pPr>
              <w:ind w:firstLine="0"/>
              <w:jc w:val="center"/>
              <w:rPr>
                <w:szCs w:val="24"/>
              </w:rPr>
            </w:pPr>
            <w:r w:rsidRPr="00D261B1">
              <w:rPr>
                <w:noProof/>
                <w:szCs w:val="24"/>
              </w:rPr>
              <w:drawing>
                <wp:inline distT="0" distB="0" distL="0" distR="0">
                  <wp:extent cx="741484" cy="348394"/>
                  <wp:effectExtent l="19050" t="0" r="1466" b="0"/>
                  <wp:docPr id="70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641" cy="353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2" w:type="dxa"/>
          </w:tcPr>
          <w:p w:rsidR="00D261B1" w:rsidRDefault="00D261B1" w:rsidP="00D261B1">
            <w:pPr>
              <w:ind w:firstLine="0"/>
              <w:jc w:val="center"/>
              <w:rPr>
                <w:szCs w:val="24"/>
              </w:rPr>
            </w:pPr>
            <w:r w:rsidRPr="00D261B1">
              <w:rPr>
                <w:noProof/>
                <w:szCs w:val="24"/>
              </w:rPr>
              <w:drawing>
                <wp:inline distT="0" distB="0" distL="0" distR="0">
                  <wp:extent cx="813463" cy="388189"/>
                  <wp:effectExtent l="19050" t="0" r="5687" b="0"/>
                  <wp:docPr id="72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373" cy="3886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</w:tcPr>
          <w:p w:rsidR="00D261B1" w:rsidRDefault="00BB10DB" w:rsidP="00D261B1">
            <w:pPr>
              <w:ind w:firstLine="0"/>
              <w:jc w:val="center"/>
              <w:rPr>
                <w:szCs w:val="24"/>
              </w:rPr>
            </w:pPr>
            <w:r w:rsidRPr="00BB10DB">
              <w:rPr>
                <w:noProof/>
                <w:szCs w:val="24"/>
              </w:rPr>
              <w:drawing>
                <wp:inline distT="0" distB="0" distL="0" distR="0">
                  <wp:extent cx="718539" cy="422695"/>
                  <wp:effectExtent l="19050" t="0" r="5361" b="0"/>
                  <wp:docPr id="74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974" cy="4229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9" w:type="dxa"/>
          </w:tcPr>
          <w:p w:rsidR="00D261B1" w:rsidRDefault="00BB10DB" w:rsidP="00D261B1">
            <w:pPr>
              <w:ind w:right="5" w:firstLine="0"/>
              <w:jc w:val="center"/>
              <w:rPr>
                <w:szCs w:val="24"/>
              </w:rPr>
            </w:pPr>
            <w:r w:rsidRPr="00BB10DB">
              <w:rPr>
                <w:noProof/>
                <w:szCs w:val="24"/>
              </w:rPr>
              <w:drawing>
                <wp:inline distT="0" distB="0" distL="0" distR="0">
                  <wp:extent cx="800459" cy="421351"/>
                  <wp:effectExtent l="19050" t="0" r="0" b="0"/>
                  <wp:docPr id="76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537" cy="422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8" w:type="dxa"/>
          </w:tcPr>
          <w:p w:rsidR="00D261B1" w:rsidRDefault="00BB10DB" w:rsidP="00D261B1">
            <w:pPr>
              <w:ind w:right="34" w:firstLine="0"/>
              <w:jc w:val="center"/>
              <w:rPr>
                <w:szCs w:val="24"/>
              </w:rPr>
            </w:pPr>
            <w:r w:rsidRPr="00BB10DB">
              <w:rPr>
                <w:noProof/>
                <w:szCs w:val="24"/>
              </w:rPr>
              <w:drawing>
                <wp:inline distT="0" distB="0" distL="0" distR="0">
                  <wp:extent cx="731208" cy="353683"/>
                  <wp:effectExtent l="19050" t="0" r="0" b="0"/>
                  <wp:docPr id="78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208" cy="353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1B1" w:rsidRDefault="00BB10DB" w:rsidP="00C33E03">
      <w:pPr>
        <w:ind w:right="268" w:firstLine="284"/>
        <w:jc w:val="center"/>
        <w:rPr>
          <w:szCs w:val="24"/>
        </w:rPr>
      </w:pPr>
      <w:r>
        <w:rPr>
          <w:szCs w:val="24"/>
        </w:rPr>
        <w:t>Рисунок 2 – Типы угловых сварных соединений</w:t>
      </w:r>
    </w:p>
    <w:p w:rsidR="00BB10DB" w:rsidRDefault="00BB10DB" w:rsidP="00C33E03">
      <w:pPr>
        <w:ind w:right="268" w:firstLine="284"/>
        <w:jc w:val="center"/>
        <w:rPr>
          <w:szCs w:val="24"/>
        </w:rPr>
      </w:pPr>
    </w:p>
    <w:tbl>
      <w:tblPr>
        <w:tblStyle w:val="a8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6"/>
        <w:gridCol w:w="1569"/>
        <w:gridCol w:w="1527"/>
        <w:gridCol w:w="1510"/>
        <w:gridCol w:w="1380"/>
      </w:tblGrid>
      <w:tr w:rsidR="00BB10DB" w:rsidTr="00BB10DB">
        <w:tc>
          <w:tcPr>
            <w:tcW w:w="1150" w:type="dxa"/>
          </w:tcPr>
          <w:p w:rsidR="00BB10DB" w:rsidRDefault="00BB10DB" w:rsidP="00BB10DB">
            <w:pPr>
              <w:ind w:firstLine="0"/>
              <w:jc w:val="center"/>
              <w:rPr>
                <w:szCs w:val="24"/>
              </w:rPr>
            </w:pPr>
            <w:r w:rsidRPr="00BB10DB">
              <w:rPr>
                <w:noProof/>
                <w:szCs w:val="24"/>
              </w:rPr>
              <w:drawing>
                <wp:inline distT="0" distB="0" distL="0" distR="0">
                  <wp:extent cx="660942" cy="310551"/>
                  <wp:effectExtent l="19050" t="0" r="5808" b="0"/>
                  <wp:docPr id="80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276" cy="311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</w:tcPr>
          <w:p w:rsidR="00BB10DB" w:rsidRDefault="00BB10DB" w:rsidP="00BB10DB">
            <w:pPr>
              <w:ind w:right="49" w:firstLine="0"/>
              <w:jc w:val="center"/>
              <w:rPr>
                <w:szCs w:val="24"/>
              </w:rPr>
            </w:pPr>
            <w:r w:rsidRPr="00BB10DB">
              <w:rPr>
                <w:noProof/>
                <w:szCs w:val="24"/>
              </w:rPr>
              <w:drawing>
                <wp:inline distT="0" distB="0" distL="0" distR="0">
                  <wp:extent cx="783697" cy="353683"/>
                  <wp:effectExtent l="19050" t="0" r="0" b="0"/>
                  <wp:docPr id="82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291" cy="356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</w:tcPr>
          <w:p w:rsidR="00BB10DB" w:rsidRDefault="00BB10DB" w:rsidP="00BB10DB">
            <w:pPr>
              <w:ind w:firstLine="0"/>
              <w:jc w:val="center"/>
              <w:rPr>
                <w:szCs w:val="24"/>
              </w:rPr>
            </w:pPr>
            <w:r w:rsidRPr="00BB10DB">
              <w:rPr>
                <w:noProof/>
                <w:szCs w:val="24"/>
              </w:rPr>
              <w:drawing>
                <wp:inline distT="0" distB="0" distL="0" distR="0">
                  <wp:extent cx="780967" cy="358167"/>
                  <wp:effectExtent l="19050" t="0" r="83" b="0"/>
                  <wp:docPr id="84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866" cy="3590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3" w:type="dxa"/>
          </w:tcPr>
          <w:p w:rsidR="00BB10DB" w:rsidRDefault="00BB10DB" w:rsidP="00BB10DB">
            <w:pPr>
              <w:ind w:firstLine="0"/>
              <w:jc w:val="center"/>
              <w:rPr>
                <w:szCs w:val="24"/>
              </w:rPr>
            </w:pPr>
            <w:r w:rsidRPr="00BB10DB">
              <w:rPr>
                <w:noProof/>
                <w:szCs w:val="24"/>
              </w:rPr>
              <w:drawing>
                <wp:inline distT="0" distB="0" distL="0" distR="0">
                  <wp:extent cx="764505" cy="353683"/>
                  <wp:effectExtent l="19050" t="0" r="0" b="0"/>
                  <wp:docPr id="86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983" cy="353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0" w:type="dxa"/>
          </w:tcPr>
          <w:p w:rsidR="00BB10DB" w:rsidRDefault="00BB10DB" w:rsidP="00BB10DB">
            <w:pPr>
              <w:ind w:firstLine="0"/>
              <w:jc w:val="center"/>
              <w:rPr>
                <w:szCs w:val="24"/>
              </w:rPr>
            </w:pPr>
            <w:r w:rsidRPr="00BB10DB">
              <w:rPr>
                <w:noProof/>
                <w:szCs w:val="24"/>
              </w:rPr>
              <w:drawing>
                <wp:inline distT="0" distB="0" distL="0" distR="0">
                  <wp:extent cx="660424" cy="308697"/>
                  <wp:effectExtent l="19050" t="0" r="6326" b="0"/>
                  <wp:docPr id="8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049" cy="3099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10DB" w:rsidRDefault="00BB10DB" w:rsidP="00C33E03">
      <w:pPr>
        <w:ind w:right="268" w:firstLine="284"/>
        <w:jc w:val="center"/>
        <w:rPr>
          <w:szCs w:val="24"/>
        </w:rPr>
      </w:pPr>
      <w:r>
        <w:rPr>
          <w:szCs w:val="24"/>
        </w:rPr>
        <w:t>Рисунок 3 – Типы тавровых сварных соединений</w:t>
      </w:r>
    </w:p>
    <w:p w:rsidR="006E6BEB" w:rsidRPr="000725A9" w:rsidRDefault="006E6BEB" w:rsidP="005C4D13">
      <w:pPr>
        <w:tabs>
          <w:tab w:val="left" w:pos="7498"/>
        </w:tabs>
        <w:ind w:left="284" w:right="-15" w:firstLine="0"/>
        <w:rPr>
          <w:sz w:val="40"/>
          <w:szCs w:val="40"/>
        </w:rPr>
      </w:pPr>
    </w:p>
    <w:p w:rsidR="007D3D12" w:rsidRPr="007D3D12" w:rsidRDefault="007D3D12" w:rsidP="004C23A5">
      <w:pPr>
        <w:pStyle w:val="a3"/>
        <w:tabs>
          <w:tab w:val="left" w:pos="993"/>
        </w:tabs>
        <w:ind w:left="284" w:right="-15" w:hanging="284"/>
        <w:jc w:val="center"/>
        <w:rPr>
          <w:rFonts w:eastAsia="Calibri" w:cs="Times New Roman"/>
          <w:color w:val="000000"/>
          <w:sz w:val="20"/>
          <w:szCs w:val="20"/>
        </w:rPr>
      </w:pPr>
      <w:r>
        <w:rPr>
          <w:rFonts w:eastAsia="Calibri" w:cs="Times New Roman"/>
          <w:color w:val="000000"/>
          <w:sz w:val="20"/>
          <w:szCs w:val="20"/>
        </w:rPr>
        <w:t>1</w:t>
      </w:r>
    </w:p>
    <w:p w:rsidR="00436544" w:rsidRDefault="005C4D13" w:rsidP="001D0C87">
      <w:pPr>
        <w:ind w:left="284" w:right="268" w:firstLine="425"/>
        <w:rPr>
          <w:szCs w:val="24"/>
        </w:rPr>
      </w:pPr>
      <w:r>
        <w:rPr>
          <w:szCs w:val="24"/>
        </w:rPr>
        <w:lastRenderedPageBreak/>
        <w:t>Качество конструкций непосредственно зависит от свариваемости металлов и сплавов.</w:t>
      </w:r>
    </w:p>
    <w:p w:rsidR="005C4D13" w:rsidRDefault="005C4D13" w:rsidP="001D0C87">
      <w:pPr>
        <w:ind w:left="284" w:right="268" w:firstLine="425"/>
        <w:rPr>
          <w:szCs w:val="24"/>
        </w:rPr>
      </w:pPr>
      <w:r w:rsidRPr="005C4D13">
        <w:rPr>
          <w:b/>
          <w:szCs w:val="24"/>
        </w:rPr>
        <w:t>Свариваемость металлов и сплавов</w:t>
      </w:r>
      <w:r>
        <w:rPr>
          <w:szCs w:val="24"/>
        </w:rPr>
        <w:t xml:space="preserve"> – способность образовывать прочные, герметически плотные соединения методом сварки (электродуговой, контактной, газовой и т.д.).</w:t>
      </w:r>
    </w:p>
    <w:p w:rsidR="005C4D13" w:rsidRDefault="00D261B1" w:rsidP="001D0C87">
      <w:pPr>
        <w:ind w:left="284" w:right="268" w:firstLine="425"/>
        <w:rPr>
          <w:szCs w:val="24"/>
        </w:rPr>
      </w:pPr>
      <w:r>
        <w:rPr>
          <w:szCs w:val="24"/>
        </w:rPr>
        <w:t xml:space="preserve">Технологическое свойство свариваемость во многом зависит от физических свойств паления и кристаллизации металла. Если присадочный металл (плавящийся электрод) имеет одинаковую температуру плавления с металлом конструкции и процесс кристаллизации протекает при одних и тех же физических условиях, то свариваемость хорошая. Если температуры плавления металлов конструкции и электрода разные, то свариваемость ограниченная, т.к. один металл уже кристаллизовался, а другой находится в жидкой фазе. Разница температур плавления и кристаллизации приводит к образованию разнородности структур шва и основного металла, напряжению в сварном шве и трещинам в </w:t>
      </w:r>
      <w:proofErr w:type="spellStart"/>
      <w:r>
        <w:rPr>
          <w:szCs w:val="24"/>
        </w:rPr>
        <w:t>околошовной</w:t>
      </w:r>
      <w:proofErr w:type="spellEnd"/>
      <w:r>
        <w:rPr>
          <w:szCs w:val="24"/>
        </w:rPr>
        <w:t xml:space="preserve"> зоне. Следовательно, </w:t>
      </w:r>
      <w:r w:rsidRPr="00D261B1">
        <w:rPr>
          <w:b/>
          <w:szCs w:val="24"/>
        </w:rPr>
        <w:t>свариваемость</w:t>
      </w:r>
      <w:r>
        <w:rPr>
          <w:szCs w:val="24"/>
        </w:rPr>
        <w:t xml:space="preserve"> – физико-технологическое свойство, определяемое способностью сплавляемых металлов (основного металла и металла электрода) образовывать при охлаждении равновесную микроструктуру.</w:t>
      </w:r>
    </w:p>
    <w:p w:rsidR="00D261B1" w:rsidRDefault="000725A9" w:rsidP="001D0C87">
      <w:pPr>
        <w:ind w:left="284" w:right="268" w:firstLine="425"/>
        <w:rPr>
          <w:szCs w:val="24"/>
        </w:rPr>
      </w:pPr>
      <w:r>
        <w:rPr>
          <w:szCs w:val="24"/>
        </w:rPr>
        <w:t>Основное требование к качеству сварного шва – это получение его свойств, одинаковых со свойствами основного металла (конструкции); тогда сварная конструкция будет иметь высокие прочностные качества. Металлы и сплавы, применяемые для изготовления конструкций методом сварки, подвергают технологической пробе на свариваемость. При этом качество сварного шва определяют разными методами, например, из металла, подлежащего сварке, выпиливают образцы, сваривают их и подвергают механическим испытаниям (на изгиб, растяжение, ударную вязкость).</w:t>
      </w:r>
    </w:p>
    <w:p w:rsidR="000725A9" w:rsidRDefault="000725A9" w:rsidP="001D0C87">
      <w:pPr>
        <w:ind w:left="284" w:right="268" w:firstLine="425"/>
        <w:rPr>
          <w:szCs w:val="24"/>
        </w:rPr>
      </w:pPr>
      <w:r>
        <w:rPr>
          <w:szCs w:val="24"/>
        </w:rPr>
        <w:t>Если прочность и другие механические свойства свариваемых элементов одинаковы с прочностью сварного соединения, то качество сварки высокое, т.е. материал сварной конструкции обладает высокой свариваемостью. Кроме того, практикой производства сварных конструкций установлено, что прочность сварного шва должна быть не менее 80% прочности основного металла.</w:t>
      </w:r>
    </w:p>
    <w:p w:rsidR="007D3D12" w:rsidRPr="000725A9" w:rsidRDefault="007D3D12" w:rsidP="00DB6D69">
      <w:pPr>
        <w:pStyle w:val="a3"/>
        <w:tabs>
          <w:tab w:val="left" w:pos="993"/>
        </w:tabs>
        <w:ind w:left="284" w:right="268" w:firstLine="425"/>
        <w:rPr>
          <w:sz w:val="28"/>
          <w:szCs w:val="28"/>
        </w:rPr>
      </w:pPr>
    </w:p>
    <w:p w:rsidR="007D3D12" w:rsidRPr="007D3D12" w:rsidRDefault="007D3D12" w:rsidP="004C23A5">
      <w:pPr>
        <w:pStyle w:val="a3"/>
        <w:tabs>
          <w:tab w:val="left" w:pos="993"/>
        </w:tabs>
        <w:ind w:left="284" w:right="-15" w:hanging="284"/>
        <w:jc w:val="center"/>
        <w:rPr>
          <w:sz w:val="20"/>
          <w:szCs w:val="20"/>
        </w:rPr>
      </w:pPr>
      <w:r>
        <w:rPr>
          <w:sz w:val="20"/>
          <w:szCs w:val="20"/>
        </w:rPr>
        <w:t>2</w:t>
      </w:r>
    </w:p>
    <w:p w:rsidR="002E28A4" w:rsidRDefault="002E28A4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6"/>
          <w:szCs w:val="26"/>
        </w:rPr>
      </w:pPr>
    </w:p>
    <w:p w:rsidR="00974EAB" w:rsidRPr="007D3D12" w:rsidRDefault="00974EAB" w:rsidP="002E28A4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0"/>
          <w:szCs w:val="20"/>
        </w:rPr>
      </w:pPr>
    </w:p>
    <w:p w:rsidR="000B1FDE" w:rsidRPr="00974EAB" w:rsidRDefault="000B1FDE" w:rsidP="00974EAB">
      <w:pPr>
        <w:tabs>
          <w:tab w:val="left" w:pos="993"/>
        </w:tabs>
        <w:ind w:left="1276" w:right="268" w:firstLine="0"/>
        <w:rPr>
          <w:rFonts w:eastAsia="Calibri" w:cs="Times New Roman"/>
          <w:color w:val="000000"/>
          <w:szCs w:val="24"/>
        </w:rPr>
      </w:pPr>
      <w:r w:rsidRPr="00974EAB">
        <w:rPr>
          <w:rFonts w:eastAsia="Calibri" w:cs="Times New Roman"/>
          <w:color w:val="000000"/>
          <w:szCs w:val="24"/>
        </w:rPr>
        <w:lastRenderedPageBreak/>
        <w:t>поверхности образцов обнаруживается красная краска (трещины, раковины, пузыри и другие дефекты).</w:t>
      </w:r>
    </w:p>
    <w:p w:rsidR="002E28A4" w:rsidRPr="000B1FDE" w:rsidRDefault="002E28A4" w:rsidP="002E28A4">
      <w:pPr>
        <w:pStyle w:val="a3"/>
        <w:tabs>
          <w:tab w:val="left" w:pos="993"/>
        </w:tabs>
        <w:ind w:left="284" w:right="410" w:firstLine="283"/>
        <w:rPr>
          <w:szCs w:val="24"/>
        </w:rPr>
      </w:pPr>
    </w:p>
    <w:p w:rsidR="000B1FDE" w:rsidRPr="000B1FDE" w:rsidRDefault="000B1FDE" w:rsidP="000B1FDE">
      <w:pPr>
        <w:ind w:right="268"/>
        <w:rPr>
          <w:rFonts w:eastAsia="Calibri" w:cs="Times New Roman"/>
          <w:color w:val="000000"/>
          <w:szCs w:val="24"/>
          <w:u w:val="single"/>
        </w:rPr>
      </w:pPr>
      <w:r w:rsidRPr="000B1FDE">
        <w:rPr>
          <w:rFonts w:eastAsia="Calibri" w:cs="Times New Roman"/>
          <w:color w:val="000000"/>
          <w:szCs w:val="24"/>
          <w:u w:val="single"/>
        </w:rPr>
        <w:t>Оформление результатов работы</w:t>
      </w:r>
    </w:p>
    <w:p w:rsidR="000B1FDE" w:rsidRDefault="000B1FDE" w:rsidP="000B1FDE">
      <w:pPr>
        <w:pStyle w:val="a3"/>
        <w:tabs>
          <w:tab w:val="left" w:pos="993"/>
        </w:tabs>
        <w:ind w:left="284" w:right="410" w:firstLine="283"/>
        <w:rPr>
          <w:color w:val="000000"/>
          <w:szCs w:val="24"/>
          <w:shd w:val="clear" w:color="auto" w:fill="FFFFFF"/>
        </w:rPr>
      </w:pPr>
      <w:r w:rsidRPr="000B1FDE">
        <w:rPr>
          <w:color w:val="000000"/>
          <w:szCs w:val="24"/>
          <w:shd w:val="clear" w:color="auto" w:fill="FFFFFF"/>
        </w:rPr>
        <w:t xml:space="preserve">Напишите отчет, в котором укажите название и цель работы, применяемые образцы и оборудование. </w:t>
      </w:r>
      <w:r>
        <w:rPr>
          <w:color w:val="000000"/>
          <w:szCs w:val="24"/>
          <w:shd w:val="clear" w:color="auto" w:fill="FFFFFF"/>
        </w:rPr>
        <w:t>При исследовании свариваемости образцов путем внешнего осмотра установите допустимые и недопустимые дефекты, опишите признаки дефектов. Результаты исследований оформите в виде таблицы 1. Сделайте вывод о свариваемости металлов.</w:t>
      </w:r>
    </w:p>
    <w:p w:rsidR="000B1FDE" w:rsidRDefault="000B1FDE" w:rsidP="000B1FDE">
      <w:pPr>
        <w:pStyle w:val="a3"/>
        <w:tabs>
          <w:tab w:val="left" w:pos="993"/>
        </w:tabs>
        <w:ind w:left="284" w:right="410" w:firstLine="283"/>
        <w:rPr>
          <w:color w:val="000000"/>
          <w:szCs w:val="24"/>
          <w:shd w:val="clear" w:color="auto" w:fill="FFFFFF"/>
        </w:rPr>
      </w:pPr>
      <w:r>
        <w:rPr>
          <w:color w:val="000000"/>
          <w:szCs w:val="24"/>
          <w:shd w:val="clear" w:color="auto" w:fill="FFFFFF"/>
        </w:rPr>
        <w:t>При исследовании свариваемости образцов методом красок установите по техническим условиям допустимые и недопустимые дефекты, сделайте вывод о свариваемости металлов. Результат исследований оформите в виде таблицы 2.</w:t>
      </w:r>
    </w:p>
    <w:p w:rsidR="000B1FDE" w:rsidRDefault="000B1FDE" w:rsidP="000B1FDE">
      <w:pPr>
        <w:pStyle w:val="a3"/>
        <w:tabs>
          <w:tab w:val="left" w:pos="993"/>
        </w:tabs>
        <w:ind w:left="284" w:right="410" w:firstLine="283"/>
        <w:rPr>
          <w:color w:val="000000"/>
          <w:szCs w:val="24"/>
          <w:shd w:val="clear" w:color="auto" w:fill="FFFFFF"/>
        </w:rPr>
      </w:pPr>
      <w:r>
        <w:rPr>
          <w:color w:val="000000"/>
          <w:szCs w:val="24"/>
          <w:shd w:val="clear" w:color="auto" w:fill="FFFFFF"/>
        </w:rPr>
        <w:t>Выполните эскизы дефектов сварных швов.</w:t>
      </w:r>
    </w:p>
    <w:p w:rsidR="000B1FDE" w:rsidRPr="00974EAB" w:rsidRDefault="000B1FDE" w:rsidP="000B1FDE">
      <w:pPr>
        <w:pStyle w:val="a3"/>
        <w:shd w:val="clear" w:color="auto" w:fill="FFFFFF"/>
        <w:ind w:left="1069" w:right="268" w:firstLine="0"/>
        <w:jc w:val="right"/>
        <w:rPr>
          <w:rFonts w:eastAsia="Calibri" w:cs="Times New Roman"/>
          <w:color w:val="000000"/>
          <w:szCs w:val="24"/>
        </w:rPr>
      </w:pPr>
      <w:r w:rsidRPr="00974EAB">
        <w:rPr>
          <w:rFonts w:eastAsia="Calibri" w:cs="Times New Roman"/>
          <w:bCs/>
          <w:iCs/>
          <w:color w:val="000000"/>
          <w:szCs w:val="24"/>
        </w:rPr>
        <w:t>Таблица 1</w:t>
      </w:r>
    </w:p>
    <w:p w:rsidR="000B1FDE" w:rsidRPr="00974EAB" w:rsidRDefault="000B1FDE" w:rsidP="000B1FDE">
      <w:pPr>
        <w:pStyle w:val="a3"/>
        <w:shd w:val="clear" w:color="auto" w:fill="FFFFFF"/>
        <w:spacing w:line="276" w:lineRule="auto"/>
        <w:ind w:left="1069" w:firstLine="0"/>
        <w:jc w:val="center"/>
        <w:rPr>
          <w:rFonts w:eastAsia="Calibri" w:cs="Times New Roman"/>
          <w:bCs/>
          <w:color w:val="000000"/>
          <w:szCs w:val="24"/>
        </w:rPr>
      </w:pPr>
      <w:r w:rsidRPr="00974EAB">
        <w:rPr>
          <w:rFonts w:eastAsia="Calibri" w:cs="Times New Roman"/>
          <w:bCs/>
          <w:color w:val="000000"/>
          <w:szCs w:val="24"/>
        </w:rPr>
        <w:t>Результаты исследования образцов сварки внешним осмотром</w:t>
      </w:r>
    </w:p>
    <w:tbl>
      <w:tblPr>
        <w:tblStyle w:val="a8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134"/>
        <w:gridCol w:w="992"/>
        <w:gridCol w:w="1134"/>
        <w:gridCol w:w="1418"/>
        <w:gridCol w:w="1393"/>
        <w:gridCol w:w="1393"/>
      </w:tblGrid>
      <w:tr w:rsidR="00974EAB" w:rsidRPr="00974EAB" w:rsidTr="00974EAB">
        <w:tc>
          <w:tcPr>
            <w:tcW w:w="1134" w:type="dxa"/>
            <w:vMerge w:val="restart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r w:rsidRPr="00974EAB">
              <w:rPr>
                <w:rFonts w:eastAsia="Calibri"/>
                <w:bCs/>
                <w:color w:val="000000"/>
                <w:szCs w:val="24"/>
              </w:rPr>
              <w:t>№ образца</w:t>
            </w:r>
          </w:p>
        </w:tc>
        <w:tc>
          <w:tcPr>
            <w:tcW w:w="992" w:type="dxa"/>
            <w:vMerge w:val="restart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r w:rsidRPr="00974EAB">
              <w:rPr>
                <w:rFonts w:eastAsia="Calibri"/>
                <w:bCs/>
                <w:color w:val="000000"/>
                <w:szCs w:val="24"/>
              </w:rPr>
              <w:t>Марка стали</w:t>
            </w:r>
          </w:p>
        </w:tc>
        <w:tc>
          <w:tcPr>
            <w:tcW w:w="1134" w:type="dxa"/>
            <w:vMerge w:val="restart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r w:rsidRPr="00974EAB">
              <w:rPr>
                <w:rFonts w:eastAsia="Calibri"/>
                <w:bCs/>
                <w:color w:val="000000"/>
                <w:szCs w:val="24"/>
              </w:rPr>
              <w:t>Способ сварки</w:t>
            </w:r>
          </w:p>
        </w:tc>
        <w:tc>
          <w:tcPr>
            <w:tcW w:w="1418" w:type="dxa"/>
            <w:vMerge w:val="restart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r w:rsidRPr="00974EAB">
              <w:rPr>
                <w:rFonts w:eastAsia="Calibri"/>
                <w:bCs/>
                <w:color w:val="000000"/>
                <w:szCs w:val="24"/>
              </w:rPr>
              <w:t>Признаки дефектов</w:t>
            </w:r>
          </w:p>
        </w:tc>
        <w:tc>
          <w:tcPr>
            <w:tcW w:w="2786" w:type="dxa"/>
            <w:gridSpan w:val="2"/>
            <w:vAlign w:val="center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r w:rsidRPr="00974EAB">
              <w:rPr>
                <w:rFonts w:eastAsia="Calibri"/>
                <w:bCs/>
                <w:color w:val="000000"/>
                <w:szCs w:val="24"/>
              </w:rPr>
              <w:t>Свариваемость</w:t>
            </w:r>
          </w:p>
        </w:tc>
      </w:tr>
      <w:tr w:rsidR="000B1FDE" w:rsidRPr="00974EAB" w:rsidTr="00974EAB">
        <w:tc>
          <w:tcPr>
            <w:tcW w:w="1134" w:type="dxa"/>
            <w:vMerge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992" w:type="dxa"/>
            <w:vMerge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1134" w:type="dxa"/>
            <w:vMerge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1418" w:type="dxa"/>
            <w:vMerge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1393" w:type="dxa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proofErr w:type="gramStart"/>
            <w:r w:rsidRPr="00974EAB">
              <w:rPr>
                <w:rFonts w:eastAsia="Calibri"/>
                <w:bCs/>
                <w:color w:val="000000"/>
                <w:szCs w:val="24"/>
              </w:rPr>
              <w:t>Допусти</w:t>
            </w:r>
            <w:r w:rsidR="00974EAB" w:rsidRPr="00974EAB">
              <w:rPr>
                <w:rFonts w:eastAsia="Calibri"/>
                <w:bCs/>
                <w:color w:val="000000"/>
                <w:szCs w:val="24"/>
              </w:rPr>
              <w:t>-</w:t>
            </w:r>
            <w:proofErr w:type="spellStart"/>
            <w:r w:rsidRPr="00974EAB">
              <w:rPr>
                <w:rFonts w:eastAsia="Calibri"/>
                <w:bCs/>
                <w:color w:val="000000"/>
                <w:szCs w:val="24"/>
              </w:rPr>
              <w:t>мый</w:t>
            </w:r>
            <w:proofErr w:type="spellEnd"/>
            <w:proofErr w:type="gramEnd"/>
            <w:r w:rsidRPr="00974EAB">
              <w:rPr>
                <w:rFonts w:eastAsia="Calibri"/>
                <w:bCs/>
                <w:color w:val="000000"/>
                <w:szCs w:val="24"/>
              </w:rPr>
              <w:t xml:space="preserve"> дефект</w:t>
            </w:r>
          </w:p>
        </w:tc>
        <w:tc>
          <w:tcPr>
            <w:tcW w:w="1393" w:type="dxa"/>
          </w:tcPr>
          <w:p w:rsidR="000B1FDE" w:rsidRPr="00974EAB" w:rsidRDefault="000B1FDE" w:rsidP="00974EAB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proofErr w:type="spellStart"/>
            <w:proofErr w:type="gramStart"/>
            <w:r w:rsidRPr="00974EAB">
              <w:rPr>
                <w:rFonts w:eastAsia="Calibri"/>
                <w:bCs/>
                <w:color w:val="000000"/>
                <w:szCs w:val="24"/>
              </w:rPr>
              <w:t>Недопус</w:t>
            </w:r>
            <w:r w:rsidR="00974EAB" w:rsidRPr="00974EAB">
              <w:rPr>
                <w:rFonts w:eastAsia="Calibri"/>
                <w:bCs/>
                <w:color w:val="000000"/>
                <w:szCs w:val="24"/>
              </w:rPr>
              <w:t>-</w:t>
            </w:r>
            <w:r w:rsidRPr="00974EAB">
              <w:rPr>
                <w:rFonts w:eastAsia="Calibri"/>
                <w:bCs/>
                <w:color w:val="000000"/>
                <w:szCs w:val="24"/>
              </w:rPr>
              <w:t>тимый</w:t>
            </w:r>
            <w:proofErr w:type="spellEnd"/>
            <w:proofErr w:type="gramEnd"/>
            <w:r w:rsidRPr="00974EAB">
              <w:rPr>
                <w:rFonts w:eastAsia="Calibri"/>
                <w:bCs/>
                <w:color w:val="000000"/>
                <w:szCs w:val="24"/>
              </w:rPr>
              <w:t xml:space="preserve"> дефект</w:t>
            </w:r>
          </w:p>
        </w:tc>
      </w:tr>
      <w:tr w:rsidR="000B1FDE" w:rsidRPr="00974EAB" w:rsidTr="00974EAB">
        <w:tc>
          <w:tcPr>
            <w:tcW w:w="1134" w:type="dxa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992" w:type="dxa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1134" w:type="dxa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1418" w:type="dxa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1393" w:type="dxa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1393" w:type="dxa"/>
          </w:tcPr>
          <w:p w:rsidR="000B1FDE" w:rsidRPr="00974EAB" w:rsidRDefault="000B1FDE" w:rsidP="000B1FDE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</w:tr>
    </w:tbl>
    <w:p w:rsidR="000B1FDE" w:rsidRPr="00974EAB" w:rsidRDefault="000B1FDE" w:rsidP="000B1FDE">
      <w:pPr>
        <w:pStyle w:val="a3"/>
        <w:shd w:val="clear" w:color="auto" w:fill="FFFFFF"/>
        <w:spacing w:line="276" w:lineRule="auto"/>
        <w:ind w:left="1069" w:firstLine="0"/>
        <w:jc w:val="center"/>
        <w:rPr>
          <w:rFonts w:eastAsia="Calibri" w:cs="Times New Roman"/>
          <w:bCs/>
          <w:color w:val="000000"/>
          <w:szCs w:val="24"/>
        </w:rPr>
      </w:pPr>
    </w:p>
    <w:p w:rsidR="00974EAB" w:rsidRPr="00974EAB" w:rsidRDefault="00974EAB" w:rsidP="00974EAB">
      <w:pPr>
        <w:pStyle w:val="a3"/>
        <w:shd w:val="clear" w:color="auto" w:fill="FFFFFF"/>
        <w:ind w:left="1069" w:right="268" w:firstLine="0"/>
        <w:jc w:val="right"/>
        <w:rPr>
          <w:rFonts w:eastAsia="Calibri" w:cs="Times New Roman"/>
          <w:color w:val="000000"/>
          <w:szCs w:val="24"/>
        </w:rPr>
      </w:pPr>
      <w:r w:rsidRPr="00974EAB">
        <w:rPr>
          <w:rFonts w:eastAsia="Calibri" w:cs="Times New Roman"/>
          <w:bCs/>
          <w:iCs/>
          <w:color w:val="000000"/>
          <w:szCs w:val="24"/>
        </w:rPr>
        <w:t>Таблица 2</w:t>
      </w:r>
    </w:p>
    <w:p w:rsidR="000B1FDE" w:rsidRPr="00974EAB" w:rsidRDefault="00974EAB" w:rsidP="00974EAB">
      <w:pPr>
        <w:pStyle w:val="a3"/>
        <w:tabs>
          <w:tab w:val="left" w:pos="993"/>
        </w:tabs>
        <w:ind w:left="284" w:right="410" w:firstLine="283"/>
        <w:jc w:val="center"/>
        <w:rPr>
          <w:rFonts w:eastAsia="Calibri" w:cs="Times New Roman"/>
          <w:bCs/>
          <w:color w:val="000000"/>
          <w:szCs w:val="24"/>
        </w:rPr>
      </w:pPr>
      <w:r w:rsidRPr="00974EAB">
        <w:rPr>
          <w:rFonts w:eastAsia="Calibri" w:cs="Times New Roman"/>
          <w:bCs/>
          <w:color w:val="000000"/>
          <w:szCs w:val="24"/>
        </w:rPr>
        <w:t>Результаты исследования образцов сварки методом красок</w:t>
      </w:r>
    </w:p>
    <w:tbl>
      <w:tblPr>
        <w:tblStyle w:val="a8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134"/>
        <w:gridCol w:w="992"/>
        <w:gridCol w:w="1134"/>
        <w:gridCol w:w="1418"/>
        <w:gridCol w:w="1393"/>
        <w:gridCol w:w="1393"/>
      </w:tblGrid>
      <w:tr w:rsidR="00974EAB" w:rsidRPr="00974EAB" w:rsidTr="00404D7A">
        <w:tc>
          <w:tcPr>
            <w:tcW w:w="1134" w:type="dxa"/>
            <w:vMerge w:val="restart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r w:rsidRPr="00974EAB">
              <w:rPr>
                <w:rFonts w:eastAsia="Calibri"/>
                <w:bCs/>
                <w:color w:val="000000"/>
                <w:szCs w:val="24"/>
              </w:rPr>
              <w:t>№ образца</w:t>
            </w:r>
          </w:p>
        </w:tc>
        <w:tc>
          <w:tcPr>
            <w:tcW w:w="992" w:type="dxa"/>
            <w:vMerge w:val="restart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r w:rsidRPr="00974EAB">
              <w:rPr>
                <w:rFonts w:eastAsia="Calibri"/>
                <w:bCs/>
                <w:color w:val="000000"/>
                <w:szCs w:val="24"/>
              </w:rPr>
              <w:t>Марка стали</w:t>
            </w:r>
          </w:p>
        </w:tc>
        <w:tc>
          <w:tcPr>
            <w:tcW w:w="1134" w:type="dxa"/>
            <w:vMerge w:val="restart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r w:rsidRPr="00974EAB">
              <w:rPr>
                <w:rFonts w:eastAsia="Calibri"/>
                <w:bCs/>
                <w:color w:val="000000"/>
                <w:szCs w:val="24"/>
              </w:rPr>
              <w:t>Способ сварки</w:t>
            </w:r>
          </w:p>
        </w:tc>
        <w:tc>
          <w:tcPr>
            <w:tcW w:w="1418" w:type="dxa"/>
            <w:vMerge w:val="restart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r w:rsidRPr="00974EAB">
              <w:rPr>
                <w:rFonts w:eastAsia="Calibri"/>
                <w:bCs/>
                <w:color w:val="000000"/>
                <w:szCs w:val="24"/>
              </w:rPr>
              <w:t>Признаки дефектов</w:t>
            </w:r>
          </w:p>
        </w:tc>
        <w:tc>
          <w:tcPr>
            <w:tcW w:w="2786" w:type="dxa"/>
            <w:gridSpan w:val="2"/>
            <w:vAlign w:val="center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r w:rsidRPr="00974EAB">
              <w:rPr>
                <w:rFonts w:eastAsia="Calibri"/>
                <w:bCs/>
                <w:color w:val="000000"/>
                <w:szCs w:val="24"/>
              </w:rPr>
              <w:t>Свариваемость</w:t>
            </w:r>
          </w:p>
        </w:tc>
      </w:tr>
      <w:tr w:rsidR="00974EAB" w:rsidTr="00404D7A">
        <w:tc>
          <w:tcPr>
            <w:tcW w:w="1134" w:type="dxa"/>
            <w:vMerge/>
          </w:tcPr>
          <w:p w:rsid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  <w:vMerge/>
          </w:tcPr>
          <w:p w:rsid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 w:val="26"/>
                <w:szCs w:val="26"/>
              </w:rPr>
            </w:pPr>
          </w:p>
        </w:tc>
        <w:tc>
          <w:tcPr>
            <w:tcW w:w="1134" w:type="dxa"/>
            <w:vMerge/>
          </w:tcPr>
          <w:p w:rsid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 w:val="26"/>
                <w:szCs w:val="26"/>
              </w:rPr>
            </w:pPr>
          </w:p>
        </w:tc>
        <w:tc>
          <w:tcPr>
            <w:tcW w:w="1418" w:type="dxa"/>
            <w:vMerge/>
          </w:tcPr>
          <w:p w:rsid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 w:val="26"/>
                <w:szCs w:val="26"/>
              </w:rPr>
            </w:pPr>
          </w:p>
        </w:tc>
        <w:tc>
          <w:tcPr>
            <w:tcW w:w="1393" w:type="dxa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proofErr w:type="gramStart"/>
            <w:r w:rsidRPr="00974EAB">
              <w:rPr>
                <w:rFonts w:eastAsia="Calibri"/>
                <w:bCs/>
                <w:color w:val="000000"/>
                <w:szCs w:val="24"/>
              </w:rPr>
              <w:t>Допусти-</w:t>
            </w:r>
            <w:proofErr w:type="spellStart"/>
            <w:r w:rsidRPr="00974EAB">
              <w:rPr>
                <w:rFonts w:eastAsia="Calibri"/>
                <w:bCs/>
                <w:color w:val="000000"/>
                <w:szCs w:val="24"/>
              </w:rPr>
              <w:t>мый</w:t>
            </w:r>
            <w:proofErr w:type="spellEnd"/>
            <w:proofErr w:type="gramEnd"/>
            <w:r w:rsidRPr="00974EAB">
              <w:rPr>
                <w:rFonts w:eastAsia="Calibri"/>
                <w:bCs/>
                <w:color w:val="000000"/>
                <w:szCs w:val="24"/>
              </w:rPr>
              <w:t xml:space="preserve"> дефект</w:t>
            </w:r>
          </w:p>
        </w:tc>
        <w:tc>
          <w:tcPr>
            <w:tcW w:w="1393" w:type="dxa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  <w:proofErr w:type="spellStart"/>
            <w:proofErr w:type="gramStart"/>
            <w:r w:rsidRPr="00974EAB">
              <w:rPr>
                <w:rFonts w:eastAsia="Calibri"/>
                <w:bCs/>
                <w:color w:val="000000"/>
                <w:szCs w:val="24"/>
              </w:rPr>
              <w:t>Недопус-тимый</w:t>
            </w:r>
            <w:proofErr w:type="spellEnd"/>
            <w:proofErr w:type="gramEnd"/>
            <w:r w:rsidRPr="00974EAB">
              <w:rPr>
                <w:rFonts w:eastAsia="Calibri"/>
                <w:bCs/>
                <w:color w:val="000000"/>
                <w:szCs w:val="24"/>
              </w:rPr>
              <w:t xml:space="preserve"> дефект</w:t>
            </w:r>
          </w:p>
        </w:tc>
      </w:tr>
      <w:tr w:rsidR="00974EAB" w:rsidRPr="00974EAB" w:rsidTr="00404D7A">
        <w:tc>
          <w:tcPr>
            <w:tcW w:w="1134" w:type="dxa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992" w:type="dxa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1134" w:type="dxa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1418" w:type="dxa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1393" w:type="dxa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  <w:tc>
          <w:tcPr>
            <w:tcW w:w="1393" w:type="dxa"/>
          </w:tcPr>
          <w:p w:rsidR="00974EAB" w:rsidRPr="00974EAB" w:rsidRDefault="00974EAB" w:rsidP="00404D7A">
            <w:pPr>
              <w:pStyle w:val="a3"/>
              <w:spacing w:line="276" w:lineRule="auto"/>
              <w:ind w:left="0" w:firstLine="0"/>
              <w:jc w:val="center"/>
              <w:rPr>
                <w:rFonts w:eastAsia="Calibri"/>
                <w:bCs/>
                <w:color w:val="000000"/>
                <w:szCs w:val="24"/>
              </w:rPr>
            </w:pPr>
          </w:p>
        </w:tc>
      </w:tr>
    </w:tbl>
    <w:p w:rsidR="00974EAB" w:rsidRDefault="00974EAB" w:rsidP="00974EAB">
      <w:pPr>
        <w:pStyle w:val="a3"/>
        <w:tabs>
          <w:tab w:val="left" w:pos="993"/>
        </w:tabs>
        <w:ind w:left="284" w:right="410" w:firstLine="283"/>
        <w:rPr>
          <w:szCs w:val="24"/>
        </w:rPr>
      </w:pPr>
    </w:p>
    <w:p w:rsidR="00974EAB" w:rsidRDefault="00974EAB" w:rsidP="00974EAB">
      <w:pPr>
        <w:pStyle w:val="a3"/>
        <w:tabs>
          <w:tab w:val="left" w:pos="993"/>
        </w:tabs>
        <w:ind w:left="284" w:right="410" w:firstLine="283"/>
        <w:rPr>
          <w:szCs w:val="24"/>
        </w:rPr>
      </w:pPr>
    </w:p>
    <w:p w:rsidR="00974EAB" w:rsidRDefault="00974EAB" w:rsidP="00974EAB">
      <w:pPr>
        <w:pStyle w:val="a3"/>
        <w:tabs>
          <w:tab w:val="left" w:pos="993"/>
        </w:tabs>
        <w:ind w:left="284" w:right="410" w:firstLine="283"/>
        <w:rPr>
          <w:szCs w:val="24"/>
        </w:rPr>
      </w:pPr>
    </w:p>
    <w:p w:rsidR="00974EAB" w:rsidRDefault="00974EAB" w:rsidP="00974EAB">
      <w:pPr>
        <w:pStyle w:val="a3"/>
        <w:tabs>
          <w:tab w:val="left" w:pos="993"/>
        </w:tabs>
        <w:ind w:left="284" w:right="410" w:firstLine="283"/>
        <w:rPr>
          <w:szCs w:val="24"/>
        </w:rPr>
      </w:pPr>
    </w:p>
    <w:p w:rsidR="00974EAB" w:rsidRPr="000B1FDE" w:rsidRDefault="00974EAB" w:rsidP="00974EAB">
      <w:pPr>
        <w:pStyle w:val="a3"/>
        <w:tabs>
          <w:tab w:val="left" w:pos="993"/>
        </w:tabs>
        <w:ind w:left="284" w:right="410" w:firstLine="283"/>
        <w:rPr>
          <w:szCs w:val="24"/>
        </w:rPr>
      </w:pPr>
    </w:p>
    <w:p w:rsidR="000B1FDE" w:rsidRPr="00FD5DAD" w:rsidRDefault="000B1FDE" w:rsidP="002E28A4">
      <w:pPr>
        <w:pStyle w:val="a3"/>
        <w:tabs>
          <w:tab w:val="left" w:pos="993"/>
        </w:tabs>
        <w:ind w:left="284" w:right="410" w:firstLine="283"/>
        <w:rPr>
          <w:sz w:val="20"/>
          <w:szCs w:val="20"/>
        </w:rPr>
      </w:pPr>
    </w:p>
    <w:p w:rsidR="002E28A4" w:rsidRPr="007D3D12" w:rsidRDefault="002E28A4" w:rsidP="002E28A4">
      <w:pPr>
        <w:pStyle w:val="a3"/>
        <w:tabs>
          <w:tab w:val="left" w:pos="993"/>
        </w:tabs>
        <w:ind w:left="284" w:right="-15" w:hanging="284"/>
        <w:jc w:val="center"/>
        <w:rPr>
          <w:sz w:val="20"/>
          <w:szCs w:val="20"/>
        </w:rPr>
      </w:pPr>
      <w:r>
        <w:rPr>
          <w:sz w:val="20"/>
          <w:szCs w:val="20"/>
        </w:rPr>
        <w:t>6</w:t>
      </w:r>
    </w:p>
    <w:p w:rsidR="000725A9" w:rsidRDefault="000725A9" w:rsidP="000725A9">
      <w:pPr>
        <w:ind w:left="284" w:right="268" w:firstLine="425"/>
        <w:rPr>
          <w:szCs w:val="24"/>
        </w:rPr>
      </w:pPr>
      <w:r>
        <w:rPr>
          <w:szCs w:val="24"/>
        </w:rPr>
        <w:lastRenderedPageBreak/>
        <w:t xml:space="preserve">Таким образом, главным показателем свариваемости является характеристика сварного шва и основного металла свариваемых элементов. </w:t>
      </w:r>
      <w:r w:rsidR="00FD7C41">
        <w:rPr>
          <w:szCs w:val="24"/>
        </w:rPr>
        <w:t>Механические характеристики свариваемых конструкций должны быть равны или приближаться к нормативным показателям.</w:t>
      </w:r>
    </w:p>
    <w:p w:rsidR="00FD7C41" w:rsidRDefault="00FD7C41" w:rsidP="000725A9">
      <w:pPr>
        <w:ind w:left="284" w:right="268" w:firstLine="425"/>
        <w:rPr>
          <w:szCs w:val="24"/>
        </w:rPr>
      </w:pPr>
      <w:r>
        <w:rPr>
          <w:szCs w:val="24"/>
        </w:rPr>
        <w:t>Для объективной оценки свариваемости определяют:</w:t>
      </w:r>
    </w:p>
    <w:p w:rsidR="00FD7C41" w:rsidRPr="00FD7C41" w:rsidRDefault="00FD7C41" w:rsidP="00FD7C41">
      <w:pPr>
        <w:pStyle w:val="a3"/>
        <w:numPr>
          <w:ilvl w:val="0"/>
          <w:numId w:val="6"/>
        </w:numPr>
        <w:ind w:right="268"/>
        <w:rPr>
          <w:szCs w:val="24"/>
        </w:rPr>
      </w:pPr>
      <w:r w:rsidRPr="00FD7C41">
        <w:rPr>
          <w:szCs w:val="24"/>
        </w:rPr>
        <w:t xml:space="preserve">структуру металла шва и </w:t>
      </w:r>
      <w:proofErr w:type="spellStart"/>
      <w:r w:rsidRPr="00FD7C41">
        <w:rPr>
          <w:szCs w:val="24"/>
        </w:rPr>
        <w:t>околошовной</w:t>
      </w:r>
      <w:proofErr w:type="spellEnd"/>
      <w:r w:rsidRPr="00FD7C41">
        <w:rPr>
          <w:szCs w:val="24"/>
        </w:rPr>
        <w:t xml:space="preserve"> зоны;</w:t>
      </w:r>
    </w:p>
    <w:p w:rsidR="00FD7C41" w:rsidRPr="00FD7C41" w:rsidRDefault="00FD7C41" w:rsidP="00FD7C41">
      <w:pPr>
        <w:pStyle w:val="a3"/>
        <w:numPr>
          <w:ilvl w:val="0"/>
          <w:numId w:val="6"/>
        </w:numPr>
        <w:ind w:right="268"/>
        <w:rPr>
          <w:szCs w:val="24"/>
        </w:rPr>
      </w:pPr>
      <w:r w:rsidRPr="00FD7C41">
        <w:rPr>
          <w:szCs w:val="24"/>
        </w:rPr>
        <w:t>возможность (или невозможность) сварной конструкции образовывать в месте сварки горячие и холодные трещины;</w:t>
      </w:r>
    </w:p>
    <w:p w:rsidR="00FD7C41" w:rsidRPr="00FD7C41" w:rsidRDefault="00FD7C41" w:rsidP="00FD7C41">
      <w:pPr>
        <w:pStyle w:val="a3"/>
        <w:numPr>
          <w:ilvl w:val="0"/>
          <w:numId w:val="6"/>
        </w:numPr>
        <w:ind w:right="268"/>
        <w:rPr>
          <w:szCs w:val="24"/>
        </w:rPr>
      </w:pPr>
      <w:r w:rsidRPr="00FD7C41">
        <w:rPr>
          <w:szCs w:val="24"/>
        </w:rPr>
        <w:t>механические свойства сварного шва и основного металла конструкции.</w:t>
      </w:r>
    </w:p>
    <w:p w:rsidR="00FD7C41" w:rsidRDefault="00FD7C41" w:rsidP="000725A9">
      <w:pPr>
        <w:ind w:left="284" w:right="268" w:firstLine="425"/>
        <w:rPr>
          <w:szCs w:val="24"/>
        </w:rPr>
      </w:pPr>
      <w:r>
        <w:rPr>
          <w:szCs w:val="24"/>
        </w:rPr>
        <w:t xml:space="preserve">Если структура сварного шва и основного металла составляют одну металлографическую фазу, то сварное соединение </w:t>
      </w:r>
      <w:proofErr w:type="gramStart"/>
      <w:r>
        <w:rPr>
          <w:szCs w:val="24"/>
        </w:rPr>
        <w:t>будет</w:t>
      </w:r>
      <w:proofErr w:type="gramEnd"/>
      <w:r>
        <w:rPr>
          <w:szCs w:val="24"/>
        </w:rPr>
        <w:t xml:space="preserve"> меть высокое качество. Если структура сварного шва будет дендритной, а основного металла – </w:t>
      </w:r>
      <w:proofErr w:type="spellStart"/>
      <w:r>
        <w:rPr>
          <w:szCs w:val="24"/>
        </w:rPr>
        <w:t>металлокристаллической</w:t>
      </w:r>
      <w:proofErr w:type="spellEnd"/>
      <w:r>
        <w:rPr>
          <w:szCs w:val="24"/>
        </w:rPr>
        <w:t>, то сварное соединение будет иметь склонность к образованию горячих и холодных трещин, т.е. свариваемость металла ограниченная.</w:t>
      </w:r>
    </w:p>
    <w:p w:rsidR="00FD7C41" w:rsidRDefault="00FD7C41" w:rsidP="000725A9">
      <w:pPr>
        <w:ind w:left="284" w:right="268" w:firstLine="425"/>
        <w:rPr>
          <w:szCs w:val="24"/>
        </w:rPr>
      </w:pPr>
      <w:r>
        <w:rPr>
          <w:szCs w:val="24"/>
        </w:rPr>
        <w:t>На практике различаю четыре группы стали с различной свариваемостью:</w:t>
      </w:r>
    </w:p>
    <w:p w:rsidR="00FD7C41" w:rsidRPr="00FD7C41" w:rsidRDefault="00FD7C41" w:rsidP="00FD7C41">
      <w:pPr>
        <w:pStyle w:val="a3"/>
        <w:numPr>
          <w:ilvl w:val="0"/>
          <w:numId w:val="7"/>
        </w:numPr>
        <w:ind w:right="268"/>
        <w:rPr>
          <w:szCs w:val="24"/>
        </w:rPr>
      </w:pPr>
      <w:r w:rsidRPr="00FD7C41">
        <w:rPr>
          <w:szCs w:val="24"/>
        </w:rPr>
        <w:t>со свариваемостью без ограничения, сварка стали этой группы проводится без предварительной подготовки и последующей термической обработки;</w:t>
      </w:r>
    </w:p>
    <w:p w:rsidR="00FD7C41" w:rsidRPr="00FD7C41" w:rsidRDefault="00FD7C41" w:rsidP="00FD7C41">
      <w:pPr>
        <w:pStyle w:val="a3"/>
        <w:numPr>
          <w:ilvl w:val="0"/>
          <w:numId w:val="7"/>
        </w:numPr>
        <w:ind w:right="268"/>
        <w:rPr>
          <w:szCs w:val="24"/>
        </w:rPr>
      </w:pPr>
      <w:r w:rsidRPr="00FD7C41">
        <w:rPr>
          <w:szCs w:val="24"/>
        </w:rPr>
        <w:t>с ограниченной свариваемостью, сварка стали это группы проводится с предварительным подогревом до температуры 100…120</w:t>
      </w:r>
      <w:proofErr w:type="gramStart"/>
      <w:r w:rsidRPr="00FD7C41">
        <w:rPr>
          <w:rFonts w:cs="Times New Roman"/>
          <w:szCs w:val="24"/>
        </w:rPr>
        <w:t>°</w:t>
      </w:r>
      <w:r w:rsidRPr="00FD7C41">
        <w:rPr>
          <w:szCs w:val="24"/>
        </w:rPr>
        <w:t>С</w:t>
      </w:r>
      <w:proofErr w:type="gramEnd"/>
      <w:r w:rsidRPr="00FD7C41">
        <w:rPr>
          <w:szCs w:val="24"/>
        </w:rPr>
        <w:t xml:space="preserve"> и </w:t>
      </w:r>
      <w:proofErr w:type="spellStart"/>
      <w:r w:rsidRPr="00FD7C41">
        <w:rPr>
          <w:szCs w:val="24"/>
        </w:rPr>
        <w:t>поледующим</w:t>
      </w:r>
      <w:proofErr w:type="spellEnd"/>
      <w:r w:rsidRPr="00FD7C41">
        <w:rPr>
          <w:szCs w:val="24"/>
        </w:rPr>
        <w:t xml:space="preserve"> отжигом или нормализацией;</w:t>
      </w:r>
    </w:p>
    <w:p w:rsidR="00FD7C41" w:rsidRPr="00FD7C41" w:rsidRDefault="00FD7C41" w:rsidP="00FD7C41">
      <w:pPr>
        <w:pStyle w:val="a3"/>
        <w:numPr>
          <w:ilvl w:val="0"/>
          <w:numId w:val="7"/>
        </w:numPr>
        <w:ind w:right="268"/>
        <w:rPr>
          <w:szCs w:val="24"/>
        </w:rPr>
      </w:pPr>
      <w:proofErr w:type="spellStart"/>
      <w:r w:rsidRPr="00FD7C41">
        <w:rPr>
          <w:szCs w:val="24"/>
        </w:rPr>
        <w:t>трудносвариваемые</w:t>
      </w:r>
      <w:proofErr w:type="spellEnd"/>
      <w:r w:rsidRPr="00FD7C41">
        <w:rPr>
          <w:szCs w:val="24"/>
        </w:rPr>
        <w:t>, сварка стали этой группы проводится с предварительным подогревом дл температуры 200…300</w:t>
      </w:r>
      <w:proofErr w:type="gramStart"/>
      <w:r w:rsidRPr="00FD7C41">
        <w:rPr>
          <w:rFonts w:cs="Times New Roman"/>
          <w:szCs w:val="24"/>
        </w:rPr>
        <w:t>°</w:t>
      </w:r>
      <w:r w:rsidRPr="00FD7C41">
        <w:rPr>
          <w:szCs w:val="24"/>
        </w:rPr>
        <w:t>С</w:t>
      </w:r>
      <w:proofErr w:type="gramEnd"/>
      <w:r w:rsidRPr="00FD7C41">
        <w:rPr>
          <w:szCs w:val="24"/>
        </w:rPr>
        <w:t xml:space="preserve"> и последующим отжигом;</w:t>
      </w:r>
    </w:p>
    <w:p w:rsidR="00FD7C41" w:rsidRPr="00FD7C41" w:rsidRDefault="00FD7C41" w:rsidP="00FD7C41">
      <w:pPr>
        <w:pStyle w:val="a3"/>
        <w:numPr>
          <w:ilvl w:val="0"/>
          <w:numId w:val="7"/>
        </w:numPr>
        <w:ind w:right="268"/>
        <w:rPr>
          <w:szCs w:val="24"/>
        </w:rPr>
      </w:pPr>
      <w:r w:rsidRPr="00FD7C41">
        <w:rPr>
          <w:szCs w:val="24"/>
        </w:rPr>
        <w:t>свариваемость отсутствует, к этой группе относят высоколегированные стали и сплавы, для сварных конструкций они не применяются.</w:t>
      </w:r>
    </w:p>
    <w:p w:rsidR="00FD7C41" w:rsidRPr="00D261B1" w:rsidRDefault="007F27B4" w:rsidP="000725A9">
      <w:pPr>
        <w:ind w:left="284" w:right="268" w:firstLine="425"/>
        <w:rPr>
          <w:szCs w:val="24"/>
        </w:rPr>
      </w:pPr>
      <w:r>
        <w:rPr>
          <w:szCs w:val="24"/>
        </w:rPr>
        <w:t>Свариваемость как свойство зависит от химического состава, наличия в материале легирующих элементов и температуры плавления. Повышение массовой доли углерода и легирующих элементов   ухудшают   свариваемость.   Температура   плавления</w:t>
      </w:r>
    </w:p>
    <w:p w:rsidR="000725A9" w:rsidRPr="007F27B4" w:rsidRDefault="000725A9" w:rsidP="00603A1D">
      <w:pPr>
        <w:pStyle w:val="a3"/>
        <w:tabs>
          <w:tab w:val="left" w:pos="993"/>
        </w:tabs>
        <w:ind w:left="284" w:right="552" w:firstLine="283"/>
        <w:rPr>
          <w:sz w:val="18"/>
          <w:szCs w:val="18"/>
        </w:rPr>
      </w:pPr>
    </w:p>
    <w:p w:rsidR="007D3D12" w:rsidRPr="007D3D12" w:rsidRDefault="007D3D12" w:rsidP="004C23A5">
      <w:pPr>
        <w:pStyle w:val="a3"/>
        <w:tabs>
          <w:tab w:val="left" w:pos="993"/>
          <w:tab w:val="left" w:pos="7498"/>
        </w:tabs>
        <w:ind w:left="284" w:right="-15" w:hanging="284"/>
        <w:jc w:val="center"/>
        <w:rPr>
          <w:sz w:val="20"/>
          <w:szCs w:val="20"/>
        </w:rPr>
      </w:pPr>
      <w:r>
        <w:rPr>
          <w:sz w:val="20"/>
          <w:szCs w:val="20"/>
        </w:rPr>
        <w:t>3</w:t>
      </w:r>
    </w:p>
    <w:p w:rsidR="007D3D12" w:rsidRDefault="007F27B4" w:rsidP="007F27B4">
      <w:pPr>
        <w:ind w:left="284" w:right="268" w:firstLine="0"/>
        <w:rPr>
          <w:szCs w:val="24"/>
        </w:rPr>
      </w:pPr>
      <w:r>
        <w:rPr>
          <w:szCs w:val="24"/>
        </w:rPr>
        <w:lastRenderedPageBreak/>
        <w:t>Элементов свариваемой конструкции также отрицательно влияет на свариваемость. Дефекты сварных швов представлены на рисунке 4.</w:t>
      </w:r>
    </w:p>
    <w:p w:rsidR="00072941" w:rsidRDefault="00072941" w:rsidP="007F27B4">
      <w:pPr>
        <w:ind w:left="284" w:right="268" w:firstLine="0"/>
        <w:rPr>
          <w:szCs w:val="24"/>
        </w:rPr>
      </w:pPr>
    </w:p>
    <w:tbl>
      <w:tblPr>
        <w:tblStyle w:val="a8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9"/>
        <w:gridCol w:w="970"/>
        <w:gridCol w:w="469"/>
        <w:gridCol w:w="1439"/>
        <w:gridCol w:w="501"/>
        <w:gridCol w:w="970"/>
        <w:gridCol w:w="1439"/>
      </w:tblGrid>
      <w:tr w:rsidR="007F27B4" w:rsidTr="00E56B03">
        <w:tc>
          <w:tcPr>
            <w:tcW w:w="1439" w:type="dxa"/>
            <w:vAlign w:val="center"/>
          </w:tcPr>
          <w:p w:rsidR="007F27B4" w:rsidRDefault="007F27B4" w:rsidP="007F27B4">
            <w:pPr>
              <w:tabs>
                <w:tab w:val="left" w:pos="1270"/>
              </w:tabs>
              <w:ind w:firstLine="0"/>
              <w:jc w:val="center"/>
              <w:rPr>
                <w:szCs w:val="24"/>
              </w:rPr>
            </w:pPr>
            <w:r w:rsidRPr="007F27B4">
              <w:rPr>
                <w:noProof/>
                <w:szCs w:val="24"/>
              </w:rPr>
              <w:drawing>
                <wp:inline distT="0" distB="0" distL="0" distR="0">
                  <wp:extent cx="662322" cy="198407"/>
                  <wp:effectExtent l="19050" t="0" r="4428" b="0"/>
                  <wp:docPr id="90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869" cy="1985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  <w:gridSpan w:val="2"/>
            <w:vAlign w:val="center"/>
          </w:tcPr>
          <w:p w:rsidR="007F27B4" w:rsidRDefault="007F27B4" w:rsidP="007F27B4">
            <w:pPr>
              <w:ind w:firstLine="0"/>
              <w:jc w:val="center"/>
              <w:rPr>
                <w:szCs w:val="24"/>
              </w:rPr>
            </w:pPr>
            <w:r w:rsidRPr="007F27B4">
              <w:rPr>
                <w:noProof/>
                <w:szCs w:val="24"/>
              </w:rPr>
              <w:drawing>
                <wp:inline distT="0" distB="0" distL="0" distR="0">
                  <wp:extent cx="720174" cy="213355"/>
                  <wp:effectExtent l="19050" t="0" r="3726" b="0"/>
                  <wp:docPr id="92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353" cy="2128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  <w:vAlign w:val="center"/>
          </w:tcPr>
          <w:p w:rsidR="007F27B4" w:rsidRDefault="007F27B4" w:rsidP="007F27B4">
            <w:pPr>
              <w:ind w:firstLine="0"/>
              <w:jc w:val="center"/>
              <w:rPr>
                <w:szCs w:val="24"/>
              </w:rPr>
            </w:pPr>
            <w:r w:rsidRPr="007F27B4">
              <w:rPr>
                <w:noProof/>
                <w:szCs w:val="24"/>
              </w:rPr>
              <w:drawing>
                <wp:inline distT="0" distB="0" distL="0" distR="0">
                  <wp:extent cx="615579" cy="198407"/>
                  <wp:effectExtent l="19050" t="0" r="0" b="0"/>
                  <wp:docPr id="94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853" cy="19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gridSpan w:val="2"/>
            <w:vAlign w:val="center"/>
          </w:tcPr>
          <w:p w:rsidR="007F27B4" w:rsidRDefault="007F27B4" w:rsidP="007F27B4">
            <w:pPr>
              <w:ind w:firstLine="0"/>
              <w:jc w:val="center"/>
              <w:rPr>
                <w:szCs w:val="24"/>
              </w:rPr>
            </w:pPr>
            <w:r w:rsidRPr="007F27B4">
              <w:rPr>
                <w:noProof/>
                <w:szCs w:val="24"/>
              </w:rPr>
              <w:drawing>
                <wp:inline distT="0" distB="0" distL="0" distR="0">
                  <wp:extent cx="752070" cy="310551"/>
                  <wp:effectExtent l="19050" t="0" r="0" b="0"/>
                  <wp:docPr id="96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42" cy="3107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  <w:vAlign w:val="center"/>
          </w:tcPr>
          <w:p w:rsidR="007F27B4" w:rsidRDefault="007F27B4" w:rsidP="007F27B4">
            <w:pPr>
              <w:ind w:firstLine="0"/>
              <w:jc w:val="center"/>
              <w:rPr>
                <w:szCs w:val="24"/>
              </w:rPr>
            </w:pPr>
            <w:r w:rsidRPr="007F27B4">
              <w:rPr>
                <w:noProof/>
                <w:szCs w:val="24"/>
              </w:rPr>
              <w:drawing>
                <wp:inline distT="0" distB="0" distL="0" distR="0">
                  <wp:extent cx="588284" cy="327804"/>
                  <wp:effectExtent l="19050" t="0" r="2266" b="0"/>
                  <wp:docPr id="98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721" cy="3280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B03" w:rsidTr="00E56B03">
        <w:tc>
          <w:tcPr>
            <w:tcW w:w="1439" w:type="dxa"/>
            <w:vAlign w:val="center"/>
          </w:tcPr>
          <w:p w:rsidR="00E56B03" w:rsidRPr="00E56B03" w:rsidRDefault="00E56B03" w:rsidP="007F27B4">
            <w:pPr>
              <w:tabs>
                <w:tab w:val="left" w:pos="1270"/>
              </w:tabs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а</w:t>
            </w:r>
          </w:p>
        </w:tc>
        <w:tc>
          <w:tcPr>
            <w:tcW w:w="1439" w:type="dxa"/>
            <w:gridSpan w:val="2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б</w:t>
            </w:r>
          </w:p>
        </w:tc>
        <w:tc>
          <w:tcPr>
            <w:tcW w:w="1439" w:type="dxa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в</w:t>
            </w:r>
          </w:p>
        </w:tc>
        <w:tc>
          <w:tcPr>
            <w:tcW w:w="1471" w:type="dxa"/>
            <w:gridSpan w:val="2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г</w:t>
            </w:r>
          </w:p>
        </w:tc>
        <w:tc>
          <w:tcPr>
            <w:tcW w:w="1439" w:type="dxa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д</w:t>
            </w:r>
          </w:p>
        </w:tc>
      </w:tr>
      <w:tr w:rsidR="007F27B4" w:rsidTr="00E56B03">
        <w:tc>
          <w:tcPr>
            <w:tcW w:w="1439" w:type="dxa"/>
            <w:vAlign w:val="center"/>
          </w:tcPr>
          <w:p w:rsidR="007F27B4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629728" cy="372401"/>
                  <wp:effectExtent l="19050" t="0" r="0" b="0"/>
                  <wp:docPr id="100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008" cy="3725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  <w:gridSpan w:val="2"/>
            <w:vAlign w:val="center"/>
          </w:tcPr>
          <w:p w:rsidR="007F27B4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699593" cy="241539"/>
                  <wp:effectExtent l="19050" t="0" r="5257" b="0"/>
                  <wp:docPr id="102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890" cy="241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  <w:vAlign w:val="center"/>
          </w:tcPr>
          <w:p w:rsidR="007F27B4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705305" cy="240434"/>
                  <wp:effectExtent l="19050" t="0" r="0" b="0"/>
                  <wp:docPr id="104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555" cy="240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gridSpan w:val="2"/>
            <w:vAlign w:val="center"/>
          </w:tcPr>
          <w:p w:rsidR="007F27B4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707366" cy="323826"/>
                  <wp:effectExtent l="19050" t="0" r="0" b="0"/>
                  <wp:docPr id="106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136" cy="324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  <w:vAlign w:val="center"/>
          </w:tcPr>
          <w:p w:rsidR="007F27B4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695709" cy="198407"/>
                  <wp:effectExtent l="19050" t="0" r="9141" b="0"/>
                  <wp:docPr id="10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230" cy="1985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B03" w:rsidRPr="00E56B03" w:rsidTr="00E56B03">
        <w:tc>
          <w:tcPr>
            <w:tcW w:w="1439" w:type="dxa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е</w:t>
            </w:r>
          </w:p>
        </w:tc>
        <w:tc>
          <w:tcPr>
            <w:tcW w:w="1439" w:type="dxa"/>
            <w:gridSpan w:val="2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ж</w:t>
            </w:r>
          </w:p>
        </w:tc>
        <w:tc>
          <w:tcPr>
            <w:tcW w:w="1439" w:type="dxa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з</w:t>
            </w:r>
          </w:p>
        </w:tc>
        <w:tc>
          <w:tcPr>
            <w:tcW w:w="1471" w:type="dxa"/>
            <w:gridSpan w:val="2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и</w:t>
            </w:r>
          </w:p>
        </w:tc>
        <w:tc>
          <w:tcPr>
            <w:tcW w:w="1439" w:type="dxa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к</w:t>
            </w:r>
          </w:p>
        </w:tc>
      </w:tr>
      <w:tr w:rsidR="007F27B4" w:rsidTr="00E56B03">
        <w:tc>
          <w:tcPr>
            <w:tcW w:w="1439" w:type="dxa"/>
            <w:vAlign w:val="center"/>
          </w:tcPr>
          <w:p w:rsidR="007F27B4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656652" cy="224287"/>
                  <wp:effectExtent l="19050" t="0" r="0" b="0"/>
                  <wp:docPr id="110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410" cy="2248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  <w:gridSpan w:val="2"/>
            <w:vAlign w:val="center"/>
          </w:tcPr>
          <w:p w:rsidR="007F27B4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648945" cy="258792"/>
                  <wp:effectExtent l="19050" t="0" r="0" b="0"/>
                  <wp:docPr id="112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399" cy="258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  <w:vAlign w:val="center"/>
          </w:tcPr>
          <w:p w:rsidR="007F27B4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655608" cy="183479"/>
                  <wp:effectExtent l="19050" t="0" r="0" b="0"/>
                  <wp:docPr id="114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038" cy="183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gridSpan w:val="2"/>
            <w:vAlign w:val="center"/>
          </w:tcPr>
          <w:p w:rsidR="007F27B4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707366" cy="275905"/>
                  <wp:effectExtent l="19050" t="0" r="0" b="0"/>
                  <wp:docPr id="116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830" cy="2760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9" w:type="dxa"/>
            <w:vAlign w:val="center"/>
          </w:tcPr>
          <w:p w:rsidR="007F27B4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651300" cy="370936"/>
                  <wp:effectExtent l="19050" t="0" r="0" b="0"/>
                  <wp:docPr id="118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755" cy="37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B03" w:rsidRPr="00E56B03" w:rsidTr="00E56B03">
        <w:tc>
          <w:tcPr>
            <w:tcW w:w="1439" w:type="dxa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л</w:t>
            </w:r>
          </w:p>
        </w:tc>
        <w:tc>
          <w:tcPr>
            <w:tcW w:w="1439" w:type="dxa"/>
            <w:gridSpan w:val="2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м</w:t>
            </w:r>
          </w:p>
        </w:tc>
        <w:tc>
          <w:tcPr>
            <w:tcW w:w="1439" w:type="dxa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н</w:t>
            </w:r>
          </w:p>
        </w:tc>
        <w:tc>
          <w:tcPr>
            <w:tcW w:w="1471" w:type="dxa"/>
            <w:gridSpan w:val="2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о</w:t>
            </w:r>
          </w:p>
        </w:tc>
        <w:tc>
          <w:tcPr>
            <w:tcW w:w="1439" w:type="dxa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п</w:t>
            </w:r>
            <w:proofErr w:type="gramEnd"/>
          </w:p>
        </w:tc>
      </w:tr>
      <w:tr w:rsidR="00E56B03" w:rsidTr="00E56B03">
        <w:tc>
          <w:tcPr>
            <w:tcW w:w="2409" w:type="dxa"/>
            <w:gridSpan w:val="2"/>
            <w:vAlign w:val="center"/>
          </w:tcPr>
          <w:p w:rsidR="00E56B03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804217" cy="353683"/>
                  <wp:effectExtent l="19050" t="0" r="0" b="0"/>
                  <wp:docPr id="120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779" cy="353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3"/>
            <w:vAlign w:val="center"/>
          </w:tcPr>
          <w:p w:rsidR="00E56B03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847049" cy="310551"/>
                  <wp:effectExtent l="19050" t="0" r="0" b="0"/>
                  <wp:docPr id="122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225" cy="310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gridSpan w:val="2"/>
            <w:vAlign w:val="center"/>
          </w:tcPr>
          <w:p w:rsidR="00E56B03" w:rsidRDefault="00E56B03" w:rsidP="007F27B4">
            <w:pPr>
              <w:ind w:firstLine="0"/>
              <w:jc w:val="center"/>
              <w:rPr>
                <w:szCs w:val="24"/>
              </w:rPr>
            </w:pPr>
            <w:r w:rsidRPr="00E56B03">
              <w:rPr>
                <w:noProof/>
                <w:szCs w:val="24"/>
              </w:rPr>
              <w:drawing>
                <wp:inline distT="0" distB="0" distL="0" distR="0">
                  <wp:extent cx="913130" cy="479726"/>
                  <wp:effectExtent l="19050" t="0" r="1270" b="0"/>
                  <wp:docPr id="124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979" cy="4812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B03" w:rsidRPr="00E56B03" w:rsidTr="00E56B03">
        <w:tc>
          <w:tcPr>
            <w:tcW w:w="2409" w:type="dxa"/>
            <w:gridSpan w:val="2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р</w:t>
            </w:r>
            <w:proofErr w:type="gramEnd"/>
          </w:p>
        </w:tc>
        <w:tc>
          <w:tcPr>
            <w:tcW w:w="2409" w:type="dxa"/>
            <w:gridSpan w:val="3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с</w:t>
            </w:r>
          </w:p>
        </w:tc>
        <w:tc>
          <w:tcPr>
            <w:tcW w:w="2409" w:type="dxa"/>
            <w:gridSpan w:val="2"/>
            <w:vAlign w:val="center"/>
          </w:tcPr>
          <w:p w:rsidR="00E56B03" w:rsidRPr="00E56B03" w:rsidRDefault="00E56B03" w:rsidP="007F27B4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т</w:t>
            </w:r>
          </w:p>
        </w:tc>
      </w:tr>
    </w:tbl>
    <w:p w:rsidR="007F27B4" w:rsidRDefault="00E56B03" w:rsidP="00E56B03">
      <w:pPr>
        <w:ind w:left="284" w:right="268" w:firstLine="0"/>
        <w:jc w:val="center"/>
        <w:rPr>
          <w:szCs w:val="24"/>
        </w:rPr>
      </w:pPr>
      <w:r>
        <w:rPr>
          <w:szCs w:val="24"/>
        </w:rPr>
        <w:t>Рисунок 4 – Дефекты сварных швов:</w:t>
      </w:r>
    </w:p>
    <w:p w:rsidR="00E56B03" w:rsidRPr="00E56B03" w:rsidRDefault="00E56B03" w:rsidP="00E56B03">
      <w:pPr>
        <w:ind w:left="284" w:right="268" w:firstLine="0"/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а – наплыв; б – односторонне проплавление шва; в – неполное проплавление двусторонних швов; г – трещины; д – наплыв металла в тавровом соединении; е – нестыковка свариваемых соединений с включениями шлака; ж – проплав с образованием свищей; з – </w:t>
      </w:r>
      <w:proofErr w:type="spellStart"/>
      <w:r>
        <w:rPr>
          <w:sz w:val="20"/>
          <w:szCs w:val="20"/>
        </w:rPr>
        <w:t>непроплав</w:t>
      </w:r>
      <w:proofErr w:type="spellEnd"/>
      <w:r>
        <w:rPr>
          <w:sz w:val="20"/>
          <w:szCs w:val="20"/>
        </w:rPr>
        <w:t xml:space="preserve"> с образованием свищей; и – </w:t>
      </w:r>
      <w:proofErr w:type="spellStart"/>
      <w:r>
        <w:rPr>
          <w:sz w:val="20"/>
          <w:szCs w:val="20"/>
        </w:rPr>
        <w:t>утяжина</w:t>
      </w:r>
      <w:proofErr w:type="spellEnd"/>
      <w:r>
        <w:rPr>
          <w:sz w:val="20"/>
          <w:szCs w:val="20"/>
        </w:rPr>
        <w:t xml:space="preserve">; к – вогнутость корня; л – подрезы зоны сплавления в </w:t>
      </w:r>
      <w:proofErr w:type="spellStart"/>
      <w:r>
        <w:rPr>
          <w:sz w:val="20"/>
          <w:szCs w:val="20"/>
        </w:rPr>
        <w:t>нахлесточном</w:t>
      </w:r>
      <w:proofErr w:type="spellEnd"/>
      <w:r>
        <w:rPr>
          <w:sz w:val="20"/>
          <w:szCs w:val="20"/>
        </w:rPr>
        <w:t xml:space="preserve"> соединении; </w:t>
      </w:r>
      <w:r w:rsidR="00072941">
        <w:rPr>
          <w:sz w:val="20"/>
          <w:szCs w:val="20"/>
        </w:rPr>
        <w:t>м – превышение проплава;</w:t>
      </w:r>
      <w:proofErr w:type="gramEnd"/>
      <w:r w:rsidR="00072941">
        <w:rPr>
          <w:sz w:val="20"/>
          <w:szCs w:val="20"/>
        </w:rPr>
        <w:t xml:space="preserve"> н – смещение свариваемых кромок; о – подрезы зоны сплавления в стыковом соединении; </w:t>
      </w:r>
      <w:proofErr w:type="gramStart"/>
      <w:r w:rsidR="00072941">
        <w:rPr>
          <w:sz w:val="20"/>
          <w:szCs w:val="20"/>
        </w:rPr>
        <w:t>п</w:t>
      </w:r>
      <w:proofErr w:type="gramEnd"/>
      <w:r w:rsidR="00072941">
        <w:rPr>
          <w:sz w:val="20"/>
          <w:szCs w:val="20"/>
        </w:rPr>
        <w:t xml:space="preserve"> – утончение основного металла в тавровом соединении; р – чрезмерно усиленный шов; с – превышение проплава; т – шов с различными по длине, ширине и высоте неровностями</w:t>
      </w:r>
    </w:p>
    <w:p w:rsidR="007F27B4" w:rsidRDefault="007F27B4" w:rsidP="00A44D02">
      <w:pPr>
        <w:ind w:left="284" w:right="268" w:firstLine="425"/>
        <w:rPr>
          <w:szCs w:val="24"/>
        </w:rPr>
      </w:pPr>
    </w:p>
    <w:p w:rsidR="00072941" w:rsidRDefault="00072941" w:rsidP="00A44D02">
      <w:pPr>
        <w:ind w:left="284" w:right="268" w:firstLine="425"/>
        <w:rPr>
          <w:szCs w:val="24"/>
        </w:rPr>
      </w:pPr>
      <w:r w:rsidRPr="00072941">
        <w:rPr>
          <w:b/>
          <w:szCs w:val="24"/>
        </w:rPr>
        <w:t>Сущность исследования</w:t>
      </w:r>
      <w:r>
        <w:rPr>
          <w:b/>
          <w:szCs w:val="24"/>
        </w:rPr>
        <w:t xml:space="preserve"> </w:t>
      </w:r>
      <w:r>
        <w:rPr>
          <w:szCs w:val="24"/>
        </w:rPr>
        <w:t>свариваемости металла подразумевает определение качества сварного соединения следующими методами:</w:t>
      </w:r>
    </w:p>
    <w:p w:rsidR="00072941" w:rsidRPr="00072941" w:rsidRDefault="00072941" w:rsidP="00072941">
      <w:pPr>
        <w:pStyle w:val="a3"/>
        <w:numPr>
          <w:ilvl w:val="0"/>
          <w:numId w:val="8"/>
        </w:numPr>
        <w:ind w:right="268"/>
        <w:rPr>
          <w:szCs w:val="24"/>
        </w:rPr>
      </w:pPr>
      <w:r w:rsidRPr="00072941">
        <w:rPr>
          <w:szCs w:val="24"/>
        </w:rPr>
        <w:t>внешний осмотр сварного шва;</w:t>
      </w:r>
    </w:p>
    <w:p w:rsidR="00072941" w:rsidRPr="00072941" w:rsidRDefault="00072941" w:rsidP="00072941">
      <w:pPr>
        <w:pStyle w:val="a3"/>
        <w:numPr>
          <w:ilvl w:val="0"/>
          <w:numId w:val="8"/>
        </w:numPr>
        <w:ind w:right="268"/>
        <w:rPr>
          <w:szCs w:val="24"/>
        </w:rPr>
      </w:pPr>
      <w:proofErr w:type="spellStart"/>
      <w:r w:rsidRPr="00072941">
        <w:rPr>
          <w:szCs w:val="24"/>
        </w:rPr>
        <w:t>макроанализ</w:t>
      </w:r>
      <w:proofErr w:type="spellEnd"/>
      <w:r w:rsidRPr="00072941">
        <w:rPr>
          <w:szCs w:val="24"/>
        </w:rPr>
        <w:t xml:space="preserve"> сварного шва;</w:t>
      </w:r>
    </w:p>
    <w:p w:rsidR="00072941" w:rsidRPr="00072941" w:rsidRDefault="00072941" w:rsidP="00072941">
      <w:pPr>
        <w:pStyle w:val="a3"/>
        <w:numPr>
          <w:ilvl w:val="0"/>
          <w:numId w:val="8"/>
        </w:numPr>
        <w:ind w:right="268"/>
        <w:rPr>
          <w:szCs w:val="24"/>
        </w:rPr>
      </w:pPr>
      <w:r w:rsidRPr="00072941">
        <w:rPr>
          <w:szCs w:val="24"/>
        </w:rPr>
        <w:t>микроанализ сварного шва и основного металла;</w:t>
      </w:r>
    </w:p>
    <w:p w:rsidR="00072941" w:rsidRPr="00072941" w:rsidRDefault="00072941" w:rsidP="00072941">
      <w:pPr>
        <w:pStyle w:val="a3"/>
        <w:numPr>
          <w:ilvl w:val="0"/>
          <w:numId w:val="8"/>
        </w:numPr>
        <w:ind w:right="268"/>
        <w:rPr>
          <w:szCs w:val="24"/>
        </w:rPr>
      </w:pPr>
      <w:r w:rsidRPr="00072941">
        <w:rPr>
          <w:szCs w:val="24"/>
        </w:rPr>
        <w:t>контроль сварных соединений методом красок;</w:t>
      </w:r>
    </w:p>
    <w:p w:rsidR="00072941" w:rsidRPr="00072941" w:rsidRDefault="00072941" w:rsidP="00072941">
      <w:pPr>
        <w:pStyle w:val="a3"/>
        <w:numPr>
          <w:ilvl w:val="0"/>
          <w:numId w:val="8"/>
        </w:numPr>
        <w:ind w:right="268"/>
        <w:rPr>
          <w:szCs w:val="24"/>
        </w:rPr>
      </w:pPr>
      <w:r w:rsidRPr="00072941">
        <w:rPr>
          <w:szCs w:val="24"/>
        </w:rPr>
        <w:t>контроль внутренних дефектов сварных соединений (ультразвуковой и рентгенографический методы);</w:t>
      </w:r>
    </w:p>
    <w:p w:rsidR="00072941" w:rsidRPr="00072941" w:rsidRDefault="00072941" w:rsidP="00072941">
      <w:pPr>
        <w:pStyle w:val="a3"/>
        <w:numPr>
          <w:ilvl w:val="0"/>
          <w:numId w:val="8"/>
        </w:numPr>
        <w:ind w:right="268"/>
        <w:rPr>
          <w:szCs w:val="24"/>
        </w:rPr>
      </w:pPr>
      <w:r w:rsidRPr="00072941">
        <w:rPr>
          <w:szCs w:val="24"/>
        </w:rPr>
        <w:t>контроль сварного соединения магнитным методом.</w:t>
      </w:r>
    </w:p>
    <w:p w:rsidR="00072941" w:rsidRPr="00072941" w:rsidRDefault="00072941" w:rsidP="00A44D02">
      <w:pPr>
        <w:ind w:left="284" w:right="268" w:firstLine="425"/>
        <w:rPr>
          <w:szCs w:val="24"/>
        </w:rPr>
      </w:pPr>
      <w:r>
        <w:rPr>
          <w:szCs w:val="24"/>
        </w:rPr>
        <w:t>При проведении исследования сварного шва определяют его</w:t>
      </w:r>
    </w:p>
    <w:p w:rsidR="007F27B4" w:rsidRPr="00072941" w:rsidRDefault="007F27B4" w:rsidP="00A44D02">
      <w:pPr>
        <w:ind w:left="284" w:right="268" w:firstLine="425"/>
        <w:rPr>
          <w:sz w:val="20"/>
          <w:szCs w:val="20"/>
        </w:rPr>
      </w:pPr>
    </w:p>
    <w:p w:rsidR="00AE4B14" w:rsidRPr="00A44D02" w:rsidRDefault="00AE4B14" w:rsidP="00603A1D">
      <w:pPr>
        <w:pStyle w:val="a3"/>
        <w:tabs>
          <w:tab w:val="left" w:pos="993"/>
        </w:tabs>
        <w:ind w:left="284" w:right="410" w:firstLine="0"/>
        <w:rPr>
          <w:sz w:val="6"/>
          <w:szCs w:val="6"/>
        </w:rPr>
      </w:pPr>
    </w:p>
    <w:p w:rsidR="007D3D12" w:rsidRPr="007D3D12" w:rsidRDefault="007D3D12" w:rsidP="004C23A5">
      <w:pPr>
        <w:pStyle w:val="a3"/>
        <w:tabs>
          <w:tab w:val="left" w:pos="993"/>
        </w:tabs>
        <w:ind w:left="284" w:right="-15" w:hanging="284"/>
        <w:jc w:val="center"/>
        <w:rPr>
          <w:sz w:val="20"/>
          <w:szCs w:val="20"/>
        </w:rPr>
      </w:pPr>
      <w:r>
        <w:rPr>
          <w:sz w:val="20"/>
          <w:szCs w:val="20"/>
        </w:rPr>
        <w:t>4</w:t>
      </w:r>
    </w:p>
    <w:p w:rsidR="002E28A4" w:rsidRPr="00616EE6" w:rsidRDefault="00072941" w:rsidP="00072941">
      <w:pPr>
        <w:ind w:left="284" w:right="268" w:firstLine="0"/>
        <w:rPr>
          <w:szCs w:val="24"/>
        </w:rPr>
      </w:pPr>
      <w:r w:rsidRPr="00616EE6">
        <w:rPr>
          <w:szCs w:val="24"/>
        </w:rPr>
        <w:lastRenderedPageBreak/>
        <w:t>Дефекты, по которым устанавливают качество сварной конструкции. Качество сварного шва обусловлено технологическими режимами сварки (величина тока дуги, длина дуги, скорость сварки и другие параметры).</w:t>
      </w:r>
    </w:p>
    <w:p w:rsidR="00072941" w:rsidRPr="00616EE6" w:rsidRDefault="00072941" w:rsidP="002E28A4">
      <w:pPr>
        <w:ind w:left="284" w:right="268" w:firstLine="425"/>
        <w:rPr>
          <w:szCs w:val="24"/>
        </w:rPr>
      </w:pPr>
      <w:r w:rsidRPr="00616EE6">
        <w:rPr>
          <w:szCs w:val="24"/>
        </w:rPr>
        <w:t>В данной лабораторной работе свариваемость стали определяют внешним осмотром и контролем сварного шва методом красок.</w:t>
      </w:r>
    </w:p>
    <w:p w:rsidR="00072941" w:rsidRPr="00616EE6" w:rsidRDefault="00072941" w:rsidP="002E28A4">
      <w:pPr>
        <w:ind w:left="284" w:right="268" w:firstLine="425"/>
        <w:rPr>
          <w:szCs w:val="24"/>
        </w:rPr>
      </w:pPr>
    </w:p>
    <w:p w:rsidR="00072941" w:rsidRPr="00616EE6" w:rsidRDefault="00072941" w:rsidP="00072941">
      <w:pPr>
        <w:rPr>
          <w:rFonts w:eastAsia="Calibri" w:cs="Times New Roman"/>
          <w:color w:val="000000"/>
          <w:szCs w:val="24"/>
          <w:u w:val="single"/>
        </w:rPr>
      </w:pPr>
      <w:r w:rsidRPr="00616EE6">
        <w:rPr>
          <w:rFonts w:eastAsia="Calibri" w:cs="Times New Roman"/>
          <w:color w:val="000000"/>
          <w:szCs w:val="24"/>
          <w:u w:val="single"/>
        </w:rPr>
        <w:t>Оборудование, материалы, образцы</w:t>
      </w:r>
    </w:p>
    <w:p w:rsidR="00072941" w:rsidRPr="00616EE6" w:rsidRDefault="00616EE6" w:rsidP="00616EE6">
      <w:pPr>
        <w:pStyle w:val="a3"/>
        <w:numPr>
          <w:ilvl w:val="0"/>
          <w:numId w:val="9"/>
        </w:numPr>
        <w:ind w:right="268"/>
        <w:rPr>
          <w:szCs w:val="24"/>
        </w:rPr>
      </w:pPr>
      <w:r w:rsidRPr="00616EE6">
        <w:rPr>
          <w:szCs w:val="24"/>
        </w:rPr>
        <w:t>образцы сварных соединений;</w:t>
      </w:r>
    </w:p>
    <w:p w:rsidR="00616EE6" w:rsidRPr="00616EE6" w:rsidRDefault="00616EE6" w:rsidP="00616EE6">
      <w:pPr>
        <w:pStyle w:val="a3"/>
        <w:numPr>
          <w:ilvl w:val="0"/>
          <w:numId w:val="9"/>
        </w:numPr>
        <w:ind w:right="268"/>
        <w:rPr>
          <w:szCs w:val="24"/>
        </w:rPr>
      </w:pPr>
      <w:r w:rsidRPr="00616EE6">
        <w:rPr>
          <w:szCs w:val="24"/>
        </w:rPr>
        <w:t>набор луп;</w:t>
      </w:r>
    </w:p>
    <w:p w:rsidR="00616EE6" w:rsidRPr="00616EE6" w:rsidRDefault="00616EE6" w:rsidP="00616EE6">
      <w:pPr>
        <w:pStyle w:val="a3"/>
        <w:numPr>
          <w:ilvl w:val="0"/>
          <w:numId w:val="9"/>
        </w:numPr>
        <w:ind w:right="268"/>
        <w:rPr>
          <w:szCs w:val="24"/>
        </w:rPr>
      </w:pPr>
      <w:r w:rsidRPr="00616EE6">
        <w:rPr>
          <w:szCs w:val="24"/>
        </w:rPr>
        <w:t>шлифовальная шкурка;</w:t>
      </w:r>
    </w:p>
    <w:p w:rsidR="00616EE6" w:rsidRPr="00616EE6" w:rsidRDefault="00616EE6" w:rsidP="00616EE6">
      <w:pPr>
        <w:pStyle w:val="a3"/>
        <w:numPr>
          <w:ilvl w:val="0"/>
          <w:numId w:val="9"/>
        </w:numPr>
        <w:ind w:right="268"/>
        <w:rPr>
          <w:szCs w:val="24"/>
        </w:rPr>
      </w:pPr>
      <w:r w:rsidRPr="00616EE6">
        <w:rPr>
          <w:szCs w:val="24"/>
        </w:rPr>
        <w:t>ветошь;</w:t>
      </w:r>
    </w:p>
    <w:p w:rsidR="00616EE6" w:rsidRPr="00616EE6" w:rsidRDefault="00616EE6" w:rsidP="00616EE6">
      <w:pPr>
        <w:pStyle w:val="a3"/>
        <w:numPr>
          <w:ilvl w:val="0"/>
          <w:numId w:val="9"/>
        </w:numPr>
        <w:ind w:right="268"/>
        <w:rPr>
          <w:szCs w:val="24"/>
        </w:rPr>
      </w:pPr>
      <w:r w:rsidRPr="00616EE6">
        <w:rPr>
          <w:szCs w:val="24"/>
        </w:rPr>
        <w:t>красная краска и цинковые белила;</w:t>
      </w:r>
    </w:p>
    <w:p w:rsidR="00616EE6" w:rsidRPr="00616EE6" w:rsidRDefault="00616EE6" w:rsidP="00616EE6">
      <w:pPr>
        <w:pStyle w:val="a3"/>
        <w:numPr>
          <w:ilvl w:val="0"/>
          <w:numId w:val="9"/>
        </w:numPr>
        <w:ind w:right="268"/>
        <w:rPr>
          <w:szCs w:val="24"/>
        </w:rPr>
      </w:pPr>
      <w:r w:rsidRPr="00616EE6">
        <w:rPr>
          <w:szCs w:val="24"/>
        </w:rPr>
        <w:t>растворитель на основе эфирно-спиртового состава.</w:t>
      </w:r>
    </w:p>
    <w:p w:rsidR="00616EE6" w:rsidRPr="00616EE6" w:rsidRDefault="00616EE6" w:rsidP="00072941">
      <w:pPr>
        <w:ind w:left="284" w:right="268" w:firstLine="425"/>
        <w:rPr>
          <w:szCs w:val="24"/>
        </w:rPr>
      </w:pPr>
    </w:p>
    <w:p w:rsidR="00616EE6" w:rsidRPr="00616EE6" w:rsidRDefault="00616EE6" w:rsidP="00616EE6">
      <w:pPr>
        <w:ind w:right="268"/>
        <w:rPr>
          <w:rFonts w:eastAsia="Calibri" w:cs="Times New Roman"/>
          <w:color w:val="000000"/>
          <w:szCs w:val="24"/>
          <w:u w:val="single"/>
        </w:rPr>
      </w:pPr>
      <w:r w:rsidRPr="00616EE6">
        <w:rPr>
          <w:rFonts w:eastAsia="Calibri" w:cs="Times New Roman"/>
          <w:color w:val="000000"/>
          <w:szCs w:val="24"/>
          <w:u w:val="single"/>
        </w:rPr>
        <w:t>Порядок выполнения работы</w:t>
      </w:r>
    </w:p>
    <w:p w:rsidR="00616EE6" w:rsidRPr="00616EE6" w:rsidRDefault="00616EE6" w:rsidP="00616EE6">
      <w:pPr>
        <w:pStyle w:val="a3"/>
        <w:numPr>
          <w:ilvl w:val="0"/>
          <w:numId w:val="10"/>
        </w:numPr>
        <w:tabs>
          <w:tab w:val="left" w:pos="993"/>
        </w:tabs>
        <w:ind w:left="284" w:right="268" w:firstLine="425"/>
        <w:rPr>
          <w:szCs w:val="24"/>
        </w:rPr>
      </w:pPr>
      <w:r w:rsidRPr="00616EE6">
        <w:rPr>
          <w:rFonts w:eastAsia="Calibri" w:cs="Times New Roman"/>
          <w:color w:val="000000"/>
          <w:szCs w:val="24"/>
        </w:rPr>
        <w:t>Изучить теоретические основы.</w:t>
      </w:r>
    </w:p>
    <w:p w:rsidR="00616EE6" w:rsidRPr="00616EE6" w:rsidRDefault="00616EE6" w:rsidP="00616EE6">
      <w:pPr>
        <w:pStyle w:val="a3"/>
        <w:numPr>
          <w:ilvl w:val="0"/>
          <w:numId w:val="10"/>
        </w:numPr>
        <w:tabs>
          <w:tab w:val="left" w:pos="993"/>
        </w:tabs>
        <w:ind w:left="284" w:right="268" w:firstLine="425"/>
        <w:rPr>
          <w:szCs w:val="24"/>
        </w:rPr>
      </w:pPr>
      <w:r w:rsidRPr="00616EE6">
        <w:rPr>
          <w:rFonts w:eastAsia="Calibri" w:cs="Times New Roman"/>
          <w:color w:val="000000"/>
          <w:szCs w:val="24"/>
        </w:rPr>
        <w:t>Исследование сварного соединения внешним осмотром:</w:t>
      </w:r>
    </w:p>
    <w:p w:rsidR="00616EE6" w:rsidRPr="00616EE6" w:rsidRDefault="00616EE6" w:rsidP="00616EE6">
      <w:pPr>
        <w:pStyle w:val="a3"/>
        <w:numPr>
          <w:ilvl w:val="0"/>
          <w:numId w:val="11"/>
        </w:numPr>
        <w:tabs>
          <w:tab w:val="left" w:pos="993"/>
        </w:tabs>
        <w:ind w:left="1276" w:right="268" w:hanging="207"/>
        <w:rPr>
          <w:rFonts w:eastAsia="Calibri" w:cs="Times New Roman"/>
          <w:color w:val="000000"/>
          <w:szCs w:val="24"/>
        </w:rPr>
      </w:pPr>
      <w:r w:rsidRPr="00616EE6">
        <w:rPr>
          <w:rFonts w:eastAsia="Calibri" w:cs="Times New Roman"/>
          <w:color w:val="000000"/>
          <w:szCs w:val="24"/>
        </w:rPr>
        <w:t>установить типы сварных соединений и способы сварки;</w:t>
      </w:r>
    </w:p>
    <w:p w:rsidR="00616EE6" w:rsidRPr="00616EE6" w:rsidRDefault="00616EE6" w:rsidP="00616EE6">
      <w:pPr>
        <w:pStyle w:val="a3"/>
        <w:numPr>
          <w:ilvl w:val="0"/>
          <w:numId w:val="11"/>
        </w:numPr>
        <w:tabs>
          <w:tab w:val="left" w:pos="993"/>
        </w:tabs>
        <w:ind w:left="1276" w:right="268" w:hanging="207"/>
        <w:rPr>
          <w:rFonts w:eastAsia="Calibri" w:cs="Times New Roman"/>
          <w:color w:val="000000"/>
          <w:szCs w:val="24"/>
        </w:rPr>
      </w:pPr>
      <w:r w:rsidRPr="00616EE6">
        <w:rPr>
          <w:rFonts w:eastAsia="Calibri" w:cs="Times New Roman"/>
          <w:color w:val="000000"/>
          <w:szCs w:val="24"/>
        </w:rPr>
        <w:t>провести внешний осмотр образцов, изучить сварные швы с помощью лупы, выявить дефекты сварных соединений;</w:t>
      </w:r>
    </w:p>
    <w:p w:rsidR="00616EE6" w:rsidRPr="00616EE6" w:rsidRDefault="00616EE6" w:rsidP="00616EE6">
      <w:pPr>
        <w:pStyle w:val="a3"/>
        <w:numPr>
          <w:ilvl w:val="0"/>
          <w:numId w:val="11"/>
        </w:numPr>
        <w:tabs>
          <w:tab w:val="left" w:pos="993"/>
        </w:tabs>
        <w:ind w:left="1276" w:right="268" w:hanging="207"/>
        <w:rPr>
          <w:rFonts w:eastAsia="Calibri" w:cs="Times New Roman"/>
          <w:color w:val="000000"/>
          <w:szCs w:val="24"/>
        </w:rPr>
      </w:pPr>
      <w:r w:rsidRPr="00616EE6">
        <w:rPr>
          <w:rFonts w:eastAsia="Calibri" w:cs="Times New Roman"/>
          <w:color w:val="000000"/>
          <w:szCs w:val="24"/>
        </w:rPr>
        <w:t>определить свариваемость металла образцов.</w:t>
      </w:r>
    </w:p>
    <w:p w:rsidR="00616EE6" w:rsidRDefault="00616EE6" w:rsidP="00616EE6">
      <w:pPr>
        <w:pStyle w:val="a3"/>
        <w:numPr>
          <w:ilvl w:val="0"/>
          <w:numId w:val="10"/>
        </w:numPr>
        <w:tabs>
          <w:tab w:val="left" w:pos="993"/>
        </w:tabs>
        <w:ind w:left="284" w:right="268" w:firstLine="425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>Исследование сварного шва методом красок:</w:t>
      </w:r>
    </w:p>
    <w:p w:rsidR="00616EE6" w:rsidRDefault="00616EE6" w:rsidP="000B1FDE">
      <w:pPr>
        <w:pStyle w:val="a3"/>
        <w:numPr>
          <w:ilvl w:val="0"/>
          <w:numId w:val="11"/>
        </w:numPr>
        <w:tabs>
          <w:tab w:val="left" w:pos="993"/>
        </w:tabs>
        <w:ind w:left="1276" w:right="268" w:hanging="207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>изучить инструкцию по охране труда при работе с токсичными материалами;</w:t>
      </w:r>
    </w:p>
    <w:p w:rsidR="00616EE6" w:rsidRDefault="00616EE6" w:rsidP="000B1FDE">
      <w:pPr>
        <w:pStyle w:val="a3"/>
        <w:numPr>
          <w:ilvl w:val="0"/>
          <w:numId w:val="11"/>
        </w:numPr>
        <w:tabs>
          <w:tab w:val="left" w:pos="993"/>
        </w:tabs>
        <w:ind w:left="1276" w:right="268" w:hanging="207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>зачистить шлифовальной шкуркой, промыть и просушить образцы;</w:t>
      </w:r>
    </w:p>
    <w:p w:rsidR="00616EE6" w:rsidRDefault="00616EE6" w:rsidP="000B1FDE">
      <w:pPr>
        <w:pStyle w:val="a3"/>
        <w:numPr>
          <w:ilvl w:val="0"/>
          <w:numId w:val="11"/>
        </w:numPr>
        <w:tabs>
          <w:tab w:val="left" w:pos="993"/>
        </w:tabs>
        <w:ind w:left="1276" w:right="268" w:hanging="207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>покрасить образцы двумя слоями красной краски с интервалом 1…2 мин; после нанесения второго слоя краску удалить ветошью, смоченной в растворителе; протереть поверхность образцов насухо;</w:t>
      </w:r>
    </w:p>
    <w:p w:rsidR="00974EAB" w:rsidRDefault="00974EAB" w:rsidP="000B1FDE">
      <w:pPr>
        <w:pStyle w:val="a3"/>
        <w:numPr>
          <w:ilvl w:val="0"/>
          <w:numId w:val="11"/>
        </w:numPr>
        <w:tabs>
          <w:tab w:val="left" w:pos="993"/>
        </w:tabs>
        <w:ind w:left="1276" w:right="268" w:hanging="207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нанести на образец слой цинковых белил, растворенных в эфирно-спиртовом растворе, выдержать в течение 5…8 мин.; осмотреть образцы. При дефектах сварки (свариваемость     ограниченная     или     плохая)     </w:t>
      </w:r>
      <w:proofErr w:type="gramStart"/>
      <w:r>
        <w:rPr>
          <w:rFonts w:eastAsia="Calibri" w:cs="Times New Roman"/>
          <w:color w:val="000000"/>
          <w:szCs w:val="24"/>
        </w:rPr>
        <w:t>на</w:t>
      </w:r>
      <w:proofErr w:type="gramEnd"/>
    </w:p>
    <w:p w:rsidR="002E28A4" w:rsidRPr="00974EAB" w:rsidRDefault="002E28A4" w:rsidP="002E28A4">
      <w:pPr>
        <w:pStyle w:val="a3"/>
        <w:tabs>
          <w:tab w:val="left" w:pos="993"/>
        </w:tabs>
        <w:ind w:left="284" w:right="410" w:firstLine="283"/>
        <w:rPr>
          <w:sz w:val="4"/>
          <w:szCs w:val="4"/>
        </w:rPr>
      </w:pPr>
    </w:p>
    <w:p w:rsidR="002E28A4" w:rsidRPr="007D3D12" w:rsidRDefault="002E28A4" w:rsidP="002E28A4">
      <w:pPr>
        <w:pStyle w:val="a3"/>
        <w:tabs>
          <w:tab w:val="left" w:pos="993"/>
        </w:tabs>
        <w:ind w:left="284" w:right="-15" w:hanging="284"/>
        <w:jc w:val="center"/>
        <w:rPr>
          <w:sz w:val="20"/>
          <w:szCs w:val="20"/>
        </w:rPr>
      </w:pPr>
      <w:r>
        <w:rPr>
          <w:sz w:val="20"/>
          <w:szCs w:val="20"/>
        </w:rPr>
        <w:t>5</w:t>
      </w:r>
    </w:p>
    <w:sectPr w:rsidR="002E28A4" w:rsidRPr="007D3D12" w:rsidSect="00DB6D69">
      <w:pgSz w:w="16838" w:h="11906" w:orient="landscape"/>
      <w:pgMar w:top="567" w:right="567" w:bottom="567" w:left="56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E61775"/>
    <w:multiLevelType w:val="multilevel"/>
    <w:tmpl w:val="3AE6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6D264C"/>
    <w:multiLevelType w:val="hybridMultilevel"/>
    <w:tmpl w:val="B62060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5822033"/>
    <w:multiLevelType w:val="hybridMultilevel"/>
    <w:tmpl w:val="E904D9E4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>
    <w:nsid w:val="28E76A94"/>
    <w:multiLevelType w:val="hybridMultilevel"/>
    <w:tmpl w:val="776AB8D0"/>
    <w:lvl w:ilvl="0" w:tplc="ACACDF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D8F0D15"/>
    <w:multiLevelType w:val="hybridMultilevel"/>
    <w:tmpl w:val="6A04A0CE"/>
    <w:lvl w:ilvl="0" w:tplc="2DD6E8D8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5">
    <w:nsid w:val="33DE7F09"/>
    <w:multiLevelType w:val="hybridMultilevel"/>
    <w:tmpl w:val="97BED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84671CA"/>
    <w:multiLevelType w:val="hybridMultilevel"/>
    <w:tmpl w:val="5FFA56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1FB5387"/>
    <w:multiLevelType w:val="hybridMultilevel"/>
    <w:tmpl w:val="6A04A0CE"/>
    <w:lvl w:ilvl="0" w:tplc="2DD6E8D8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8">
    <w:nsid w:val="6DC0226D"/>
    <w:multiLevelType w:val="hybridMultilevel"/>
    <w:tmpl w:val="E4843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CAF0B6D"/>
    <w:multiLevelType w:val="hybridMultilevel"/>
    <w:tmpl w:val="CFA6AAD6"/>
    <w:lvl w:ilvl="0" w:tplc="5246BD3A">
      <w:start w:val="1"/>
      <w:numFmt w:val="decimal"/>
      <w:lvlText w:val="%1."/>
      <w:lvlJc w:val="left"/>
      <w:pPr>
        <w:ind w:left="1069" w:hanging="360"/>
      </w:pPr>
      <w:rPr>
        <w:rFonts w:eastAsia="Calibri" w:cs="Times New Roman" w:hint="default"/>
        <w:color w:val="00000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7DD81FF7"/>
    <w:multiLevelType w:val="hybridMultilevel"/>
    <w:tmpl w:val="0C64BA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7"/>
  </w:num>
  <w:num w:numId="6">
    <w:abstractNumId w:val="1"/>
  </w:num>
  <w:num w:numId="7">
    <w:abstractNumId w:val="10"/>
  </w:num>
  <w:num w:numId="8">
    <w:abstractNumId w:val="8"/>
  </w:num>
  <w:num w:numId="9">
    <w:abstractNumId w:val="5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proofState w:spelling="clean" w:grammar="clean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211"/>
    <w:rsid w:val="000725A9"/>
    <w:rsid w:val="00072941"/>
    <w:rsid w:val="000822F8"/>
    <w:rsid w:val="000B1FDE"/>
    <w:rsid w:val="000C0908"/>
    <w:rsid w:val="000D2A17"/>
    <w:rsid w:val="000D4D51"/>
    <w:rsid w:val="00125053"/>
    <w:rsid w:val="001941EA"/>
    <w:rsid w:val="001D0C87"/>
    <w:rsid w:val="002444EE"/>
    <w:rsid w:val="00245D0C"/>
    <w:rsid w:val="00276808"/>
    <w:rsid w:val="002E1500"/>
    <w:rsid w:val="002E28A4"/>
    <w:rsid w:val="00312F13"/>
    <w:rsid w:val="0032068D"/>
    <w:rsid w:val="00387E9C"/>
    <w:rsid w:val="003E3673"/>
    <w:rsid w:val="004167A8"/>
    <w:rsid w:val="00436544"/>
    <w:rsid w:val="00450F48"/>
    <w:rsid w:val="004A45BE"/>
    <w:rsid w:val="004A70D7"/>
    <w:rsid w:val="004C23A5"/>
    <w:rsid w:val="00515679"/>
    <w:rsid w:val="005912F3"/>
    <w:rsid w:val="005C4D13"/>
    <w:rsid w:val="005D30C4"/>
    <w:rsid w:val="00603A1D"/>
    <w:rsid w:val="00616EE6"/>
    <w:rsid w:val="00646049"/>
    <w:rsid w:val="00672D87"/>
    <w:rsid w:val="006A2D68"/>
    <w:rsid w:val="006C514D"/>
    <w:rsid w:val="006E6BEB"/>
    <w:rsid w:val="00721979"/>
    <w:rsid w:val="007347AF"/>
    <w:rsid w:val="007510FB"/>
    <w:rsid w:val="00767C28"/>
    <w:rsid w:val="00784ED4"/>
    <w:rsid w:val="007D3D12"/>
    <w:rsid w:val="007D7E61"/>
    <w:rsid w:val="007F27B4"/>
    <w:rsid w:val="008A2D37"/>
    <w:rsid w:val="008B5211"/>
    <w:rsid w:val="00974EAB"/>
    <w:rsid w:val="009B36F6"/>
    <w:rsid w:val="00A44D02"/>
    <w:rsid w:val="00A5499E"/>
    <w:rsid w:val="00AA1220"/>
    <w:rsid w:val="00AE4B14"/>
    <w:rsid w:val="00B27435"/>
    <w:rsid w:val="00B47AD3"/>
    <w:rsid w:val="00B95C92"/>
    <w:rsid w:val="00BA0D27"/>
    <w:rsid w:val="00BB10DB"/>
    <w:rsid w:val="00BD376D"/>
    <w:rsid w:val="00BE158A"/>
    <w:rsid w:val="00C04097"/>
    <w:rsid w:val="00C11309"/>
    <w:rsid w:val="00C33E03"/>
    <w:rsid w:val="00C830B7"/>
    <w:rsid w:val="00C907C0"/>
    <w:rsid w:val="00CC15BF"/>
    <w:rsid w:val="00D15BEC"/>
    <w:rsid w:val="00D261B1"/>
    <w:rsid w:val="00D91FAC"/>
    <w:rsid w:val="00DB6D69"/>
    <w:rsid w:val="00DE21B9"/>
    <w:rsid w:val="00DE4C3E"/>
    <w:rsid w:val="00DF4D95"/>
    <w:rsid w:val="00DF6C5B"/>
    <w:rsid w:val="00E32A44"/>
    <w:rsid w:val="00E56B03"/>
    <w:rsid w:val="00E62746"/>
    <w:rsid w:val="00F80CA6"/>
    <w:rsid w:val="00FA7C7D"/>
    <w:rsid w:val="00FC5EA1"/>
    <w:rsid w:val="00FD5DAD"/>
    <w:rsid w:val="00FD7C41"/>
    <w:rsid w:val="00FE0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679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F1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0CA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0CA6"/>
    <w:rPr>
      <w:rFonts w:ascii="Tahoma" w:hAnsi="Tahoma" w:cs="Tahoma"/>
      <w:color w:val="000000" w:themeColor="text1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672D87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Cs w:val="24"/>
      <w:lang w:eastAsia="ru-RU"/>
    </w:rPr>
  </w:style>
  <w:style w:type="character" w:customStyle="1" w:styleId="apple-converted-space">
    <w:name w:val="apple-converted-space"/>
    <w:basedOn w:val="a0"/>
    <w:rsid w:val="00672D87"/>
  </w:style>
  <w:style w:type="character" w:styleId="a7">
    <w:name w:val="Hyperlink"/>
    <w:basedOn w:val="a0"/>
    <w:uiPriority w:val="99"/>
    <w:semiHidden/>
    <w:unhideWhenUsed/>
    <w:rsid w:val="00245D0C"/>
    <w:rPr>
      <w:color w:val="0000FF"/>
      <w:u w:val="single"/>
    </w:rPr>
  </w:style>
  <w:style w:type="table" w:styleId="a8">
    <w:name w:val="Table Grid"/>
    <w:basedOn w:val="a1"/>
    <w:rsid w:val="00784ED4"/>
    <w:pPr>
      <w:widowControl w:val="0"/>
      <w:autoSpaceDE w:val="0"/>
      <w:autoSpaceDN w:val="0"/>
      <w:adjustRightInd w:val="0"/>
      <w:spacing w:after="0" w:line="280" w:lineRule="auto"/>
      <w:ind w:left="40" w:firstLine="56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679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F1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0CA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0CA6"/>
    <w:rPr>
      <w:rFonts w:ascii="Tahoma" w:hAnsi="Tahoma" w:cs="Tahoma"/>
      <w:color w:val="000000" w:themeColor="text1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672D87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Cs w:val="24"/>
      <w:lang w:eastAsia="ru-RU"/>
    </w:rPr>
  </w:style>
  <w:style w:type="character" w:customStyle="1" w:styleId="apple-converted-space">
    <w:name w:val="apple-converted-space"/>
    <w:basedOn w:val="a0"/>
    <w:rsid w:val="00672D87"/>
  </w:style>
  <w:style w:type="character" w:styleId="a7">
    <w:name w:val="Hyperlink"/>
    <w:basedOn w:val="a0"/>
    <w:uiPriority w:val="99"/>
    <w:semiHidden/>
    <w:unhideWhenUsed/>
    <w:rsid w:val="00245D0C"/>
    <w:rPr>
      <w:color w:val="0000FF"/>
      <w:u w:val="single"/>
    </w:rPr>
  </w:style>
  <w:style w:type="table" w:styleId="a8">
    <w:name w:val="Table Grid"/>
    <w:basedOn w:val="a1"/>
    <w:rsid w:val="00784ED4"/>
    <w:pPr>
      <w:widowControl w:val="0"/>
      <w:autoSpaceDE w:val="0"/>
      <w:autoSpaceDN w:val="0"/>
      <w:adjustRightInd w:val="0"/>
      <w:spacing w:after="0" w:line="280" w:lineRule="auto"/>
      <w:ind w:left="40" w:firstLine="56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0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1242</Words>
  <Characters>7081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YUMT</Company>
  <LinksUpToDate>false</LinksUpToDate>
  <CharactersWithSpaces>8307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Таня</cp:lastModifiedBy>
  <cp:revision>2</cp:revision>
  <cp:lastPrinted>2013-09-30T15:52:00Z</cp:lastPrinted>
  <dcterms:created xsi:type="dcterms:W3CDTF">2017-07-23T16:57:00Z</dcterms:created>
  <dcterms:modified xsi:type="dcterms:W3CDTF">2017-07-23T16:57:00Z</dcterms:modified>
</cp:coreProperties>
</file>