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Pr="00B91FF8" w:rsidRDefault="0017197A" w:rsidP="00A96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97A">
        <w:rPr>
          <w:rFonts w:ascii="Times New Roman" w:hAnsi="Times New Roman" w:cs="Times New Roman"/>
          <w:b/>
          <w:sz w:val="28"/>
          <w:szCs w:val="28"/>
        </w:rPr>
        <w:t>Эксперимент по определению влияния количества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17197A">
        <w:rPr>
          <w:rFonts w:ascii="Times New Roman" w:hAnsi="Times New Roman" w:cs="Times New Roman"/>
          <w:b/>
          <w:sz w:val="28"/>
          <w:szCs w:val="28"/>
        </w:rPr>
        <w:t xml:space="preserve"> в плоскости XOZ на время расчета 1 шага ПТМ на GPU</w:t>
      </w:r>
      <w:r w:rsidR="00B91FF8" w:rsidRPr="00B91FF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1FF8">
        <w:rPr>
          <w:rFonts w:ascii="Times New Roman" w:hAnsi="Times New Roman" w:cs="Times New Roman"/>
          <w:b/>
          <w:sz w:val="28"/>
          <w:szCs w:val="28"/>
        </w:rPr>
        <w:t xml:space="preserve">видеокарта </w:t>
      </w:r>
      <w:r w:rsidR="00B91FF8">
        <w:rPr>
          <w:rFonts w:ascii="Times New Roman" w:hAnsi="Times New Roman" w:cs="Times New Roman"/>
          <w:b/>
          <w:sz w:val="28"/>
          <w:szCs w:val="28"/>
          <w:lang w:val="en-US"/>
        </w:rPr>
        <w:t>GT</w:t>
      </w:r>
      <w:r w:rsidR="00B91FF8" w:rsidRPr="00B91FF8">
        <w:rPr>
          <w:rFonts w:ascii="Times New Roman" w:hAnsi="Times New Roman" w:cs="Times New Roman"/>
          <w:b/>
          <w:sz w:val="28"/>
          <w:szCs w:val="28"/>
        </w:rPr>
        <w:t xml:space="preserve"> 710)</w:t>
      </w:r>
    </w:p>
    <w:p w:rsidR="0017197A" w:rsidRDefault="0017197A" w:rsidP="00A962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197A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2 эксперимента.</w:t>
      </w:r>
    </w:p>
    <w:p w:rsidR="00A962FD" w:rsidRPr="00F206D7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>Эксперимент 1</w:t>
      </w:r>
      <w:r>
        <w:rPr>
          <w:rFonts w:ascii="Times New Roman" w:hAnsi="Times New Roman" w:cs="Times New Roman"/>
          <w:sz w:val="28"/>
          <w:szCs w:val="28"/>
        </w:rPr>
        <w:t>. Цель – определить, как распределить потоки по осям</w:t>
      </w:r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EB4EEB">
        <w:rPr>
          <w:rFonts w:ascii="Times New Roman" w:hAnsi="Times New Roman" w:cs="Times New Roman"/>
          <w:sz w:val="28"/>
          <w:szCs w:val="28"/>
        </w:rPr>
        <w:t>расчетной</w:t>
      </w:r>
      <w:r w:rsidR="00176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сетки при фиксированном значении узлов сетки по оси</w:t>
      </w:r>
      <w:r w:rsidR="00CB503E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  <w:r w:rsidR="00F206D7">
        <w:rPr>
          <w:rFonts w:ascii="Times New Roman" w:hAnsi="Times New Roman" w:cs="Times New Roman"/>
          <w:sz w:val="28"/>
          <w:szCs w:val="28"/>
        </w:rPr>
        <w:t xml:space="preserve">, чтобы время вычисления на </w:t>
      </w:r>
      <w:r w:rsidR="00F206D7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206D7">
        <w:rPr>
          <w:rFonts w:ascii="Times New Roman" w:hAnsi="Times New Roman" w:cs="Times New Roman"/>
          <w:sz w:val="28"/>
          <w:szCs w:val="28"/>
        </w:rPr>
        <w:t xml:space="preserve"> одного шага ПТМ было минимальным.</w:t>
      </w:r>
    </w:p>
    <w:p w:rsidR="00B4087F" w:rsidRPr="00B4087F" w:rsidRDefault="00B4087F" w:rsidP="00B408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две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E54E1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2FD" w:rsidRPr="00F206D7" w:rsidRDefault="008E495E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62FD">
        <w:rPr>
          <w:rFonts w:ascii="Times New Roman" w:hAnsi="Times New Roman" w:cs="Times New Roman"/>
          <w:sz w:val="28"/>
          <w:szCs w:val="28"/>
        </w:rPr>
        <w:t xml:space="preserve">роизведение потоков </w:t>
      </w:r>
      <m:oMath>
        <m:r>
          <w:rPr>
            <w:rFonts w:ascii="Cambria Math" w:hAnsi="Cambria Math" w:cs="Times New Roman"/>
            <w:sz w:val="28"/>
            <w:szCs w:val="28"/>
          </w:rPr>
          <m:t>X∙Z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FD6F75">
        <w:rPr>
          <w:rFonts w:ascii="Times New Roman" w:hAnsi="Times New Roman" w:cs="Times New Roman"/>
          <w:sz w:val="28"/>
          <w:szCs w:val="28"/>
        </w:rPr>
        <w:t>не должно превышать 1024. Т</w:t>
      </w:r>
      <w:r w:rsidR="00A962FD">
        <w:rPr>
          <w:rFonts w:ascii="Times New Roman" w:hAnsi="Times New Roman" w:cs="Times New Roman"/>
          <w:sz w:val="28"/>
          <w:szCs w:val="28"/>
        </w:rPr>
        <w:t xml:space="preserve">акое ограничение накладывает </w:t>
      </w:r>
      <w:r w:rsidR="00A962FD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A962FD">
        <w:rPr>
          <w:rFonts w:ascii="Times New Roman" w:hAnsi="Times New Roman" w:cs="Times New Roman"/>
          <w:sz w:val="28"/>
          <w:szCs w:val="28"/>
        </w:rPr>
        <w:t>, т.к. 1024 – это количество потоков в одном блоке.</w:t>
      </w:r>
      <w:r w:rsidR="00FD6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4FE0">
        <w:rPr>
          <w:rFonts w:ascii="Times New Roman" w:hAnsi="Times New Roman" w:cs="Times New Roman"/>
          <w:sz w:val="28"/>
          <w:szCs w:val="28"/>
        </w:rPr>
        <w:t xml:space="preserve">В связи с вышеизложенным </w:t>
      </w:r>
      <w:r w:rsidR="00FD6F75">
        <w:rPr>
          <w:rFonts w:ascii="Times New Roman" w:hAnsi="Times New Roman" w:cs="Times New Roman"/>
          <w:sz w:val="28"/>
          <w:szCs w:val="28"/>
        </w:rPr>
        <w:t xml:space="preserve">уровни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1764FE">
        <w:rPr>
          <w:rFonts w:ascii="Times New Roman" w:hAnsi="Times New Roman" w:cs="Times New Roman"/>
          <w:sz w:val="28"/>
          <w:szCs w:val="28"/>
        </w:rPr>
        <w:t xml:space="preserve">были выбраны, как показано в </w:t>
      </w:r>
      <w:r w:rsidR="00FD6F75">
        <w:rPr>
          <w:rFonts w:ascii="Times New Roman" w:hAnsi="Times New Roman" w:cs="Times New Roman"/>
          <w:sz w:val="28"/>
          <w:szCs w:val="28"/>
        </w:rPr>
        <w:t>таблиц</w:t>
      </w:r>
      <w:r w:rsidR="001764FE">
        <w:rPr>
          <w:rFonts w:ascii="Times New Roman" w:hAnsi="Times New Roman" w:cs="Times New Roman"/>
          <w:sz w:val="28"/>
          <w:szCs w:val="28"/>
        </w:rPr>
        <w:t>е</w:t>
      </w:r>
      <w:r w:rsidR="00CB503E" w:rsidRPr="00CB503E">
        <w:rPr>
          <w:rFonts w:ascii="Times New Roman" w:hAnsi="Times New Roman" w:cs="Times New Roman"/>
          <w:sz w:val="28"/>
          <w:szCs w:val="28"/>
        </w:rPr>
        <w:t xml:space="preserve"> 1</w:t>
      </w:r>
      <w:r w:rsidR="00FD6F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4006" w:rsidRPr="00F206D7" w:rsidRDefault="00C34006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6F75" w:rsidRDefault="00204FE0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Ф</w:t>
      </w:r>
      <w:r w:rsidR="00FD6F75">
        <w:rPr>
          <w:rFonts w:ascii="Times New Roman" w:hAnsi="Times New Roman" w:cs="Times New Roman"/>
          <w:sz w:val="28"/>
          <w:szCs w:val="28"/>
        </w:rPr>
        <w:t>акторы и уровни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 w:rsidR="00FD6F75"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</w:tblGrid>
      <w:tr w:rsidR="00204FE0" w:rsidTr="00C34006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FD6F75" w:rsidRPr="00FD6F75" w:rsidRDefault="00FD6F75" w:rsidP="00FD6F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2FD" w:rsidRDefault="00F206D7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1 шага ПТМ</w:t>
      </w:r>
      <w:r w:rsidR="001764FE">
        <w:rPr>
          <w:rFonts w:ascii="Times New Roman" w:hAnsi="Times New Roman" w:cs="Times New Roman"/>
          <w:sz w:val="28"/>
          <w:szCs w:val="28"/>
        </w:rPr>
        <w:t xml:space="preserve"> на </w:t>
      </w:r>
      <w:r w:rsidR="001764F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4FE">
        <w:rPr>
          <w:rFonts w:ascii="Times New Roman" w:hAnsi="Times New Roman" w:cs="Times New Roman"/>
          <w:sz w:val="28"/>
          <w:szCs w:val="28"/>
        </w:rPr>
        <w:t>. Результаты вычислений вынесены в таблицу 2.</w:t>
      </w:r>
    </w:p>
    <w:p w:rsidR="000079C0" w:rsidRDefault="000079C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4FE0" w:rsidRDefault="00204FE0" w:rsidP="00204F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  <w:gridCol w:w="1275"/>
      </w:tblGrid>
      <w:tr w:rsidR="00204FE0" w:rsidTr="000952DA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5" w:type="dxa"/>
            <w:vAlign w:val="center"/>
          </w:tcPr>
          <w:p w:rsidR="00204FE0" w:rsidRPr="00E614A5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E614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614A5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E614A5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430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503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484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457</w:t>
            </w:r>
          </w:p>
        </w:tc>
      </w:tr>
      <w:tr w:rsidR="00204FE0" w:rsidTr="000952DA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</w:tr>
    </w:tbl>
    <w:p w:rsidR="001764FE" w:rsidRDefault="001764FE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Default="00204FE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</w:t>
      </w:r>
      <w:r w:rsidR="00380320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42C2C">
        <w:rPr>
          <w:rFonts w:ascii="Times New Roman" w:hAnsi="Times New Roman" w:cs="Times New Roman"/>
          <w:sz w:val="28"/>
          <w:szCs w:val="28"/>
        </w:rPr>
        <w:t xml:space="preserve"> по нему </w:t>
      </w:r>
      <w:r>
        <w:rPr>
          <w:rFonts w:ascii="Times New Roman" w:hAnsi="Times New Roman" w:cs="Times New Roman"/>
          <w:sz w:val="28"/>
          <w:szCs w:val="28"/>
        </w:rPr>
        <w:t xml:space="preserve">построены графики </w:t>
      </w:r>
      <w:r w:rsidR="00380320">
        <w:rPr>
          <w:rFonts w:ascii="Times New Roman" w:hAnsi="Times New Roman" w:cs="Times New Roman"/>
          <w:sz w:val="28"/>
          <w:szCs w:val="28"/>
        </w:rPr>
        <w:t>(рисун</w:t>
      </w:r>
      <w:r w:rsidR="00142C2C">
        <w:rPr>
          <w:rFonts w:ascii="Times New Roman" w:hAnsi="Times New Roman" w:cs="Times New Roman"/>
          <w:sz w:val="28"/>
          <w:szCs w:val="28"/>
        </w:rPr>
        <w:t>ки</w:t>
      </w:r>
      <w:r w:rsidR="00380320">
        <w:rPr>
          <w:rFonts w:ascii="Times New Roman" w:hAnsi="Times New Roman" w:cs="Times New Roman"/>
          <w:sz w:val="28"/>
          <w:szCs w:val="28"/>
        </w:rPr>
        <w:t xml:space="preserve"> 1, 2)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5B2" w:rsidRDefault="001765B2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Pr="008E495E" w:rsidRDefault="00821191" w:rsidP="0038032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=450,56-0,048∙X+4,6∙Z+0,0003∙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-0,0718∙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B4087F" w:rsidRDefault="00B4087F" w:rsidP="00B4087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6D7C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6D7CDC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087F" w:rsidRDefault="00B4087F" w:rsidP="00B4087F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087F" w:rsidRDefault="00B4087F" w:rsidP="00B4087F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7F9B" w:rsidRDefault="00E17F9B" w:rsidP="00176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5B2" w:rsidRDefault="002D006D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8624" cy="3275498"/>
            <wp:effectExtent l="19050" t="19050" r="2667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D5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78" cy="3277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Поверхность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построенная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765B2" w:rsidRDefault="002D006D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85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E70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Двумерная проекция на плоскость поверхности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построенной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5B2" w:rsidRDefault="001765B2" w:rsidP="001765B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будет минимальным при следующем распределении потоков: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Z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64; 70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X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 400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Pr="00176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Поэтому, при вычислении коэффициентов методом ПТМ 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X=16,  Z=64.</m:t>
        </m:r>
      </m:oMath>
    </w:p>
    <w:p w:rsidR="00ED0BB0" w:rsidRDefault="00ED0BB0" w:rsidP="001765B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03E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 xml:space="preserve">Эксперимент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Цель – определить, как </w:t>
      </w:r>
      <w:r w:rsidR="00EB4EEB">
        <w:rPr>
          <w:rFonts w:ascii="Times New Roman" w:hAnsi="Times New Roman" w:cs="Times New Roman"/>
          <w:sz w:val="28"/>
          <w:szCs w:val="28"/>
        </w:rPr>
        <w:t xml:space="preserve">количество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EB4EEB">
        <w:rPr>
          <w:rFonts w:ascii="Times New Roman" w:hAnsi="Times New Roman" w:cs="Times New Roman"/>
          <w:sz w:val="28"/>
          <w:szCs w:val="28"/>
        </w:rPr>
        <w:t xml:space="preserve"> при различных сочетаниях количества потоков </w:t>
      </w:r>
      <w:r w:rsidR="00CB503E">
        <w:rPr>
          <w:rFonts w:ascii="Times New Roman" w:hAnsi="Times New Roman" w:cs="Times New Roman"/>
          <w:sz w:val="28"/>
          <w:szCs w:val="28"/>
        </w:rPr>
        <w:t xml:space="preserve">по осям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влияет на </w:t>
      </w:r>
      <w:r>
        <w:rPr>
          <w:rFonts w:ascii="Times New Roman" w:hAnsi="Times New Roman" w:cs="Times New Roman"/>
          <w:sz w:val="28"/>
          <w:szCs w:val="28"/>
        </w:rPr>
        <w:t>время вычисления одного шага ПТМ</w:t>
      </w:r>
      <w:r w:rsidR="007A4991" w:rsidRPr="007A4991">
        <w:rPr>
          <w:rFonts w:ascii="Times New Roman" w:hAnsi="Times New Roman" w:cs="Times New Roman"/>
          <w:sz w:val="28"/>
          <w:szCs w:val="28"/>
        </w:rPr>
        <w:t xml:space="preserve"> </w:t>
      </w:r>
      <w:r w:rsidR="007A4991">
        <w:rPr>
          <w:rFonts w:ascii="Times New Roman" w:hAnsi="Times New Roman" w:cs="Times New Roman"/>
          <w:sz w:val="28"/>
          <w:szCs w:val="28"/>
        </w:rPr>
        <w:t xml:space="preserve">на </w:t>
      </w:r>
      <w:r w:rsidR="007A499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B503E">
        <w:rPr>
          <w:rFonts w:ascii="Times New Roman" w:hAnsi="Times New Roman" w:cs="Times New Roman"/>
          <w:sz w:val="28"/>
          <w:szCs w:val="28"/>
        </w:rPr>
        <w:t>.</w:t>
      </w:r>
    </w:p>
    <w:p w:rsidR="00ED0BB0" w:rsidRPr="00B4087F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</w:t>
      </w:r>
      <w:r w:rsidR="002D006D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узлов расчетной сетки по оси </w:t>
      </w:r>
      <w:r w:rsidR="002D006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E54E1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Pr="00F206D7" w:rsidRDefault="00CB503E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D0BB0">
        <w:rPr>
          <w:rFonts w:ascii="Times New Roman" w:hAnsi="Times New Roman" w:cs="Times New Roman"/>
          <w:sz w:val="28"/>
          <w:szCs w:val="28"/>
        </w:rPr>
        <w:t xml:space="preserve">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Z, Y</m:t>
        </m:r>
      </m:oMath>
      <w:r w:rsidR="00ED0BB0">
        <w:rPr>
          <w:rFonts w:ascii="Times New Roman" w:hAnsi="Times New Roman" w:cs="Times New Roman"/>
          <w:sz w:val="28"/>
          <w:szCs w:val="28"/>
        </w:rPr>
        <w:t xml:space="preserve"> были выбраны, как показано в таблице</w:t>
      </w:r>
      <w:r w:rsidRPr="00CB503E">
        <w:rPr>
          <w:rFonts w:ascii="Times New Roman" w:hAnsi="Times New Roman" w:cs="Times New Roman"/>
          <w:sz w:val="28"/>
          <w:szCs w:val="28"/>
        </w:rPr>
        <w:t xml:space="preserve"> 3</w:t>
      </w:r>
      <w:r w:rsidR="00ED0BB0">
        <w:rPr>
          <w:rFonts w:ascii="Times New Roman" w:hAnsi="Times New Roman" w:cs="Times New Roman"/>
          <w:sz w:val="28"/>
          <w:szCs w:val="28"/>
        </w:rPr>
        <w:t>.</w:t>
      </w: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B503E" w:rsidRPr="00CB5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Факторы и уровни</w:t>
      </w:r>
      <w:r w:rsidR="007E54E1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  <w:gridCol w:w="1249"/>
        <w:gridCol w:w="1249"/>
        <w:gridCol w:w="1249"/>
      </w:tblGrid>
      <w:tr w:rsidR="00CB503E" w:rsidTr="000952DA">
        <w:tc>
          <w:tcPr>
            <w:tcW w:w="949" w:type="dxa"/>
            <w:vAlign w:val="center"/>
          </w:tcPr>
          <w:p w:rsid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21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</w:tbl>
    <w:p w:rsidR="00ED0BB0" w:rsidRPr="00FD6F75" w:rsidRDefault="00ED0BB0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5B7B65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</w:t>
      </w:r>
      <w:r w:rsidR="005B7B65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шага ПТМ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вычислений вынесены в таблицу </w:t>
      </w:r>
      <w:r w:rsidR="000079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 (2) и</w:t>
      </w:r>
      <w:r w:rsidR="00137C79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построены графики (рисунок 3</w:t>
      </w:r>
      <w:r w:rsidR="00AC52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69DC" w:rsidRPr="00ED0BB0" w:rsidRDefault="00821191" w:rsidP="00E069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=-20,69+0,047∙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+2,28∙Z+0,0001∙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-0,036∙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E069D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069DC" w:rsidRDefault="00E069DC" w:rsidP="00E069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5F6B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5F6B88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Pr="00CD7481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узлов расчетной сетки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79C0" w:rsidRDefault="000079C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79C0" w:rsidRDefault="000079C0" w:rsidP="000079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</w:tblGrid>
      <w:tr w:rsidR="000079C0" w:rsidTr="000952DA">
        <w:tc>
          <w:tcPr>
            <w:tcW w:w="949" w:type="dxa"/>
            <w:vAlign w:val="center"/>
          </w:tcPr>
          <w:p w:rsidR="000079C0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21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0079C0" w:rsidRPr="00CB503E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0079C0" w:rsidRPr="005F6B88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5F6B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F6B88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CD7481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323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457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251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349</w:t>
            </w:r>
          </w:p>
        </w:tc>
      </w:tr>
      <w:tr w:rsidR="00462673" w:rsidTr="000952DA">
        <w:tc>
          <w:tcPr>
            <w:tcW w:w="949" w:type="dxa"/>
            <w:vAlign w:val="center"/>
          </w:tcPr>
          <w:p w:rsidR="00462673" w:rsidRPr="00C34006" w:rsidRDefault="00462673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462673" w:rsidRPr="00E62CB0" w:rsidRDefault="00462673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462673" w:rsidRPr="00462673" w:rsidRDefault="00462673" w:rsidP="004626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2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498</w:t>
            </w:r>
          </w:p>
        </w:tc>
      </w:tr>
    </w:tbl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D3338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графиков целевой функции выполнялось при фиксировании значения фактора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трех уровнях: 1000, 5000, 10000. Результаты отображены на рисунке 3.</w:t>
      </w:r>
    </w:p>
    <w:p w:rsidR="00ED7859" w:rsidRDefault="00ED7859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3381" w:rsidRPr="00D33381" w:rsidRDefault="00D33381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91"/>
      </w:tblGrid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9E5BD3" wp14:editId="3E356FE4">
                  <wp:extent cx="2514600" cy="16584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15EE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323" cy="16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D97B96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12472F" wp14:editId="0F41A93F">
                  <wp:extent cx="3028950" cy="13401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A7D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262" cy="133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C8139F" wp14:editId="10A59E58">
                  <wp:extent cx="2517381" cy="171870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921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23" cy="17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B858CE" wp14:editId="0733B194">
                  <wp:extent cx="3095625" cy="1366641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5F66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642" cy="136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4501" w:type="dxa"/>
          </w:tcPr>
          <w:p w:rsidR="00E95E63" w:rsidRDefault="00E95E63" w:rsidP="00E95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BEE6EE" wp14:editId="49AE04BD">
                  <wp:extent cx="2620018" cy="1742011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73FE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18" cy="17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41AE" w:rsidRDefault="00E941AE" w:rsidP="00D333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5E63" w:rsidRDefault="00EE30AB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F89D0E" wp14:editId="63ADE61E">
                  <wp:extent cx="2962275" cy="131632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43425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528" cy="131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63" w:rsidTr="00BC2025">
        <w:tc>
          <w:tcPr>
            <w:tcW w:w="4395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501" w:type="dxa"/>
          </w:tcPr>
          <w:p w:rsidR="00E95E63" w:rsidRDefault="00E95E63" w:rsidP="00F67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796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</w:tbl>
    <w:p w:rsidR="00F67969" w:rsidRDefault="00F67969" w:rsidP="00F679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– поверхности функции отклика,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двумерные проекции на плоскость поверхностей функции отклика;</w:t>
      </w:r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при </w:t>
      </w:r>
      <m:oMath>
        <m:r>
          <w:rPr>
            <w:rFonts w:ascii="Cambria Math" w:hAnsi="Cambria Math" w:cs="Times New Roman"/>
            <w:sz w:val="28"/>
            <w:szCs w:val="28"/>
          </w:rPr>
          <m:t>Y=1000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 – при </w:t>
      </w:r>
      <m:oMath>
        <m:r>
          <w:rPr>
            <w:rFonts w:ascii="Cambria Math" w:hAnsi="Cambria Math" w:cs="Times New Roman"/>
            <w:sz w:val="28"/>
            <w:szCs w:val="28"/>
          </w:rPr>
          <m:t>Y=5000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– при </w:t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</w:p>
    <w:p w:rsidR="00F67969" w:rsidRDefault="00F67969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7969" w:rsidRDefault="00E95E63" w:rsidP="00F6796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EE30AB">
        <w:rPr>
          <w:rFonts w:ascii="Times New Roman" w:hAnsi="Times New Roman" w:cs="Times New Roman"/>
          <w:sz w:val="28"/>
          <w:szCs w:val="28"/>
        </w:rPr>
        <w:t xml:space="preserve"> </w:t>
      </w:r>
      <w:r w:rsidR="00F67969">
        <w:rPr>
          <w:rFonts w:ascii="Times New Roman" w:hAnsi="Times New Roman" w:cs="Times New Roman"/>
          <w:sz w:val="28"/>
          <w:szCs w:val="28"/>
        </w:rPr>
        <w:t>Поверхности функции отклика и двумерные проекции поверхностей функции отклика</w:t>
      </w:r>
      <w:proofErr w:type="gramStart"/>
      <w:r w:rsidR="00F6796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679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F67969">
        <w:rPr>
          <w:rFonts w:ascii="Times New Roman" w:eastAsiaTheme="minorEastAsia" w:hAnsi="Times New Roman" w:cs="Times New Roman"/>
          <w:sz w:val="28"/>
          <w:szCs w:val="28"/>
        </w:rPr>
        <w:t>построенные по регрессионному уравнению</w:t>
      </w:r>
    </w:p>
    <w:p w:rsidR="00D33381" w:rsidRDefault="00D33381" w:rsidP="00E95E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3381" w:rsidRDefault="00D33381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7A80" w:rsidRPr="00547340" w:rsidRDefault="00ED0BB0" w:rsidP="007A7A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</w:t>
      </w:r>
      <w:r w:rsidR="007A7A80">
        <w:rPr>
          <w:rFonts w:ascii="Times New Roman" w:hAnsi="Times New Roman" w:cs="Times New Roman"/>
          <w:sz w:val="28"/>
          <w:szCs w:val="28"/>
        </w:rPr>
        <w:t xml:space="preserve">прямо пропорционально количеству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>, т.е. с увеличением числа узлов по оси</w:t>
      </w:r>
      <w:r w:rsidR="007A7A80" w:rsidRPr="007A7A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 xml:space="preserve"> время вычисления увеличивается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>по линейному закону</w:t>
      </w:r>
      <w:r w:rsidR="007A7A80">
        <w:rPr>
          <w:rFonts w:ascii="Times New Roman" w:hAnsi="Times New Roman" w:cs="Times New Roman"/>
          <w:sz w:val="28"/>
          <w:szCs w:val="28"/>
        </w:rPr>
        <w:t>.</w:t>
      </w:r>
      <w:r w:rsidR="00547340">
        <w:rPr>
          <w:rFonts w:ascii="Times New Roman" w:hAnsi="Times New Roman" w:cs="Times New Roman"/>
          <w:sz w:val="28"/>
          <w:szCs w:val="28"/>
        </w:rPr>
        <w:t xml:space="preserve"> Поэтому целесообразно выполнять декомпозицию расчетной области в виде параллелепипедов, у которых размер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 xml:space="preserve">равен количеству точек расчетной сетки по оси </w:t>
      </w:r>
      <w:r w:rsidR="005473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7340" w:rsidRPr="00547340">
        <w:rPr>
          <w:rFonts w:ascii="Times New Roman" w:hAnsi="Times New Roman" w:cs="Times New Roman"/>
          <w:sz w:val="28"/>
          <w:szCs w:val="28"/>
        </w:rPr>
        <w:t>.</w:t>
      </w:r>
    </w:p>
    <w:p w:rsidR="00ED0BB0" w:rsidRPr="005F45E2" w:rsidRDefault="00ED0BB0" w:rsidP="001765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45E2" w:rsidRDefault="005F45E2" w:rsidP="001765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45E2" w:rsidRDefault="005F45E2" w:rsidP="001765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45E2" w:rsidRDefault="005F45E2" w:rsidP="005F4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45E2" w:rsidRDefault="005F45E2" w:rsidP="005F4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F45E2" w:rsidRPr="005F45E2" w:rsidRDefault="005F45E2" w:rsidP="005F4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F45E2" w:rsidRPr="005F45E2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191" w:rsidRDefault="00821191" w:rsidP="00204FE0">
      <w:pPr>
        <w:spacing w:after="0" w:line="240" w:lineRule="auto"/>
      </w:pPr>
      <w:r>
        <w:separator/>
      </w:r>
    </w:p>
  </w:endnote>
  <w:endnote w:type="continuationSeparator" w:id="0">
    <w:p w:rsidR="00821191" w:rsidRDefault="00821191" w:rsidP="0020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191" w:rsidRDefault="00821191" w:rsidP="00204FE0">
      <w:pPr>
        <w:spacing w:after="0" w:line="240" w:lineRule="auto"/>
      </w:pPr>
      <w:r>
        <w:separator/>
      </w:r>
    </w:p>
  </w:footnote>
  <w:footnote w:type="continuationSeparator" w:id="0">
    <w:p w:rsidR="00821191" w:rsidRDefault="00821191" w:rsidP="0020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390156"/>
      <w:docPartObj>
        <w:docPartGallery w:val="Page Numbers (Top of Page)"/>
        <w:docPartUnique/>
      </w:docPartObj>
    </w:sdtPr>
    <w:sdtEndPr/>
    <w:sdtContent>
      <w:p w:rsidR="000952DA" w:rsidRDefault="000952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936">
          <w:rPr>
            <w:noProof/>
          </w:rPr>
          <w:t>7</w:t>
        </w:r>
        <w:r>
          <w:fldChar w:fldCharType="end"/>
        </w:r>
      </w:p>
    </w:sdtContent>
  </w:sdt>
  <w:p w:rsidR="000952DA" w:rsidRDefault="000952D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0F74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B0A5E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02AE0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A7"/>
    <w:rsid w:val="000079C0"/>
    <w:rsid w:val="00031BA7"/>
    <w:rsid w:val="000741F4"/>
    <w:rsid w:val="000952DA"/>
    <w:rsid w:val="00137C79"/>
    <w:rsid w:val="00142C2C"/>
    <w:rsid w:val="0017197A"/>
    <w:rsid w:val="001764FE"/>
    <w:rsid w:val="001765B2"/>
    <w:rsid w:val="00204FE0"/>
    <w:rsid w:val="00214AEE"/>
    <w:rsid w:val="0024133C"/>
    <w:rsid w:val="0029401B"/>
    <w:rsid w:val="002D006D"/>
    <w:rsid w:val="00380320"/>
    <w:rsid w:val="00423936"/>
    <w:rsid w:val="00462673"/>
    <w:rsid w:val="00531AD1"/>
    <w:rsid w:val="00547340"/>
    <w:rsid w:val="005B4739"/>
    <w:rsid w:val="005B7B65"/>
    <w:rsid w:val="005F45E2"/>
    <w:rsid w:val="005F6B88"/>
    <w:rsid w:val="0068466E"/>
    <w:rsid w:val="006D7CDC"/>
    <w:rsid w:val="007005D4"/>
    <w:rsid w:val="00704354"/>
    <w:rsid w:val="00755909"/>
    <w:rsid w:val="007A4991"/>
    <w:rsid w:val="007A7A80"/>
    <w:rsid w:val="007E54E1"/>
    <w:rsid w:val="008200BE"/>
    <w:rsid w:val="00821191"/>
    <w:rsid w:val="00846C5A"/>
    <w:rsid w:val="008E495E"/>
    <w:rsid w:val="00964774"/>
    <w:rsid w:val="00974AD0"/>
    <w:rsid w:val="009D78DD"/>
    <w:rsid w:val="00A46AAD"/>
    <w:rsid w:val="00A962FD"/>
    <w:rsid w:val="00AC5291"/>
    <w:rsid w:val="00B06DBA"/>
    <w:rsid w:val="00B4087F"/>
    <w:rsid w:val="00B91FF8"/>
    <w:rsid w:val="00BB01BA"/>
    <w:rsid w:val="00BC2025"/>
    <w:rsid w:val="00BE21A9"/>
    <w:rsid w:val="00BF273E"/>
    <w:rsid w:val="00C34006"/>
    <w:rsid w:val="00C90D2B"/>
    <w:rsid w:val="00CB2BF0"/>
    <w:rsid w:val="00CB503E"/>
    <w:rsid w:val="00CD7481"/>
    <w:rsid w:val="00D33381"/>
    <w:rsid w:val="00D97B96"/>
    <w:rsid w:val="00E069DC"/>
    <w:rsid w:val="00E17F9B"/>
    <w:rsid w:val="00E614A5"/>
    <w:rsid w:val="00E62CB0"/>
    <w:rsid w:val="00E941AE"/>
    <w:rsid w:val="00E95E63"/>
    <w:rsid w:val="00EB4EEB"/>
    <w:rsid w:val="00ED0BB0"/>
    <w:rsid w:val="00ED4EC7"/>
    <w:rsid w:val="00ED7859"/>
    <w:rsid w:val="00EE30AB"/>
    <w:rsid w:val="00EF2429"/>
    <w:rsid w:val="00F206D7"/>
    <w:rsid w:val="00F46F86"/>
    <w:rsid w:val="00F67969"/>
    <w:rsid w:val="00F754F6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60</cp:revision>
  <dcterms:created xsi:type="dcterms:W3CDTF">2021-02-10T10:53:00Z</dcterms:created>
  <dcterms:modified xsi:type="dcterms:W3CDTF">2021-04-10T13:13:00Z</dcterms:modified>
</cp:coreProperties>
</file>