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07" w:rsidRPr="00D33C07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</w:t>
      </w:r>
      <w:r w:rsidRPr="00D33C07">
        <w:rPr>
          <w:rFonts w:ascii="Times New Roman" w:hAnsi="Times New Roman"/>
          <w:sz w:val="28"/>
          <w:szCs w:val="28"/>
        </w:rPr>
        <w:t>д</w:t>
      </w:r>
      <w:r w:rsidRPr="00D33C07">
        <w:rPr>
          <w:rFonts w:ascii="Times New Roman" w:hAnsi="Times New Roman"/>
          <w:sz w:val="28"/>
          <w:szCs w:val="28"/>
        </w:rPr>
        <w:t xml:space="preserve">ля решения уравнений </w:t>
      </w:r>
      <w:r w:rsidRPr="00D33C07">
        <w:rPr>
          <w:rFonts w:ascii="Times New Roman" w:hAnsi="Times New Roman"/>
          <w:sz w:val="28"/>
          <w:szCs w:val="28"/>
          <w:highlight w:val="green"/>
        </w:rPr>
        <w:t>(1)-(4)</w:t>
      </w:r>
      <w:r w:rsidRPr="00D33C07">
        <w:rPr>
          <w:rFonts w:ascii="Times New Roman" w:hAnsi="Times New Roman"/>
          <w:sz w:val="28"/>
          <w:szCs w:val="28"/>
        </w:rPr>
        <w:t xml:space="preserve"> был разработан параллельный алгоритм решения сеточных уравнений методом МПТМ, ориентированный на многопроцессорную вычислительную систему (МВС)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33C07">
        <w:rPr>
          <w:rFonts w:ascii="Times New Roman" w:hAnsi="Times New Roman"/>
          <w:sz w:val="28"/>
          <w:szCs w:val="28"/>
        </w:rPr>
        <w:t>Для повышения эффективности расчетов часть вычислительной нагрузки перекладывается на графический ускоритель, для чего разработан соответствующий алгоритм и его программная реализация на языке CUDA C</w:t>
      </w:r>
      <w:r w:rsidR="008B4F3A">
        <w:rPr>
          <w:rFonts w:ascii="Times New Roman" w:hAnsi="Times New Roman"/>
          <w:sz w:val="28"/>
          <w:szCs w:val="28"/>
        </w:rPr>
        <w:t>.</w:t>
      </w:r>
    </w:p>
    <w:p w:rsidR="00D33C07" w:rsidRPr="004B44DD" w:rsidRDefault="004B44DD" w:rsidP="00BE3E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71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87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07" w:rsidRDefault="00661BEA" w:rsidP="00661BE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Алгоритм реализации этапа МПТМ на </w:t>
      </w:r>
      <w:r>
        <w:rPr>
          <w:rFonts w:ascii="Times New Roman" w:hAnsi="Times New Roman"/>
          <w:sz w:val="28"/>
          <w:szCs w:val="28"/>
          <w:lang w:val="en-US"/>
        </w:rPr>
        <w:t>CUDA</w:t>
      </w:r>
      <w:r w:rsidRPr="00661B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661BEA" w:rsidRPr="00661BEA" w:rsidRDefault="00661BEA" w:rsidP="00661B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1BEA" w:rsidRDefault="00661BEA" w:rsidP="00661B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приведен алгоритм </w:t>
      </w:r>
      <w:r w:rsidR="00306196">
        <w:rPr>
          <w:rFonts w:ascii="Times New Roman" w:hAnsi="Times New Roman"/>
          <w:sz w:val="28"/>
          <w:szCs w:val="28"/>
        </w:rPr>
        <w:t>поиск</w:t>
      </w:r>
      <w:r w:rsidR="00306196">
        <w:rPr>
          <w:rFonts w:ascii="Times New Roman" w:hAnsi="Times New Roman"/>
          <w:sz w:val="28"/>
          <w:szCs w:val="28"/>
        </w:rPr>
        <w:t>а</w:t>
      </w:r>
      <w:r w:rsidR="00306196">
        <w:rPr>
          <w:rFonts w:ascii="Times New Roman" w:hAnsi="Times New Roman"/>
          <w:sz w:val="28"/>
          <w:szCs w:val="28"/>
        </w:rPr>
        <w:t xml:space="preserve"> решения системы уравнений с </w:t>
      </w:r>
      <w:proofErr w:type="spellStart"/>
      <w:r w:rsidR="00306196">
        <w:rPr>
          <w:rFonts w:ascii="Times New Roman" w:hAnsi="Times New Roman"/>
          <w:sz w:val="28"/>
          <w:szCs w:val="28"/>
        </w:rPr>
        <w:t>нижнетреугольной</w:t>
      </w:r>
      <w:proofErr w:type="spellEnd"/>
      <w:r w:rsidR="00306196">
        <w:rPr>
          <w:rFonts w:ascii="Times New Roman" w:hAnsi="Times New Roman"/>
          <w:sz w:val="28"/>
          <w:szCs w:val="28"/>
        </w:rPr>
        <w:t xml:space="preserve"> матрицей (прямой прогон)</w:t>
      </w:r>
      <w:r w:rsidR="003E577A">
        <w:rPr>
          <w:rFonts w:ascii="Times New Roman" w:hAnsi="Times New Roman"/>
          <w:sz w:val="28"/>
          <w:szCs w:val="28"/>
        </w:rPr>
        <w:t xml:space="preserve"> на </w:t>
      </w:r>
      <w:r w:rsidR="003E577A">
        <w:rPr>
          <w:rFonts w:ascii="Times New Roman" w:hAnsi="Times New Roman"/>
          <w:sz w:val="28"/>
          <w:szCs w:val="28"/>
          <w:lang w:val="en-US"/>
        </w:rPr>
        <w:t>CUDA</w:t>
      </w:r>
      <w:r w:rsidR="003E577A" w:rsidRPr="00661BEA">
        <w:rPr>
          <w:rFonts w:ascii="Times New Roman" w:hAnsi="Times New Roman"/>
          <w:sz w:val="28"/>
          <w:szCs w:val="28"/>
        </w:rPr>
        <w:t xml:space="preserve"> </w:t>
      </w:r>
      <w:r w:rsidR="003E577A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661BEA" w:rsidRDefault="00661BEA" w:rsidP="002E5A4F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Входными параметрами </w:t>
      </w:r>
      <w:r w:rsidR="00306196">
        <w:rPr>
          <w:rFonts w:ascii="Times New Roman" w:hAnsi="Times New Roman"/>
          <w:sz w:val="28"/>
          <w:szCs w:val="28"/>
        </w:rPr>
        <w:t>алгоритма</w:t>
      </w:r>
      <w:r>
        <w:rPr>
          <w:rFonts w:ascii="Times New Roman" w:hAnsi="Times New Roman"/>
          <w:sz w:val="28"/>
          <w:szCs w:val="28"/>
        </w:rPr>
        <w:t xml:space="preserve"> являются векторы коэффициентов сеточных уравнений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 w:rsidRPr="00312585">
        <w:rPr>
          <w:rFonts w:ascii="Times New Roman" w:eastAsiaTheme="minorEastAsia" w:hAnsi="Times New Roman"/>
          <w:sz w:val="28"/>
          <w:szCs w:val="28"/>
          <w:highlight w:val="yellow"/>
        </w:rPr>
        <w:t>константа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omega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Выходной параметр – </w:t>
      </w:r>
      <w:r w:rsidRPr="003E577A">
        <w:rPr>
          <w:rFonts w:ascii="Times New Roman" w:eastAsiaTheme="minorEastAsia" w:hAnsi="Times New Roman"/>
          <w:sz w:val="28"/>
          <w:szCs w:val="28"/>
          <w:highlight w:val="yellow"/>
        </w:rPr>
        <w:t>вектор скорости водного потока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. Для вычисления вектора скорости водного </w:t>
      </w:r>
      <w:r>
        <w:rPr>
          <w:rFonts w:ascii="Times New Roman" w:eastAsiaTheme="minorEastAsia" w:hAnsi="Times New Roman"/>
          <w:sz w:val="28"/>
          <w:szCs w:val="28"/>
        </w:rPr>
        <w:lastRenderedPageBreak/>
        <w:t xml:space="preserve">потока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необходимо:</w:t>
      </w:r>
      <w:r w:rsidR="003E577A" w:rsidRPr="003E577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E577A">
        <w:rPr>
          <w:rFonts w:ascii="Times New Roman" w:eastAsiaTheme="minorEastAsia" w:hAnsi="Times New Roman"/>
          <w:sz w:val="28"/>
          <w:szCs w:val="28"/>
        </w:rPr>
        <w:t xml:space="preserve">знать </w:t>
      </w:r>
      <w:r w:rsidR="00805C38">
        <w:rPr>
          <w:rFonts w:ascii="Times New Roman" w:eastAsiaTheme="minorEastAsia" w:hAnsi="Times New Roman"/>
          <w:sz w:val="28"/>
          <w:szCs w:val="28"/>
        </w:rPr>
        <w:t>количество узлов</w:t>
      </w:r>
      <w:r w:rsidR="003E577A">
        <w:rPr>
          <w:rFonts w:ascii="Times New Roman" w:eastAsiaTheme="minorEastAsia" w:hAnsi="Times New Roman"/>
          <w:sz w:val="28"/>
          <w:szCs w:val="28"/>
        </w:rPr>
        <w:t xml:space="preserve"> расчетной сетки </w:t>
      </w:r>
      <m:oMath>
        <m:r>
          <w:rPr>
            <w:rFonts w:ascii="Cambria Math" w:eastAsiaTheme="minorEastAsia" w:hAnsi="Cambria Math"/>
            <w:sz w:val="28"/>
            <w:szCs w:val="28"/>
          </w:rPr>
          <m:t>GridN</m:t>
        </m:r>
      </m:oMath>
      <w:r w:rsidR="003E577A">
        <w:rPr>
          <w:rFonts w:ascii="Times New Roman" w:eastAsiaTheme="minorEastAsia" w:hAnsi="Times New Roman"/>
          <w:sz w:val="28"/>
          <w:szCs w:val="28"/>
        </w:rPr>
        <w:t xml:space="preserve">, размерности вычислительного блока </w:t>
      </w:r>
      <w:r w:rsidR="003E577A">
        <w:rPr>
          <w:rFonts w:ascii="Times New Roman" w:eastAsiaTheme="minorEastAsia" w:hAnsi="Times New Roman"/>
          <w:sz w:val="28"/>
          <w:szCs w:val="28"/>
          <w:lang w:val="en-US"/>
        </w:rPr>
        <w:t>CUDA</w:t>
      </w:r>
      <w:r w:rsidR="003E577A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BlockSizeX, </m:t>
        </m:r>
        <m:r>
          <w:rPr>
            <w:rFonts w:ascii="Cambria Math" w:eastAsiaTheme="minorEastAsia" w:hAnsi="Cambria Math"/>
            <w:sz w:val="28"/>
            <w:szCs w:val="28"/>
          </w:rPr>
          <m:t>BlockSize</m:t>
        </m:r>
        <m:r>
          <w:rPr>
            <w:rFonts w:ascii="Cambria Math" w:eastAsiaTheme="minorEastAsia" w:hAnsi="Cambria Math"/>
            <w:sz w:val="28"/>
            <w:szCs w:val="28"/>
          </w:rPr>
          <m:t xml:space="preserve">Z </m:t>
        </m:r>
      </m:oMath>
      <w:r w:rsidR="00805C38">
        <w:rPr>
          <w:rFonts w:ascii="Times New Roman" w:eastAsiaTheme="minorEastAsia" w:hAnsi="Times New Roman"/>
          <w:sz w:val="28"/>
          <w:szCs w:val="28"/>
        </w:rPr>
        <w:t xml:space="preserve">, размерности расчетной сетки </w:t>
      </w:r>
      <m:oMath>
        <m:r>
          <w:rPr>
            <w:rFonts w:ascii="Cambria Math" w:eastAsiaTheme="minorEastAsia" w:hAnsi="Cambria Math"/>
            <w:sz w:val="28"/>
            <w:szCs w:val="28"/>
          </w:rPr>
          <m:t>GridNx, GridNy, GridNz</m:t>
        </m:r>
      </m:oMath>
      <w:r w:rsidR="00805C38">
        <w:rPr>
          <w:rFonts w:ascii="Times New Roman" w:eastAsiaTheme="minorEastAsia" w:hAnsi="Times New Roman"/>
          <w:sz w:val="28"/>
          <w:szCs w:val="28"/>
        </w:rPr>
        <w:t xml:space="preserve"> по пространственным координатам</w:t>
      </w:r>
      <w:r w:rsidR="00805C38" w:rsidRPr="00805C38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Ox, Oy, Oz</m:t>
        </m:r>
      </m:oMath>
      <w:r w:rsidR="00805C38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3E577A">
        <w:rPr>
          <w:rFonts w:ascii="Times New Roman" w:eastAsiaTheme="minorEastAsia" w:hAnsi="Times New Roman"/>
          <w:sz w:val="28"/>
          <w:szCs w:val="28"/>
        </w:rPr>
        <w:t>вычислить индекс строки и индекс слоя, котор</w:t>
      </w:r>
      <w:r w:rsidR="008E38D6">
        <w:rPr>
          <w:rFonts w:ascii="Times New Roman" w:eastAsiaTheme="minorEastAsia" w:hAnsi="Times New Roman"/>
          <w:sz w:val="28"/>
          <w:szCs w:val="28"/>
        </w:rPr>
        <w:t>ую</w:t>
      </w:r>
      <w:r w:rsidR="003E577A">
        <w:rPr>
          <w:rFonts w:ascii="Times New Roman" w:eastAsiaTheme="minorEastAsia" w:hAnsi="Times New Roman"/>
          <w:sz w:val="28"/>
          <w:szCs w:val="28"/>
        </w:rPr>
        <w:t xml:space="preserve"> обрабатывает текущий поток</w:t>
      </w:r>
      <w:r>
        <w:rPr>
          <w:rFonts w:ascii="Times New Roman" w:eastAsiaTheme="minorEastAsia" w:hAnsi="Times New Roman"/>
          <w:sz w:val="28"/>
          <w:szCs w:val="28"/>
        </w:rPr>
        <w:t xml:space="preserve">, вычислить </w:t>
      </w:r>
      <w:r w:rsidR="00805C38">
        <w:rPr>
          <w:rFonts w:ascii="Times New Roman" w:eastAsiaTheme="minorEastAsia" w:hAnsi="Times New Roman"/>
          <w:sz w:val="28"/>
          <w:szCs w:val="28"/>
        </w:rPr>
        <w:t>индекс</w:t>
      </w:r>
      <w:r>
        <w:rPr>
          <w:rFonts w:ascii="Times New Roman" w:eastAsiaTheme="minorEastAsia" w:hAnsi="Times New Roman"/>
          <w:sz w:val="28"/>
          <w:szCs w:val="28"/>
        </w:rPr>
        <w:t xml:space="preserve"> центрального узла расчетной сетки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и номера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окрестных узлов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:rsidR="002E5A4F" w:rsidRPr="002E5A4F" w:rsidRDefault="002E5A4F" w:rsidP="002E5A4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 описанном выше алгоритме вычисления выполняются для каждого фиксированного слоя по координате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:rsidR="00D33C07" w:rsidRPr="00D33C07" w:rsidRDefault="007D14E6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14E6">
        <w:rPr>
          <w:rFonts w:ascii="Times New Roman" w:hAnsi="Times New Roman"/>
          <w:sz w:val="28"/>
          <w:szCs w:val="28"/>
          <w:highlight w:val="yellow"/>
        </w:rPr>
        <w:t>??????????????</w:t>
      </w:r>
    </w:p>
    <w:p w:rsidR="00D33C07" w:rsidRPr="00D33C07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33C07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Проведенные исследования показывают существенную зависимость времени исполнения алгоритма вычисления </w:t>
      </w:r>
      <w:r w:rsidRPr="007D14E6">
        <w:rPr>
          <w:rFonts w:ascii="Times New Roman" w:hAnsi="Times New Roman"/>
          <w:sz w:val="28"/>
          <w:szCs w:val="28"/>
          <w:highlight w:val="yellow"/>
        </w:rPr>
        <w:t>предобуславливателя</w:t>
      </w:r>
      <w:r>
        <w:rPr>
          <w:rFonts w:ascii="Times New Roman" w:hAnsi="Times New Roman"/>
          <w:sz w:val="28"/>
          <w:szCs w:val="28"/>
        </w:rPr>
        <w:t xml:space="preserve"> от соотношения нитей по пространственным координатам.</w:t>
      </w:r>
    </w:p>
    <w:p w:rsidR="00D33C07" w:rsidRDefault="00D33C07" w:rsidP="00D33C07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609D">
        <w:rPr>
          <w:rFonts w:ascii="Times New Roman" w:hAnsi="Times New Roman"/>
          <w:sz w:val="28"/>
          <w:szCs w:val="28"/>
        </w:rPr>
        <w:t xml:space="preserve">В процессе экспериментальных исследований использовался видеоадаптер </w:t>
      </w:r>
      <w:proofErr w:type="spellStart"/>
      <w:r w:rsidRPr="007F609D">
        <w:rPr>
          <w:rFonts w:ascii="Times New Roman" w:hAnsi="Times New Roman"/>
          <w:sz w:val="28"/>
          <w:szCs w:val="28"/>
        </w:rPr>
        <w:t>GeForce</w:t>
      </w:r>
      <w:proofErr w:type="spellEnd"/>
      <w:r w:rsidRPr="007F609D">
        <w:rPr>
          <w:rFonts w:ascii="Times New Roman" w:hAnsi="Times New Roman"/>
          <w:sz w:val="28"/>
          <w:szCs w:val="28"/>
        </w:rPr>
        <w:t xml:space="preserve"> МХ 250, объём </w:t>
      </w:r>
      <w:proofErr w:type="gramStart"/>
      <w:r w:rsidRPr="007F609D">
        <w:rPr>
          <w:rFonts w:ascii="Times New Roman" w:hAnsi="Times New Roman"/>
          <w:sz w:val="28"/>
          <w:szCs w:val="28"/>
        </w:rPr>
        <w:t>видеопамяти</w:t>
      </w:r>
      <w:proofErr w:type="gramEnd"/>
      <w:r w:rsidRPr="007F609D">
        <w:rPr>
          <w:rFonts w:ascii="Times New Roman" w:hAnsi="Times New Roman"/>
          <w:sz w:val="28"/>
          <w:szCs w:val="28"/>
        </w:rPr>
        <w:t xml:space="preserve"> которого составляет 4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7F609D">
        <w:rPr>
          <w:rFonts w:ascii="Times New Roman" w:hAnsi="Times New Roman"/>
          <w:sz w:val="28"/>
          <w:szCs w:val="28"/>
        </w:rPr>
        <w:t>Гб, тактов</w:t>
      </w:r>
      <w:r>
        <w:rPr>
          <w:rFonts w:ascii="Times New Roman" w:hAnsi="Times New Roman"/>
          <w:sz w:val="28"/>
          <w:szCs w:val="28"/>
        </w:rPr>
        <w:t>ая</w:t>
      </w:r>
      <w:r w:rsidRPr="007F609D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>а</w:t>
      </w:r>
      <w:r w:rsidRPr="007F609D">
        <w:rPr>
          <w:rFonts w:ascii="Times New Roman" w:hAnsi="Times New Roman"/>
          <w:sz w:val="28"/>
          <w:szCs w:val="28"/>
        </w:rPr>
        <w:t xml:space="preserve"> ядра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609D">
        <w:rPr>
          <w:rFonts w:ascii="Times New Roman" w:hAnsi="Times New Roman"/>
          <w:sz w:val="28"/>
          <w:szCs w:val="28"/>
        </w:rPr>
        <w:t>1518 - 1582 МГц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F609D">
        <w:rPr>
          <w:rFonts w:ascii="Times New Roman" w:hAnsi="Times New Roman"/>
          <w:sz w:val="28"/>
          <w:szCs w:val="28"/>
        </w:rPr>
        <w:t xml:space="preserve"> тактов</w:t>
      </w:r>
      <w:r>
        <w:rPr>
          <w:rFonts w:ascii="Times New Roman" w:hAnsi="Times New Roman"/>
          <w:sz w:val="28"/>
          <w:szCs w:val="28"/>
        </w:rPr>
        <w:t>ая</w:t>
      </w:r>
      <w:r w:rsidRPr="007F609D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>а</w:t>
      </w:r>
      <w:r w:rsidRPr="007F609D">
        <w:rPr>
          <w:rFonts w:ascii="Times New Roman" w:hAnsi="Times New Roman"/>
          <w:sz w:val="28"/>
          <w:szCs w:val="28"/>
        </w:rPr>
        <w:t xml:space="preserve"> памяти 7000 МГц, разрядность шины видеопамяти – 64 бита, число ядер CUDA – 384.</w:t>
      </w:r>
    </w:p>
    <w:p w:rsidR="00D33C07" w:rsidRPr="00F206D7" w:rsidRDefault="00D33C07" w:rsidP="00D33C07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эксперимента </w:t>
      </w:r>
      <w:r w:rsidR="007D14E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определ</w:t>
      </w:r>
      <w:r w:rsidR="007D14E6">
        <w:rPr>
          <w:rFonts w:ascii="Times New Roman" w:hAnsi="Times New Roman"/>
          <w:sz w:val="28"/>
          <w:szCs w:val="28"/>
        </w:rPr>
        <w:t>ить</w:t>
      </w:r>
      <w:r>
        <w:rPr>
          <w:rFonts w:ascii="Times New Roman" w:hAnsi="Times New Roman"/>
          <w:sz w:val="28"/>
          <w:szCs w:val="28"/>
        </w:rPr>
        <w:t xml:space="preserve"> распредел</w:t>
      </w:r>
      <w:r w:rsidR="007D14E6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поток</w:t>
      </w:r>
      <w:r w:rsidR="007D14E6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по осям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pt" o:ole="">
            <v:imagedata r:id="rId8" o:title=""/>
          </v:shape>
          <o:OLEObject Type="Embed" ProgID="Equation.DSMT4" ShapeID="_x0000_i1025" DrawAspect="Content" ObjectID="_1677425693" r:id="rId9"/>
        </w:object>
      </w:r>
      <w:r>
        <w:rPr>
          <w:rFonts w:ascii="Times New Roman" w:hAnsi="Times New Roman"/>
          <w:sz w:val="28"/>
          <w:szCs w:val="28"/>
        </w:rPr>
        <w:t xml:space="preserve">и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26" type="#_x0000_t75" style="width:13pt;height:14pt" o:ole="">
            <v:imagedata r:id="rId10" o:title=""/>
          </v:shape>
          <o:OLEObject Type="Embed" ProgID="Equation.DSMT4" ShapeID="_x0000_i1026" DrawAspect="Content" ObjectID="_1677425694" r:id="rId11"/>
        </w:object>
      </w:r>
      <w:r w:rsidRPr="00C3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расчетной сетки при фиксированном значении узлов сетки по оси </w:t>
      </w:r>
      <w:r w:rsidRPr="007F01EF">
        <w:rPr>
          <w:rFonts w:ascii="Times New Roman" w:hAnsi="Times New Roman"/>
          <w:position w:val="-4"/>
          <w:sz w:val="28"/>
          <w:szCs w:val="28"/>
        </w:rPr>
        <w:object w:dxaOrig="240" w:dyaOrig="279">
          <v:shape id="_x0000_i1027" type="#_x0000_t75" style="width:12pt;height:14pt" o:ole="">
            <v:imagedata r:id="rId12" o:title=""/>
          </v:shape>
          <o:OLEObject Type="Embed" ProgID="Equation.DSMT4" ShapeID="_x0000_i1027" DrawAspect="Content" ObjectID="_1677425695" r:id="rId13"/>
        </w:object>
      </w:r>
      <w:r>
        <w:rPr>
          <w:rFonts w:ascii="Times New Roman" w:hAnsi="Times New Roman"/>
          <w:sz w:val="28"/>
          <w:szCs w:val="28"/>
        </w:rPr>
        <w:t xml:space="preserve">, равным 10000 таким образом, чтобы время вычисления на </w:t>
      </w:r>
      <w:r w:rsidRPr="007F01EF">
        <w:rPr>
          <w:rFonts w:ascii="Times New Roman" w:hAnsi="Times New Roman"/>
          <w:sz w:val="28"/>
          <w:szCs w:val="28"/>
        </w:rPr>
        <w:t>GPU</w:t>
      </w:r>
      <w:r>
        <w:rPr>
          <w:rFonts w:ascii="Times New Roman" w:hAnsi="Times New Roman"/>
          <w:sz w:val="28"/>
          <w:szCs w:val="28"/>
        </w:rPr>
        <w:t xml:space="preserve"> одного шага ПТМ было минимальным.</w:t>
      </w:r>
    </w:p>
    <w:p w:rsidR="00D33C07" w:rsidRPr="00B4087F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факторов приняты две величины: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320" w:dyaOrig="279">
          <v:shape id="_x0000_i1028" type="#_x0000_t75" style="width:16.5pt;height:14pt" o:ole="">
            <v:imagedata r:id="rId14" o:title=""/>
          </v:shape>
          <o:OLEObject Type="Embed" ProgID="Equation.DSMT4" ShapeID="_x0000_i1028" DrawAspect="Content" ObjectID="_1677425696" r:id="rId15"/>
        </w:objec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F31AD4">
        <w:rPr>
          <w:rFonts w:ascii="Times New Roman" w:eastAsia="Times New Roman" w:hAnsi="Times New Roman"/>
          <w:sz w:val="28"/>
          <w:szCs w:val="28"/>
        </w:rPr>
        <w:t xml:space="preserve">– количество потоков по оси </w:t>
      </w:r>
      <w:r w:rsidRPr="00F31AD4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F31AD4">
        <w:rPr>
          <w:rFonts w:ascii="Times New Roman" w:eastAsia="Times New Roman" w:hAnsi="Times New Roman"/>
          <w:sz w:val="28"/>
          <w:szCs w:val="28"/>
        </w:rPr>
        <w:t xml:space="preserve">,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29" type="#_x0000_t75" style="width:13pt;height:14pt" o:ole="">
            <v:imagedata r:id="rId16" o:title=""/>
          </v:shape>
          <o:OLEObject Type="Embed" ProgID="Equation.DSMT4" ShapeID="_x0000_i1029" DrawAspect="Content" ObjectID="_1677425697" r:id="rId17"/>
        </w:object>
      </w:r>
      <w:r w:rsidRPr="00F31AD4">
        <w:rPr>
          <w:rFonts w:ascii="Times New Roman" w:eastAsia="Times New Roman" w:hAnsi="Times New Roman"/>
          <w:sz w:val="28"/>
          <w:szCs w:val="28"/>
        </w:rPr>
        <w:t xml:space="preserve">– количество потоков по оси </w:t>
      </w:r>
      <w:r w:rsidRPr="00F31AD4">
        <w:rPr>
          <w:rFonts w:ascii="Times New Roman" w:eastAsia="Times New Roman" w:hAnsi="Times New Roman"/>
          <w:sz w:val="28"/>
          <w:szCs w:val="28"/>
          <w:lang w:val="en-US"/>
        </w:rPr>
        <w:t>Z</w:t>
      </w:r>
      <w:r w:rsidRPr="00F31AD4">
        <w:rPr>
          <w:rFonts w:ascii="Times New Roman" w:eastAsia="Times New Roman" w:hAnsi="Times New Roman"/>
          <w:sz w:val="28"/>
          <w:szCs w:val="28"/>
        </w:rPr>
        <w:t xml:space="preserve">. Целевая функция: </w:t>
      </w:r>
      <w:r w:rsidRPr="00D5755B">
        <w:rPr>
          <w:rFonts w:ascii="Times New Roman" w:hAnsi="Times New Roman"/>
          <w:position w:val="-12"/>
          <w:sz w:val="28"/>
          <w:szCs w:val="28"/>
          <w:lang w:val="en-GB"/>
        </w:rPr>
        <w:object w:dxaOrig="540" w:dyaOrig="380">
          <v:shape id="_x0000_i1030" type="#_x0000_t75" style="width:27pt;height:19pt" o:ole="">
            <v:imagedata r:id="rId18" o:title=""/>
          </v:shape>
          <o:OLEObject Type="Embed" ProgID="Equation.DSMT4" ShapeID="_x0000_i1030" DrawAspect="Content" ObjectID="_1677425698" r:id="rId19"/>
        </w:object>
      </w:r>
      <w:r w:rsidRPr="00F31AD4">
        <w:rPr>
          <w:rFonts w:ascii="Times New Roman" w:eastAsia="Times New Roman" w:hAnsi="Times New Roman"/>
          <w:sz w:val="28"/>
          <w:szCs w:val="28"/>
        </w:rPr>
        <w:t xml:space="preserve">– время вычисления одного шага ПТМ на </w:t>
      </w:r>
      <w:r w:rsidRPr="00F31AD4">
        <w:rPr>
          <w:rFonts w:ascii="Times New Roman" w:eastAsia="Times New Roman" w:hAnsi="Times New Roman"/>
          <w:sz w:val="28"/>
          <w:szCs w:val="28"/>
          <w:lang w:val="en-US"/>
        </w:rPr>
        <w:t>GPU</w:t>
      </w:r>
      <w:r w:rsidRPr="00F31AD4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31AD4">
        <w:rPr>
          <w:rFonts w:ascii="Times New Roman" w:eastAsia="Times New Roman" w:hAnsi="Times New Roman"/>
          <w:sz w:val="28"/>
          <w:szCs w:val="28"/>
        </w:rPr>
        <w:t>мс</w:t>
      </w:r>
      <w:proofErr w:type="spellEnd"/>
      <w:r w:rsidRPr="00F31AD4">
        <w:rPr>
          <w:rFonts w:ascii="Times New Roman" w:eastAsia="Times New Roman" w:hAnsi="Times New Roman"/>
          <w:sz w:val="28"/>
          <w:szCs w:val="28"/>
        </w:rPr>
        <w:t>.</w:t>
      </w:r>
    </w:p>
    <w:p w:rsidR="00D33C07" w:rsidRPr="00F206D7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Произведение потоков </w:t>
      </w:r>
      <w:r w:rsidRPr="00F27B7E">
        <w:rPr>
          <w:rFonts w:ascii="Times New Roman" w:hAnsi="Times New Roman"/>
          <w:position w:val="-4"/>
          <w:sz w:val="28"/>
          <w:szCs w:val="28"/>
          <w:lang w:val="en-GB"/>
        </w:rPr>
        <w:object w:dxaOrig="660" w:dyaOrig="279">
          <v:shape id="_x0000_i1031" type="#_x0000_t75" style="width:33pt;height:14pt" o:ole="">
            <v:imagedata r:id="rId20" o:title=""/>
          </v:shape>
          <o:OLEObject Type="Embed" ProgID="Equation.DSMT4" ShapeID="_x0000_i1031" DrawAspect="Content" ObjectID="_1677425699" r:id="rId21"/>
        </w:object>
      </w:r>
      <w:r w:rsidRPr="009631B7"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должно превышать 1024. Такое ограничение накладывает </w:t>
      </w:r>
      <w:r>
        <w:rPr>
          <w:rFonts w:ascii="Times New Roman" w:hAnsi="Times New Roman"/>
          <w:sz w:val="28"/>
          <w:szCs w:val="28"/>
          <w:lang w:val="en-US"/>
        </w:rPr>
        <w:t>CUDA</w:t>
      </w:r>
      <w:r>
        <w:rPr>
          <w:rFonts w:ascii="Times New Roman" w:hAnsi="Times New Roman"/>
          <w:sz w:val="28"/>
          <w:szCs w:val="28"/>
        </w:rPr>
        <w:t xml:space="preserve">, т.к. 1024 – это количество потоков в одном блоке. </w:t>
      </w:r>
      <w:proofErr w:type="gramStart"/>
      <w:r>
        <w:rPr>
          <w:rFonts w:ascii="Times New Roman" w:hAnsi="Times New Roman"/>
          <w:sz w:val="28"/>
          <w:szCs w:val="28"/>
        </w:rPr>
        <w:t xml:space="preserve">В связи с вышеизложенным уровни варьирования факторов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320" w:dyaOrig="279">
          <v:shape id="_x0000_i1032" type="#_x0000_t75" style="width:16.5pt;height:14pt" o:ole="">
            <v:imagedata r:id="rId22" o:title=""/>
          </v:shape>
          <o:OLEObject Type="Embed" ProgID="Equation.DSMT4" ShapeID="_x0000_i1032" DrawAspect="Content" ObjectID="_1677425700" r:id="rId23"/>
        </w:object>
      </w:r>
      <w:r>
        <w:rPr>
          <w:rFonts w:ascii="Times New Roman" w:hAnsi="Times New Roman"/>
          <w:sz w:val="28"/>
          <w:szCs w:val="28"/>
        </w:rPr>
        <w:t xml:space="preserve">и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33" type="#_x0000_t75" style="width:13pt;height:14pt" o:ole="">
            <v:imagedata r:id="rId24" o:title=""/>
          </v:shape>
          <o:OLEObject Type="Embed" ProgID="Equation.DSMT4" ShapeID="_x0000_i1033" DrawAspect="Content" ObjectID="_1677425701" r:id="rId25"/>
        </w:object>
      </w:r>
      <w:r>
        <w:rPr>
          <w:rFonts w:ascii="Times New Roman" w:hAnsi="Times New Roman"/>
          <w:sz w:val="28"/>
          <w:szCs w:val="28"/>
        </w:rPr>
        <w:t>были выбраны, как показано в таблице</w:t>
      </w:r>
      <w:r w:rsidRPr="00CB503E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D33C07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эксперимента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1275"/>
      </w:tblGrid>
      <w:tr w:rsidR="00D33C07" w:rsidRPr="00F31AD4" w:rsidTr="00291B96">
        <w:trPr>
          <w:trHeight w:val="355"/>
        </w:trPr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gramStart"/>
            <w:r w:rsidRPr="00F31AD4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F31AD4">
              <w:rPr>
                <w:rFonts w:ascii="Times New Roman" w:hAnsi="Times New Roman"/>
                <w:sz w:val="28"/>
                <w:szCs w:val="28"/>
              </w:rPr>
              <w:t>/п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AD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AD4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31AD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GPU</w:t>
            </w:r>
            <w:r w:rsidRPr="00F31AD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31AD4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  <w:tr w:rsidR="00D33C07" w:rsidRPr="00F31AD4" w:rsidTr="00291B96">
        <w:trPr>
          <w:trHeight w:val="291"/>
        </w:trPr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D33C0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</w:tr>
      <w:tr w:rsidR="00D33C07" w:rsidRPr="00F31AD4" w:rsidTr="00291B96"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D33C0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65</w:t>
            </w:r>
          </w:p>
        </w:tc>
      </w:tr>
      <w:tr w:rsidR="00D33C07" w:rsidRPr="00F31AD4" w:rsidTr="00291B96"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D33C0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81</w:t>
            </w:r>
          </w:p>
        </w:tc>
      </w:tr>
      <w:tr w:rsidR="00D33C07" w:rsidRPr="00F31AD4" w:rsidTr="00291B96"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D33C0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109</w:t>
            </w:r>
          </w:p>
        </w:tc>
      </w:tr>
      <w:tr w:rsidR="00D33C07" w:rsidRPr="00F31AD4" w:rsidTr="00291B96"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D33C0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100</w:t>
            </w:r>
          </w:p>
        </w:tc>
      </w:tr>
      <w:tr w:rsidR="00D33C07" w:rsidRPr="00F31AD4" w:rsidTr="00291B96">
        <w:tc>
          <w:tcPr>
            <w:tcW w:w="959" w:type="dxa"/>
            <w:shd w:val="clear" w:color="auto" w:fill="auto"/>
            <w:vAlign w:val="center"/>
          </w:tcPr>
          <w:p w:rsidR="00D33C07" w:rsidRPr="00F31AD4" w:rsidRDefault="00D33C07" w:rsidP="00D33C0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527" w:hanging="35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512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D33C07" w:rsidRPr="00F31AD4" w:rsidRDefault="00D33C07" w:rsidP="00291B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1AD4">
              <w:rPr>
                <w:rFonts w:ascii="Times New Roman" w:hAnsi="Times New Roman"/>
                <w:color w:val="000000"/>
                <w:sz w:val="28"/>
                <w:szCs w:val="28"/>
              </w:rPr>
              <w:t>103</w:t>
            </w:r>
          </w:p>
        </w:tc>
      </w:tr>
    </w:tbl>
    <w:p w:rsidR="00D33C07" w:rsidRPr="009F1CA3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14"/>
          <w:szCs w:val="28"/>
        </w:rPr>
      </w:pPr>
    </w:p>
    <w:p w:rsidR="00D33C07" w:rsidRPr="00362AE4" w:rsidRDefault="00D33C07" w:rsidP="00D33C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обработки экспериментальных данных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было получено регрессионное уравнение (</w:t>
      </w:r>
      <w:r w:rsidRPr="00362AE4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 и по нему построен график (рисунок 1).</w:t>
      </w:r>
    </w:p>
    <w:p w:rsidR="00D33C07" w:rsidRPr="00D5755B" w:rsidRDefault="00D33C07" w:rsidP="00D33C07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55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5755B">
        <w:rPr>
          <w:rFonts w:ascii="Times New Roman" w:hAnsi="Times New Roman" w:cs="Times New Roman"/>
          <w:position w:val="-12"/>
          <w:sz w:val="28"/>
          <w:szCs w:val="28"/>
          <w:lang w:val="en-GB"/>
        </w:rPr>
        <w:object w:dxaOrig="2820" w:dyaOrig="380">
          <v:shape id="_x0000_i1034" type="#_x0000_t75" style="width:141pt;height:19pt" o:ole="">
            <v:imagedata r:id="rId26" o:title=""/>
          </v:shape>
          <o:OLEObject Type="Embed" ProgID="Equation.DSMT4" ShapeID="_x0000_i1034" DrawAspect="Content" ObjectID="_1677425702" r:id="rId27"/>
        </w:object>
      </w:r>
      <w:r w:rsidRPr="00D5755B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Pr="00F27B7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5755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33C07" w:rsidRPr="00F31AD4" w:rsidRDefault="00D33C07" w:rsidP="00D33C0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F31AD4">
        <w:rPr>
          <w:rFonts w:ascii="Times New Roman" w:eastAsia="Times New Roman" w:hAnsi="Times New Roman"/>
          <w:sz w:val="28"/>
          <w:szCs w:val="28"/>
        </w:rPr>
        <w:t xml:space="preserve">где </w:t>
      </w:r>
      <w:r w:rsidRPr="00D5755B">
        <w:rPr>
          <w:rFonts w:ascii="Times New Roman" w:hAnsi="Times New Roman"/>
          <w:position w:val="-12"/>
          <w:sz w:val="28"/>
          <w:szCs w:val="28"/>
          <w:lang w:val="en-GB"/>
        </w:rPr>
        <w:object w:dxaOrig="540" w:dyaOrig="380">
          <v:shape id="_x0000_i1035" type="#_x0000_t75" style="width:27pt;height:19pt" o:ole="">
            <v:imagedata r:id="rId28" o:title=""/>
          </v:shape>
          <o:OLEObject Type="Embed" ProgID="Equation.DSMT4" ShapeID="_x0000_i1035" DrawAspect="Content" ObjectID="_1677425703" r:id="rId29"/>
        </w:object>
      </w:r>
      <w:r w:rsidRPr="00F31AD4">
        <w:rPr>
          <w:rFonts w:ascii="Times New Roman" w:eastAsia="Times New Roman" w:hAnsi="Times New Roman"/>
          <w:sz w:val="28"/>
          <w:szCs w:val="28"/>
        </w:rPr>
        <w:t xml:space="preserve"> – время вычисления одного шага ПТМ на </w:t>
      </w:r>
      <w:r w:rsidRPr="00F31AD4">
        <w:rPr>
          <w:rFonts w:ascii="Times New Roman" w:eastAsia="Times New Roman" w:hAnsi="Times New Roman"/>
          <w:sz w:val="28"/>
          <w:szCs w:val="28"/>
          <w:lang w:val="en-US"/>
        </w:rPr>
        <w:t>GPU</w:t>
      </w:r>
      <w:r w:rsidRPr="00F31AD4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F31AD4">
        <w:rPr>
          <w:rFonts w:ascii="Times New Roman" w:eastAsia="Times New Roman" w:hAnsi="Times New Roman"/>
          <w:sz w:val="28"/>
          <w:szCs w:val="28"/>
        </w:rPr>
        <w:t>мс</w:t>
      </w:r>
      <w:proofErr w:type="spellEnd"/>
      <w:r w:rsidRPr="00F31AD4">
        <w:rPr>
          <w:rFonts w:ascii="Times New Roman" w:eastAsia="Times New Roman" w:hAnsi="Times New Roman"/>
          <w:sz w:val="28"/>
          <w:szCs w:val="28"/>
        </w:rPr>
        <w:t>;</w:t>
      </w:r>
    </w:p>
    <w:p w:rsidR="00D33C07" w:rsidRPr="00F31AD4" w:rsidRDefault="00D33C07" w:rsidP="00D33C07">
      <w:pPr>
        <w:spacing w:after="0" w:line="360" w:lineRule="auto"/>
        <w:ind w:left="426"/>
        <w:rPr>
          <w:rFonts w:ascii="Times New Roman" w:eastAsia="Times New Roman" w:hAnsi="Times New Roman"/>
          <w:sz w:val="28"/>
          <w:szCs w:val="28"/>
        </w:rPr>
      </w:pPr>
      <w:r w:rsidRPr="00F27B7E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36" type="#_x0000_t75" style="width:13pt;height:14pt" o:ole="">
            <v:imagedata r:id="rId30" o:title=""/>
          </v:shape>
          <o:OLEObject Type="Embed" ProgID="Equation.DSMT4" ShapeID="_x0000_i1036" DrawAspect="Content" ObjectID="_1677425704" r:id="rId31"/>
        </w:object>
      </w:r>
      <w:r w:rsidRPr="00F31AD4">
        <w:rPr>
          <w:rFonts w:ascii="Times New Roman" w:eastAsia="Times New Roman" w:hAnsi="Times New Roman"/>
          <w:sz w:val="28"/>
          <w:szCs w:val="28"/>
        </w:rPr>
        <w:t xml:space="preserve">– количество потоков по оси </w:t>
      </w:r>
      <w:r w:rsidRPr="00F31AD4">
        <w:rPr>
          <w:rFonts w:ascii="Times New Roman" w:eastAsia="Times New Roman" w:hAnsi="Times New Roman"/>
          <w:sz w:val="28"/>
          <w:szCs w:val="28"/>
          <w:lang w:val="en-US"/>
        </w:rPr>
        <w:t>Z</w:t>
      </w:r>
      <w:r w:rsidRPr="00F31AD4">
        <w:rPr>
          <w:rFonts w:ascii="Times New Roman" w:eastAsia="Times New Roman" w:hAnsi="Times New Roman"/>
          <w:sz w:val="28"/>
          <w:szCs w:val="28"/>
        </w:rPr>
        <w:t>.</w:t>
      </w:r>
    </w:p>
    <w:p w:rsidR="00D33C07" w:rsidRDefault="00D33C07" w:rsidP="00D33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6573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3C07" w:rsidRPr="00F31AD4" w:rsidRDefault="00D33C07" w:rsidP="00D33C0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Поверхность функции отклика </w:t>
      </w:r>
      <w:r w:rsidRPr="00D5755B">
        <w:rPr>
          <w:rFonts w:ascii="Times New Roman" w:hAnsi="Times New Roman"/>
          <w:position w:val="-12"/>
          <w:sz w:val="28"/>
          <w:szCs w:val="28"/>
          <w:lang w:val="en-GB"/>
        </w:rPr>
        <w:object w:dxaOrig="1740" w:dyaOrig="380">
          <v:shape id="_x0000_i1037" type="#_x0000_t75" style="width:87pt;height:19pt" o:ole="">
            <v:imagedata r:id="rId33" o:title=""/>
          </v:shape>
          <o:OLEObject Type="Embed" ProgID="Equation.DSMT4" ShapeID="_x0000_i1037" DrawAspect="Content" ObjectID="_1677425705" r:id="rId34"/>
        </w:object>
      </w:r>
      <w:r w:rsidRPr="00F31AD4">
        <w:rPr>
          <w:rFonts w:ascii="Times New Roman" w:eastAsia="Times New Roman" w:hAnsi="Times New Roman"/>
          <w:sz w:val="28"/>
          <w:szCs w:val="28"/>
        </w:rPr>
        <w:t>, построенная по регрессионному уравнению</w:t>
      </w:r>
    </w:p>
    <w:p w:rsidR="00D33C07" w:rsidRDefault="00D33C07" w:rsidP="00D33C0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результате анализа экспериментальных данных установлено, что на время вычисления одного шага ПТМ на </w:t>
      </w:r>
      <w:r>
        <w:rPr>
          <w:rFonts w:ascii="Times New Roman" w:hAnsi="Times New Roman"/>
          <w:sz w:val="28"/>
          <w:szCs w:val="28"/>
          <w:lang w:val="en-US"/>
        </w:rPr>
        <w:t>GPU</w:t>
      </w:r>
      <w:r>
        <w:rPr>
          <w:rFonts w:ascii="Times New Roman" w:hAnsi="Times New Roman"/>
          <w:sz w:val="28"/>
          <w:szCs w:val="28"/>
        </w:rPr>
        <w:t xml:space="preserve"> влияет только количество потоков по оси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38" type="#_x0000_t75" style="width:13pt;height:14pt" o:ole="">
            <v:imagedata r:id="rId35" o:title=""/>
          </v:shape>
          <o:OLEObject Type="Embed" ProgID="Equation.DSMT4" ShapeID="_x0000_i1038" DrawAspect="Content" ObjectID="_1677425706" r:id="rId36"/>
        </w:object>
      </w:r>
      <w:r>
        <w:rPr>
          <w:rFonts w:ascii="Times New Roman" w:hAnsi="Times New Roman"/>
          <w:sz w:val="28"/>
          <w:szCs w:val="28"/>
        </w:rPr>
        <w:t xml:space="preserve">. Время вычисления одного шага ПТМ на </w:t>
      </w:r>
      <w:r>
        <w:rPr>
          <w:rFonts w:ascii="Times New Roman" w:hAnsi="Times New Roman"/>
          <w:sz w:val="28"/>
          <w:szCs w:val="28"/>
          <w:lang w:val="en-US"/>
        </w:rPr>
        <w:t>GPU</w:t>
      </w:r>
      <w:r>
        <w:rPr>
          <w:rFonts w:ascii="Times New Roman" w:hAnsi="Times New Roman"/>
          <w:sz w:val="28"/>
          <w:szCs w:val="28"/>
        </w:rPr>
        <w:t xml:space="preserve">  обратно пропорционально количеству узлов расчетной сетки по оси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39" type="#_x0000_t75" style="width:13pt;height:14pt" o:ole="">
            <v:imagedata r:id="rId35" o:title=""/>
          </v:shape>
          <o:OLEObject Type="Embed" ProgID="Equation.DSMT4" ShapeID="_x0000_i1039" DrawAspect="Content" ObjectID="_1677425707" r:id="rId37"/>
        </w:object>
      </w:r>
      <w:r>
        <w:rPr>
          <w:rFonts w:ascii="Times New Roman" w:hAnsi="Times New Roman"/>
          <w:sz w:val="28"/>
          <w:szCs w:val="28"/>
        </w:rPr>
        <w:t>, т.е. с увеличением числа узлов по оси</w:t>
      </w:r>
      <w:r w:rsidRPr="007A7A80">
        <w:rPr>
          <w:rFonts w:ascii="Times New Roman" w:hAnsi="Times New Roman"/>
          <w:sz w:val="28"/>
          <w:szCs w:val="28"/>
        </w:rPr>
        <w:t xml:space="preserve">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40" type="#_x0000_t75" style="width:13pt;height:14pt" o:ole="">
            <v:imagedata r:id="rId35" o:title=""/>
          </v:shape>
          <o:OLEObject Type="Embed" ProgID="Equation.DSMT4" ShapeID="_x0000_i1040" DrawAspect="Content" ObjectID="_1677425708" r:id="rId38"/>
        </w:object>
      </w:r>
      <w:r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время вычисления уменьшается</w:t>
      </w:r>
      <w:r w:rsidRPr="005473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линейному закону. Поэтому целесообразно выполнять декомпозицию расчетной области в виде параллелепипедов, у которых размер по оси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260" w:dyaOrig="279">
          <v:shape id="_x0000_i1041" type="#_x0000_t75" style="width:13pt;height:14pt" o:ole="">
            <v:imagedata r:id="rId35" o:title=""/>
          </v:shape>
          <o:OLEObject Type="Embed" ProgID="Equation.DSMT4" ShapeID="_x0000_i1041" DrawAspect="Content" ObjectID="_1677425709" r:id="rId39"/>
        </w:object>
      </w:r>
      <w:r>
        <w:rPr>
          <w:rFonts w:ascii="Times New Roman" w:hAnsi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максимален, а </w:t>
      </w:r>
      <w:proofErr w:type="gramStart"/>
      <w:r>
        <w:rPr>
          <w:rFonts w:ascii="Times New Roman" w:hAnsi="Times New Roman"/>
          <w:sz w:val="28"/>
          <w:szCs w:val="28"/>
        </w:rPr>
        <w:t xml:space="preserve">значит по оси </w:t>
      </w:r>
      <w:r w:rsidRPr="008D1720">
        <w:rPr>
          <w:rFonts w:ascii="Times New Roman" w:hAnsi="Times New Roman"/>
          <w:position w:val="-4"/>
          <w:sz w:val="28"/>
          <w:szCs w:val="28"/>
          <w:lang w:val="en-GB"/>
        </w:rPr>
        <w:object w:dxaOrig="320" w:dyaOrig="279">
          <v:shape id="_x0000_i1042" type="#_x0000_t75" style="width:16.5pt;height:14pt" o:ole="">
            <v:imagedata r:id="rId40" o:title=""/>
          </v:shape>
          <o:OLEObject Type="Embed" ProgID="Equation.DSMT4" ShapeID="_x0000_i1042" DrawAspect="Content" ObjectID="_1677425710" r:id="rId41"/>
        </w:object>
      </w:r>
      <w:r w:rsidRPr="00F31AD4">
        <w:rPr>
          <w:rFonts w:ascii="Times New Roman" w:eastAsia="Times New Roman" w:hAnsi="Times New Roman"/>
          <w:sz w:val="28"/>
          <w:szCs w:val="28"/>
        </w:rPr>
        <w:t>минимален</w:t>
      </w:r>
      <w:proofErr w:type="gramEnd"/>
      <w:r w:rsidRPr="00F31AD4">
        <w:rPr>
          <w:rFonts w:ascii="Times New Roman" w:eastAsia="Times New Roman" w:hAnsi="Times New Roman"/>
          <w:sz w:val="28"/>
          <w:szCs w:val="28"/>
        </w:rPr>
        <w:t>.</w:t>
      </w:r>
    </w:p>
    <w:p w:rsidR="00D33C07" w:rsidRDefault="00D33C07" w:rsidP="00D33C0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D33C07" w:rsidRPr="00D33C07" w:rsidRDefault="00D33C07" w:rsidP="00D33C0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746C" w:rsidRDefault="00F3746C"/>
    <w:sectPr w:rsidR="00F3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07"/>
    <w:rsid w:val="002E5A4F"/>
    <w:rsid w:val="00306196"/>
    <w:rsid w:val="00397E45"/>
    <w:rsid w:val="003E577A"/>
    <w:rsid w:val="004B44DD"/>
    <w:rsid w:val="00661BEA"/>
    <w:rsid w:val="007D14E6"/>
    <w:rsid w:val="00805C38"/>
    <w:rsid w:val="008B4F3A"/>
    <w:rsid w:val="008E38D6"/>
    <w:rsid w:val="00BE3EA8"/>
    <w:rsid w:val="00D33C07"/>
    <w:rsid w:val="00F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C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quation">
    <w:name w:val="equation"/>
    <w:basedOn w:val="a"/>
    <w:rsid w:val="00D33C0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D33C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3C07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E57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C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quation">
    <w:name w:val="equation"/>
    <w:basedOn w:val="a"/>
    <w:rsid w:val="00D33C0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D33C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3C07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E5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0B0B5-771D-40AD-BCEA-132B2377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2021-03-16T11:08:00Z</dcterms:created>
  <dcterms:modified xsi:type="dcterms:W3CDTF">2021-03-16T15:47:00Z</dcterms:modified>
</cp:coreProperties>
</file>