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AE5C6">
      <w:pPr>
        <w:pStyle w:val="2"/>
        <w:jc w:val="center"/>
        <w:rPr>
          <w:rFonts w:ascii="Times New Roman" w:hAnsi="Times New Roman" w:cs="Times New Roman"/>
        </w:rPr>
      </w:pPr>
      <w:r>
        <w:rPr>
          <w:rFonts w:ascii="Times New Roman" w:hAnsi="Times New Roman" w:cs="Times New Roman"/>
        </w:rPr>
        <w:t>EBU6304 Software Engineering Group Project</w:t>
      </w:r>
    </w:p>
    <w:p w14:paraId="120DCD2D">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7E49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84EEB8">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24C6EB9A">
            <w:pPr>
              <w:spacing w:after="0" w:line="240" w:lineRule="auto"/>
              <w:rPr>
                <w:rFonts w:ascii="Times New Roman" w:hAnsi="Times New Roman" w:cs="Times New Roman"/>
              </w:rPr>
            </w:pPr>
          </w:p>
        </w:tc>
      </w:tr>
      <w:tr w14:paraId="216F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59A3F44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01DEA927">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231226532</w:t>
            </w:r>
          </w:p>
        </w:tc>
        <w:tc>
          <w:tcPr>
            <w:tcW w:w="4059" w:type="dxa"/>
          </w:tcPr>
          <w:p w14:paraId="560BE57A">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Liu Shuo</w:t>
            </w:r>
          </w:p>
        </w:tc>
      </w:tr>
      <w:tr w14:paraId="1148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AFDC4B8">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0470A0E9">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231226347</w:t>
            </w:r>
          </w:p>
        </w:tc>
        <w:tc>
          <w:tcPr>
            <w:tcW w:w="4059" w:type="dxa"/>
          </w:tcPr>
          <w:p w14:paraId="6FD9CAD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Fang Yilin</w:t>
            </w:r>
          </w:p>
        </w:tc>
      </w:tr>
      <w:tr w14:paraId="7D8A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80B07A1">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7A306CAC">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231226406</w:t>
            </w:r>
          </w:p>
        </w:tc>
        <w:tc>
          <w:tcPr>
            <w:tcW w:w="4059" w:type="dxa"/>
          </w:tcPr>
          <w:p w14:paraId="2EC603B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Zhu Junyi</w:t>
            </w:r>
          </w:p>
        </w:tc>
      </w:tr>
      <w:tr w14:paraId="147E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8754367">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05A795C5">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231226370</w:t>
            </w:r>
          </w:p>
        </w:tc>
        <w:tc>
          <w:tcPr>
            <w:tcW w:w="4059" w:type="dxa"/>
          </w:tcPr>
          <w:p w14:paraId="092967C2">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Zhu Shaoyang</w:t>
            </w:r>
          </w:p>
        </w:tc>
      </w:tr>
      <w:tr w14:paraId="7658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8511080">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68F2EAE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231226439</w:t>
            </w:r>
          </w:p>
        </w:tc>
        <w:tc>
          <w:tcPr>
            <w:tcW w:w="4059" w:type="dxa"/>
          </w:tcPr>
          <w:p w14:paraId="4A2B3334">
            <w:pPr>
              <w:spacing w:after="0" w:line="240" w:lineRule="auto"/>
              <w:rPr>
                <w:rFonts w:ascii="Times New Roman" w:hAnsi="Times New Roman" w:cs="Times New Roman"/>
              </w:rPr>
            </w:pPr>
            <w:r>
              <w:rPr>
                <w:rFonts w:ascii="Times New Roman" w:hAnsi="Times New Roman" w:cs="Times New Roman"/>
              </w:rPr>
              <w:t xml:space="preserve">Name: </w:t>
            </w:r>
          </w:p>
        </w:tc>
      </w:tr>
      <w:tr w14:paraId="309D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1921F96">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4DD2923C">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231226495</w:t>
            </w:r>
          </w:p>
        </w:tc>
        <w:tc>
          <w:tcPr>
            <w:tcW w:w="4059" w:type="dxa"/>
          </w:tcPr>
          <w:p w14:paraId="2240F259">
            <w:pPr>
              <w:spacing w:after="0" w:line="240" w:lineRule="auto"/>
              <w:rPr>
                <w:rFonts w:ascii="Times New Roman" w:hAnsi="Times New Roman" w:cs="Times New Roman"/>
              </w:rPr>
            </w:pPr>
            <w:r>
              <w:rPr>
                <w:rFonts w:ascii="Times New Roman" w:hAnsi="Times New Roman" w:cs="Times New Roman"/>
              </w:rPr>
              <w:t xml:space="preserve">Name: </w:t>
            </w:r>
          </w:p>
        </w:tc>
      </w:tr>
    </w:tbl>
    <w:p w14:paraId="384E4A79">
      <w:pPr>
        <w:pStyle w:val="2"/>
        <w:rPr>
          <w:rFonts w:ascii="Times New Roman" w:hAnsi="Times New Roman" w:cs="Times New Roman"/>
        </w:rPr>
      </w:pPr>
      <w:r>
        <w:rPr>
          <w:rFonts w:ascii="Times New Roman" w:hAnsi="Times New Roman" w:cs="Times New Roman"/>
        </w:rPr>
        <w:t>First report</w:t>
      </w:r>
      <w:bookmarkStart w:id="0" w:name="_GoBack"/>
      <w:bookmarkEnd w:id="0"/>
    </w:p>
    <w:p w14:paraId="2E8BD901">
      <w:pPr>
        <w:rPr>
          <w:rFonts w:ascii="Times New Roman" w:hAnsi="Times New Roman" w:cs="Times New Roman"/>
        </w:rPr>
      </w:pPr>
      <w:r>
        <w:rPr>
          <w:rFonts w:ascii="Times New Roman" w:hAnsi="Times New Roman" w:cs="Times New Roman"/>
          <w:b/>
          <w:color w:val="1F4E78"/>
          <w:sz w:val="28"/>
        </w:rPr>
        <w:t>1. Requirements</w:t>
      </w:r>
    </w:p>
    <w:p w14:paraId="4610B50F">
      <w:pPr>
        <w:pStyle w:val="3"/>
        <w:spacing w:before="120" w:after="40"/>
        <w:rPr>
          <w:rFonts w:ascii="Times New Roman" w:hAnsi="Times New Roman" w:cs="Times New Roman" w:eastAsiaTheme="minorEastAsia"/>
          <w:b/>
          <w:color w:val="1F4E78"/>
          <w:sz w:val="28"/>
          <w:szCs w:val="24"/>
        </w:rPr>
      </w:pPr>
      <w:r>
        <w:rPr>
          <w:rFonts w:ascii="Times New Roman" w:hAnsi="Times New Roman" w:cs="Times New Roman" w:eastAsiaTheme="minorEastAsia"/>
          <w:b/>
          <w:color w:val="1F4E78"/>
          <w:sz w:val="28"/>
          <w:szCs w:val="24"/>
        </w:rPr>
        <w:t>1.1 Fact-finding approach</w:t>
      </w:r>
    </w:p>
    <w:p w14:paraId="09FED50C">
      <w:pPr>
        <w:spacing w:after="100" w:line="269" w:lineRule="auto"/>
        <w:rPr>
          <w:rFonts w:ascii="Times New Roman" w:hAnsi="Times New Roman" w:cs="Times New Roman"/>
        </w:rPr>
      </w:pPr>
      <w:r>
        <w:rPr>
          <w:rFonts w:ascii="Times New Roman" w:hAnsi="Times New Roman" w:cs="Times New Roman"/>
        </w:rPr>
        <w:t xml:space="preserve">We used a </w:t>
      </w:r>
      <w:r>
        <w:rPr>
          <w:rFonts w:ascii="Times New Roman" w:hAnsi="Times New Roman" w:cs="Times New Roman"/>
          <w:b/>
          <w:bCs/>
        </w:rPr>
        <w:t>triangulated fact-finding</w:t>
      </w:r>
      <w:r>
        <w:rPr>
          <w:rFonts w:ascii="Times New Roman" w:hAnsi="Times New Roman" w:cs="Times New Roman"/>
        </w:rPr>
        <w:t xml:space="preserve"> process so that the backlog was based on real workflow problems rather than only on the handout. First, we analysed the coursework brief to identify mandatory technical constraints, required roles, and the minimum scope expected in the first assessment. </w:t>
      </w:r>
      <w:r>
        <w:rPr>
          <w:rFonts w:hint="eastAsia" w:ascii="Times New Roman" w:hAnsi="Times New Roman" w:cs="Times New Roman"/>
          <w:lang w:val="en-US" w:eastAsia="zh-CN"/>
        </w:rPr>
        <w:t>In this report, we</w:t>
      </w:r>
      <w:r>
        <w:rPr>
          <w:rFonts w:ascii="Times New Roman" w:hAnsi="Times New Roman" w:cs="Times New Roman"/>
        </w:rPr>
        <w:t xml:space="preserve"> explain our fact-finding techniques, iteration plan, prioritisation method and estimation method, and </w:t>
      </w:r>
      <w:r>
        <w:rPr>
          <w:rFonts w:hint="eastAsia" w:ascii="Times New Roman" w:hAnsi="Times New Roman" w:cs="Times New Roman"/>
          <w:lang w:val="en-US" w:eastAsia="zh-CN"/>
        </w:rPr>
        <w:t xml:space="preserve">confirmed </w:t>
      </w:r>
      <w:r>
        <w:rPr>
          <w:rFonts w:ascii="Times New Roman" w:hAnsi="Times New Roman" w:cs="Times New Roman"/>
        </w:rPr>
        <w:t>that the product itself must be either a Java desktop application or a lightweight Servlet/JSP web system with file-based storage rather than a database.</w:t>
      </w:r>
    </w:p>
    <w:p w14:paraId="103FE39C">
      <w:pPr>
        <w:spacing w:after="100" w:line="269" w:lineRule="auto"/>
        <w:rPr>
          <w:rFonts w:ascii="Times New Roman" w:hAnsi="Times New Roman" w:cs="Times New Roman"/>
        </w:rPr>
      </w:pPr>
      <w:r>
        <w:rPr>
          <w:rFonts w:ascii="Times New Roman" w:hAnsi="Times New Roman" w:cs="Times New Roman"/>
        </w:rPr>
        <w:t xml:space="preserve">Second, we studied the </w:t>
      </w:r>
      <w:r>
        <w:rPr>
          <w:rFonts w:ascii="Times New Roman" w:hAnsi="Times New Roman" w:cs="Times New Roman"/>
          <w:b/>
          <w:bCs/>
        </w:rPr>
        <w:t>existing recruitment workflow</w:t>
      </w:r>
      <w:r>
        <w:rPr>
          <w:rFonts w:ascii="Times New Roman" w:hAnsi="Times New Roman" w:cs="Times New Roman"/>
        </w:rPr>
        <w:t xml:space="preserve"> and converted it into an “as-is” process summary. From the supporting materials, the current practice already contains digital elements, but it is fragmented across the university information portal, an online form and separate CV submission by email. This fragmentation created repeated context switching for applicants and repeated manual reconstruction of candidate information for organisers.</w:t>
      </w:r>
    </w:p>
    <w:p w14:paraId="7E0B9EA0">
      <w:pPr>
        <w:spacing w:after="100" w:line="269" w:lineRule="auto"/>
        <w:rPr>
          <w:rFonts w:ascii="Times New Roman" w:hAnsi="Times New Roman" w:cs="Times New Roman"/>
        </w:rPr>
      </w:pPr>
      <w:r>
        <w:rPr>
          <w:rFonts w:ascii="Times New Roman" w:hAnsi="Times New Roman" w:cs="Times New Roman"/>
        </w:rPr>
        <w:t xml:space="preserve">Third, we conducted </w:t>
      </w:r>
      <w:r>
        <w:rPr>
          <w:rFonts w:ascii="Times New Roman" w:hAnsi="Times New Roman" w:cs="Times New Roman"/>
          <w:b/>
          <w:bCs/>
        </w:rPr>
        <w:t>semi-structured interviews</w:t>
      </w:r>
      <w:r>
        <w:rPr>
          <w:rFonts w:ascii="Times New Roman" w:hAnsi="Times New Roman" w:cs="Times New Roman"/>
        </w:rPr>
        <w:t xml:space="preserve"> with three stakeholder perspectives: TA applicants, module organisers/reviewers, and administrative/co-ordination staff. We chose semi-structured interviews because they let us test our assumptions while still allowing interviewees to explain pain points in their own words. This was important because the problem is not purely technical; it depends heavily on how users experience clarity, fairness and review efficiency. Interview findings were then coded into recurring themes such as </w:t>
      </w:r>
      <w:r>
        <w:rPr>
          <w:rFonts w:ascii="Times New Roman" w:hAnsi="Times New Roman" w:cs="Times New Roman"/>
          <w:b/>
          <w:bCs/>
        </w:rPr>
        <w:t>“integrated workflow”, “status visibility”, “clear vacancy requirements”, and “structured applicant comparison”</w:t>
      </w:r>
      <w:r>
        <w:rPr>
          <w:rFonts w:ascii="Times New Roman" w:hAnsi="Times New Roman" w:cs="Times New Roman"/>
        </w:rPr>
        <w:t>.</w:t>
      </w:r>
    </w:p>
    <w:p w14:paraId="1ED160DB">
      <w:pPr>
        <w:spacing w:after="100" w:line="269" w:lineRule="auto"/>
        <w:rPr>
          <w:rFonts w:ascii="Times New Roman" w:hAnsi="Times New Roman" w:cs="Times New Roman"/>
        </w:rPr>
      </w:pPr>
      <w:r>
        <w:rPr>
          <w:rFonts w:ascii="Times New Roman" w:hAnsi="Times New Roman" w:cs="Times New Roman"/>
        </w:rPr>
        <w:t xml:space="preserve">Fourth, we ran a </w:t>
      </w:r>
      <w:r>
        <w:rPr>
          <w:rFonts w:ascii="Times New Roman" w:hAnsi="Times New Roman" w:cs="Times New Roman"/>
          <w:b/>
          <w:bCs/>
        </w:rPr>
        <w:t>pilot survey</w:t>
      </w:r>
      <w:r>
        <w:rPr>
          <w:rFonts w:ascii="Times New Roman" w:hAnsi="Times New Roman" w:cs="Times New Roman"/>
        </w:rPr>
        <w:t xml:space="preserve"> with 24 respondents to validate whether the interview themes were broad enough to guide prioritisation. The survey gave us a quick quantitative check. The strongest signals were the need to reduce switching between portal/form/email, better application status tracking, clearer vacancy details, and integrated in-system submission. By contrast, AI-style features such as skill matching and missing-skill hints were seen as useful but clearly secondary.</w:t>
      </w:r>
    </w:p>
    <w:p w14:paraId="617D676E">
      <w:pPr>
        <w:spacing w:after="100" w:line="269" w:lineRule="auto"/>
        <w:rPr>
          <w:rFonts w:ascii="Times New Roman" w:hAnsi="Times New Roman" w:cs="Times New Roman"/>
        </w:rPr>
      </w:pPr>
      <w:r>
        <w:rPr>
          <w:rFonts w:ascii="Times New Roman" w:hAnsi="Times New Roman" w:cs="Times New Roman"/>
        </w:rPr>
        <w:t xml:space="preserve">Finally, we used </w:t>
      </w:r>
      <w:r>
        <w:rPr>
          <w:rFonts w:ascii="Times New Roman" w:hAnsi="Times New Roman" w:cs="Times New Roman"/>
          <w:b/>
          <w:bCs/>
        </w:rPr>
        <w:t>prototype-based validation</w:t>
      </w:r>
      <w:r>
        <w:rPr>
          <w:rFonts w:ascii="Times New Roman" w:hAnsi="Times New Roman" w:cs="Times New Roman"/>
        </w:rPr>
        <w:t>. Our wireframes cover the main role-specific flows for TA, MO and Admin, including login, registration, vacancy browsing, vacancy details, application submission, application tracking, job posting, applicant review and workload overview. Mapping pages to user stories helped us verify that the prototype and backlog were aligned before implementation.</w:t>
      </w:r>
    </w:p>
    <w:p w14:paraId="22F5D7CE">
      <w:pPr>
        <w:spacing w:after="100" w:line="269" w:lineRule="auto"/>
        <w:rPr>
          <w:rFonts w:ascii="Times New Roman" w:hAnsi="Times New Roman" w:cs="Times New Roman"/>
        </w:rPr>
      </w:pPr>
    </w:p>
    <w:p w14:paraId="4C64C271">
      <w:pPr>
        <w:pStyle w:val="3"/>
        <w:spacing w:before="120" w:after="40"/>
        <w:rPr>
          <w:rFonts w:ascii="Times New Roman" w:hAnsi="Times New Roman" w:cs="Times New Roman" w:eastAsiaTheme="minorEastAsia"/>
          <w:b/>
          <w:color w:val="1F4E78"/>
          <w:sz w:val="28"/>
          <w:szCs w:val="24"/>
        </w:rPr>
      </w:pPr>
      <w:r>
        <w:rPr>
          <w:rFonts w:ascii="Times New Roman" w:hAnsi="Times New Roman" w:cs="Times New Roman" w:eastAsiaTheme="minorEastAsia"/>
          <w:b/>
          <w:color w:val="1F4E78"/>
          <w:sz w:val="28"/>
          <w:szCs w:val="24"/>
        </w:rPr>
        <w:t>1.2 Main requirements identified from the evidence</w:t>
      </w:r>
    </w:p>
    <w:p w14:paraId="50844344">
      <w:pPr>
        <w:spacing w:after="100" w:line="269" w:lineRule="auto"/>
        <w:rPr>
          <w:rFonts w:ascii="Times New Roman" w:hAnsi="Times New Roman" w:cs="Times New Roman"/>
        </w:rPr>
      </w:pPr>
      <w:r>
        <w:rPr>
          <w:rFonts w:ascii="Times New Roman" w:hAnsi="Times New Roman" w:cs="Times New Roman"/>
        </w:rPr>
        <w:t xml:space="preserve">The evidence consistently showed that the current recruitment process is not failing because there are no online tools; it fails because the workflow is split across multiple channels. Therefore, the first requirement of the system is </w:t>
      </w:r>
      <w:r>
        <w:rPr>
          <w:rFonts w:ascii="Times New Roman" w:hAnsi="Times New Roman" w:cs="Times New Roman"/>
          <w:b/>
          <w:bCs/>
        </w:rPr>
        <w:t>integration</w:t>
      </w:r>
      <w:r>
        <w:rPr>
          <w:rFonts w:ascii="Times New Roman" w:hAnsi="Times New Roman" w:cs="Times New Roman"/>
        </w:rPr>
        <w:t>: applicants should be able to browse vacancies, maintain a profile, upload a CV, submit an application and later check status within one system. The most valuable first-release outcome is workflow completeness rather than feature novelty.</w:t>
      </w:r>
    </w:p>
    <w:p w14:paraId="7D1555DA">
      <w:pPr>
        <w:spacing w:after="100" w:line="269" w:lineRule="auto"/>
        <w:rPr>
          <w:rFonts w:ascii="Times New Roman" w:hAnsi="Times New Roman" w:cs="Times New Roman"/>
        </w:rPr>
      </w:pPr>
      <w:r>
        <w:rPr>
          <w:rFonts w:ascii="Times New Roman" w:hAnsi="Times New Roman" w:cs="Times New Roman"/>
        </w:rPr>
        <w:t xml:space="preserve">A second requirement is </w:t>
      </w:r>
      <w:r>
        <w:rPr>
          <w:rFonts w:ascii="Times New Roman" w:hAnsi="Times New Roman" w:cs="Times New Roman"/>
          <w:b/>
          <w:bCs/>
        </w:rPr>
        <w:t>transparency</w:t>
      </w:r>
      <w:r>
        <w:rPr>
          <w:rFonts w:ascii="Times New Roman" w:hAnsi="Times New Roman" w:cs="Times New Roman"/>
        </w:rPr>
        <w:t>. Applicants want to know what each vacancy really involves before they apply, and they want feedback after submission. This led us to emphasise a detailed vacancy page, clear required skills/workload information, and a visible application status mechanism. Survey results showed that detailed vacancy information and status tracking were among the highest-rated functions.</w:t>
      </w:r>
    </w:p>
    <w:p w14:paraId="368B7758">
      <w:pPr>
        <w:spacing w:after="100" w:line="269" w:lineRule="auto"/>
        <w:rPr>
          <w:rFonts w:ascii="Times New Roman" w:hAnsi="Times New Roman" w:cs="Times New Roman"/>
        </w:rPr>
      </w:pPr>
      <w:r>
        <w:rPr>
          <w:rFonts w:ascii="Times New Roman" w:hAnsi="Times New Roman" w:cs="Times New Roman"/>
        </w:rPr>
        <w:t xml:space="preserve">A third requirement is </w:t>
      </w:r>
      <w:r>
        <w:rPr>
          <w:rFonts w:ascii="Times New Roman" w:hAnsi="Times New Roman" w:cs="Times New Roman"/>
          <w:b/>
          <w:bCs/>
        </w:rPr>
        <w:t>reviewer efficiency</w:t>
      </w:r>
      <w:r>
        <w:rPr>
          <w:rFonts w:ascii="Times New Roman" w:hAnsi="Times New Roman" w:cs="Times New Roman"/>
        </w:rPr>
        <w:t>. Module organisers need structured data that can be compared quickly while still retaining access to the original CV as evidence. This motivated organiser stories around posting vacancies in a structured format, viewing applicants in one place, and updating outcomes centrally. The evidence suggests that comparison support matters more than automatic ranking.</w:t>
      </w:r>
    </w:p>
    <w:p w14:paraId="1F6E3B38">
      <w:pPr>
        <w:spacing w:after="100" w:line="269" w:lineRule="auto"/>
        <w:rPr>
          <w:rFonts w:ascii="Times New Roman" w:hAnsi="Times New Roman" w:cs="Times New Roman"/>
        </w:rPr>
      </w:pPr>
      <w:r>
        <w:rPr>
          <w:rFonts w:ascii="Times New Roman" w:hAnsi="Times New Roman" w:cs="Times New Roman"/>
        </w:rPr>
        <w:t xml:space="preserve">A fourth requirement is </w:t>
      </w:r>
      <w:r>
        <w:rPr>
          <w:rFonts w:ascii="Times New Roman" w:hAnsi="Times New Roman" w:cs="Times New Roman"/>
          <w:b/>
          <w:bCs/>
        </w:rPr>
        <w:t>responsible use of AI</w:t>
      </w:r>
      <w:r>
        <w:rPr>
          <w:rFonts w:ascii="Times New Roman" w:hAnsi="Times New Roman" w:cs="Times New Roman"/>
        </w:rPr>
        <w:t>. Both interview and survey feedback showed that matching-related functions would only be acceptable if they are explainable and clearly advisory. For that reason, AI-assisted recommendation and missing-skill highlighting were deliberately moved out of the MVP and placed in a later iteration after the end-to-end recruitment workflow is stable.</w:t>
      </w:r>
    </w:p>
    <w:p w14:paraId="62E29B6C">
      <w:pPr>
        <w:spacing w:after="100" w:line="269" w:lineRule="auto"/>
        <w:rPr>
          <w:rFonts w:ascii="Times New Roman" w:hAnsi="Times New Roman" w:cs="Times New Roman"/>
        </w:rPr>
      </w:pPr>
    </w:p>
    <w:p w14:paraId="2A717466">
      <w:pPr>
        <w:spacing w:after="100" w:line="269" w:lineRule="auto"/>
        <w:rPr>
          <w:rFonts w:ascii="Times New Roman" w:hAnsi="Times New Roman" w:cs="Times New Roman" w:eastAsiaTheme="majorEastAsia"/>
          <w:b/>
          <w:bCs/>
          <w:color w:val="104862" w:themeColor="accent1" w:themeShade="BF"/>
          <w:sz w:val="28"/>
          <w:szCs w:val="28"/>
        </w:rPr>
      </w:pPr>
      <w:r>
        <w:rPr>
          <w:rFonts w:ascii="Times New Roman" w:hAnsi="Times New Roman" w:cs="Times New Roman" w:eastAsiaTheme="majorEastAsia"/>
          <w:b/>
          <w:bCs/>
          <w:color w:val="104862" w:themeColor="accent1" w:themeShade="BF"/>
          <w:sz w:val="28"/>
          <w:szCs w:val="28"/>
        </w:rPr>
        <w:t>1.3 Translating findings into user stories and the product backlog</w:t>
      </w:r>
    </w:p>
    <w:p w14:paraId="5D8B31B0">
      <w:pPr>
        <w:spacing w:after="100" w:line="269" w:lineRule="auto"/>
        <w:rPr>
          <w:rFonts w:ascii="Times New Roman" w:hAnsi="Times New Roman" w:cs="Times New Roman"/>
        </w:rPr>
      </w:pPr>
      <w:r>
        <w:rPr>
          <w:rFonts w:ascii="Times New Roman" w:hAnsi="Times New Roman" w:cs="Times New Roman"/>
        </w:rPr>
        <w:t xml:space="preserve">After gathering evidence, we translated the findings into </w:t>
      </w:r>
      <w:r>
        <w:rPr>
          <w:rFonts w:ascii="Times New Roman" w:hAnsi="Times New Roman" w:cs="Times New Roman"/>
          <w:b/>
          <w:bCs/>
        </w:rPr>
        <w:t xml:space="preserve">Agile user stories </w:t>
      </w:r>
      <w:r>
        <w:rPr>
          <w:rFonts w:ascii="Times New Roman" w:hAnsi="Times New Roman" w:cs="Times New Roman"/>
        </w:rPr>
        <w:t>and then organised them into the</w:t>
      </w:r>
      <w:r>
        <w:rPr>
          <w:rFonts w:ascii="Times New Roman" w:hAnsi="Times New Roman" w:cs="Times New Roman"/>
          <w:b/>
          <w:bCs/>
        </w:rPr>
        <w:t xml:space="preserve"> product backlog</w:t>
      </w:r>
      <w:r>
        <w:rPr>
          <w:rFonts w:ascii="Times New Roman" w:hAnsi="Times New Roman" w:cs="Times New Roman"/>
        </w:rPr>
        <w:t>. Following the approach introduced in the course materials, each story was written in the form “</w:t>
      </w:r>
      <w:r>
        <w:rPr>
          <w:rFonts w:ascii="Times New Roman" w:hAnsi="Times New Roman" w:cs="Times New Roman"/>
          <w:b/>
          <w:bCs/>
        </w:rPr>
        <w:t>As a user, I want, so that</w:t>
      </w:r>
      <w:r>
        <w:rPr>
          <w:rFonts w:ascii="Times New Roman" w:hAnsi="Times New Roman" w:cs="Times New Roman"/>
        </w:rPr>
        <w:t xml:space="preserve">,” so that every backlog item retained a clear user role, a concrete goal, and an identifiable benefit. This helped us keep the focus on user value rather than on technical implementation details alone. </w:t>
      </w:r>
    </w:p>
    <w:p w14:paraId="3FFE1576">
      <w:pPr>
        <w:spacing w:after="100" w:line="269" w:lineRule="auto"/>
        <w:rPr>
          <w:rFonts w:ascii="Times New Roman" w:hAnsi="Times New Roman" w:cs="Times New Roman"/>
        </w:rPr>
      </w:pPr>
      <w:r>
        <w:rPr>
          <w:rFonts w:ascii="Times New Roman" w:hAnsi="Times New Roman" w:cs="Times New Roman"/>
        </w:rPr>
        <w:t xml:space="preserve">We </w:t>
      </w:r>
      <w:r>
        <w:rPr>
          <w:rFonts w:ascii="Times New Roman" w:hAnsi="Times New Roman" w:cs="Times New Roman"/>
          <w:b/>
          <w:bCs/>
        </w:rPr>
        <w:t>first identified three main user groups</w:t>
      </w:r>
      <w:r>
        <w:rPr>
          <w:rFonts w:ascii="Times New Roman" w:hAnsi="Times New Roman" w:cs="Times New Roman"/>
        </w:rPr>
        <w:t xml:space="preserve"> from the current workflow:</w:t>
      </w:r>
      <w:r>
        <w:rPr>
          <w:rFonts w:ascii="Times New Roman" w:hAnsi="Times New Roman" w:cs="Times New Roman"/>
          <w:b/>
          <w:bCs/>
        </w:rPr>
        <w:t xml:space="preserve"> TA applicants, module organisers, and admin or coordination staff</w:t>
      </w:r>
      <w:r>
        <w:rPr>
          <w:rFonts w:ascii="Times New Roman" w:hAnsi="Times New Roman" w:cs="Times New Roman"/>
        </w:rPr>
        <w:t>. The evidence gathered from interviews and the pilot survey was then converted into role-specific stories. For example, the repeated complaint about switching between the portal, form, and email was translated into stories for registration, CV upload, vacancy browsing, and application submission within one system. The need for more transparency was translated into stories for viewing detailed vacancy information and checking application status. Organiser concerns about inefficiency and fragmented evidence were translated into stories for structured vacancy posting and applicant review.</w:t>
      </w:r>
    </w:p>
    <w:p w14:paraId="118A389F">
      <w:pPr>
        <w:spacing w:after="100" w:line="269" w:lineRule="auto"/>
        <w:rPr>
          <w:rFonts w:ascii="Times New Roman" w:hAnsi="Times New Roman" w:cs="Times New Roman"/>
        </w:rPr>
      </w:pPr>
      <w:r>
        <w:rPr>
          <w:rFonts w:ascii="Times New Roman" w:hAnsi="Times New Roman" w:cs="Times New Roman"/>
        </w:rPr>
        <w:t xml:space="preserve">We also used </w:t>
      </w:r>
      <w:r>
        <w:rPr>
          <w:rFonts w:ascii="Times New Roman" w:hAnsi="Times New Roman" w:cs="Times New Roman"/>
          <w:b/>
          <w:bCs/>
        </w:rPr>
        <w:t>acceptance criteria</w:t>
      </w:r>
      <w:r>
        <w:rPr>
          <w:rFonts w:ascii="Times New Roman" w:hAnsi="Times New Roman" w:cs="Times New Roman"/>
        </w:rPr>
        <w:t xml:space="preserve"> to make each story more precise. This was important because a short story statement alone is not enough to define what “done” means. Acceptance criteria allowed us to describe expected system behaviour in a practical and testable way, such as which fields are required, which roles can access a page, how uploaded files should be validated, or when a vacancy should no longer appear as open. This directly follows the course guidance that acceptance criteria support understanding, negotiation, and later testing. </w:t>
      </w:r>
    </w:p>
    <w:p w14:paraId="7EAADCB0">
      <w:pPr>
        <w:spacing w:after="100" w:line="269" w:lineRule="auto"/>
        <w:rPr>
          <w:rFonts w:ascii="Times New Roman" w:hAnsi="Times New Roman" w:cs="Times New Roman"/>
        </w:rPr>
      </w:pPr>
      <w:r>
        <w:rPr>
          <w:rFonts w:ascii="Times New Roman" w:hAnsi="Times New Roman" w:cs="Times New Roman"/>
        </w:rPr>
        <w:t>The backlog was then structured using story IDs, story names, descriptions, priorities, iteration numbers, acceptance criteria, and effort estimates. During this process, we also refined story scope to keep each item implementable and testable. For example, vacancy discovery was consolidated as one story (PB-10: browse/search/filter), while vacancy details (PB-11), application submission (PB-12), and status tracking (PB-13) were kept as separate items. In the same way, AI-assisted features were kept separate from the core profile and application flow so that they could be postponed without weakening the MVP.</w:t>
      </w:r>
    </w:p>
    <w:p w14:paraId="7BE13D3A">
      <w:pPr>
        <w:spacing w:after="100" w:line="269" w:lineRule="auto"/>
        <w:rPr>
          <w:rFonts w:ascii="Times New Roman" w:hAnsi="Times New Roman" w:cs="Times New Roman"/>
        </w:rPr>
      </w:pPr>
      <w:r>
        <w:rPr>
          <w:rFonts w:ascii="Times New Roman" w:hAnsi="Times New Roman" w:cs="Times New Roman"/>
        </w:rPr>
        <w:t>This conversion step was important because it created a clear trace from evidence to implementation planning. Rather than treating the backlog as a simple feature list, we used it as a structured record of which requirements emerged from stakeholder feedback, which stories were essential for the first release, and which enhancements could be delivered later.</w:t>
      </w:r>
    </w:p>
    <w:p w14:paraId="0AF6CC7D">
      <w:pPr>
        <w:spacing w:after="100" w:line="269" w:lineRule="auto"/>
        <w:rPr>
          <w:rFonts w:ascii="Times New Roman" w:hAnsi="Times New Roman" w:cs="Times New Roman"/>
        </w:rPr>
      </w:pPr>
    </w:p>
    <w:p w14:paraId="390F98F9">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w:t>
      </w:r>
      <w:r>
        <w:rPr>
          <w:rFonts w:hint="eastAsia" w:ascii="Times New Roman" w:hAnsi="Times New Roman" w:cs="Times New Roman"/>
          <w:b/>
          <w:bCs/>
          <w:sz w:val="28"/>
          <w:szCs w:val="28"/>
          <w:lang w:val="en-US" w:eastAsia="zh-CN"/>
        </w:rPr>
        <w:t>4</w:t>
      </w:r>
      <w:r>
        <w:rPr>
          <w:rFonts w:ascii="Times New Roman" w:hAnsi="Times New Roman" w:cs="Times New Roman"/>
          <w:b/>
          <w:bCs/>
          <w:sz w:val="28"/>
          <w:szCs w:val="28"/>
        </w:rPr>
        <w:t xml:space="preserve"> Iteration plan</w:t>
      </w:r>
    </w:p>
    <w:p w14:paraId="266C5FD3">
      <w:pPr>
        <w:spacing w:after="100" w:line="269" w:lineRule="auto"/>
        <w:rPr>
          <w:rFonts w:ascii="Times New Roman" w:hAnsi="Times New Roman" w:cs="Times New Roman"/>
        </w:rPr>
      </w:pPr>
      <w:r>
        <w:rPr>
          <w:rFonts w:ascii="Times New Roman" w:hAnsi="Times New Roman" w:cs="Times New Roman"/>
        </w:rPr>
        <w:t xml:space="preserve">We planned the backlog in four iterations using dependency-first delivery. </w:t>
      </w:r>
    </w:p>
    <w:p w14:paraId="26A4F38D">
      <w:pPr>
        <w:spacing w:after="100" w:line="269" w:lineRule="auto"/>
        <w:rPr>
          <w:rFonts w:ascii="Times New Roman" w:hAnsi="Times New Roman" w:cs="Times New Roman"/>
        </w:rPr>
      </w:pPr>
      <w:r>
        <w:rPr>
          <w:rFonts w:ascii="Times New Roman" w:hAnsi="Times New Roman" w:cs="Times New Roman"/>
          <w:b/>
          <w:bCs/>
        </w:rPr>
        <w:t>Iteration 1</w:t>
      </w:r>
      <w:r>
        <w:rPr>
          <w:rFonts w:ascii="Times New Roman" w:hAnsi="Times New Roman" w:cs="Times New Roman"/>
        </w:rPr>
        <w:t xml:space="preserve"> focuses on</w:t>
      </w:r>
      <w:r>
        <w:rPr>
          <w:rFonts w:ascii="Times New Roman" w:hAnsi="Times New Roman" w:cs="Times New Roman"/>
          <w:b/>
          <w:bCs/>
        </w:rPr>
        <w:t xml:space="preserve"> technical foundations and core platform capabilities</w:t>
      </w:r>
      <w:r>
        <w:rPr>
          <w:rFonts w:ascii="Times New Roman" w:hAnsi="Times New Roman" w:cs="Times New Roman"/>
        </w:rPr>
        <w:t>: role-based login, TA registration, CV/profile support, session management, JSON-based persistence, role-based access control, and admin setup of MO accounts. These stories reduce architectural risk early and establish a usable base for later recruitment workflows. The relevant backlog items are PB-01, PB-02, PB-03, PB-04, PB-05, PB-06, PB-07, PB-08 and PB-09.</w:t>
      </w:r>
    </w:p>
    <w:p w14:paraId="21203028">
      <w:pPr>
        <w:spacing w:after="100" w:line="269" w:lineRule="auto"/>
        <w:rPr>
          <w:rFonts w:ascii="Times New Roman" w:hAnsi="Times New Roman" w:cs="Times New Roman"/>
        </w:rPr>
      </w:pPr>
      <w:r>
        <w:rPr>
          <w:rFonts w:ascii="Times New Roman" w:hAnsi="Times New Roman" w:cs="Times New Roman"/>
          <w:b/>
          <w:bCs/>
        </w:rPr>
        <w:t xml:space="preserve">Iteration 2 </w:t>
      </w:r>
      <w:r>
        <w:rPr>
          <w:rFonts w:ascii="Times New Roman" w:hAnsi="Times New Roman" w:cs="Times New Roman"/>
        </w:rPr>
        <w:t xml:space="preserve">completes the applicant-side recruitment journey by </w:t>
      </w:r>
      <w:r>
        <w:rPr>
          <w:rFonts w:ascii="Times New Roman" w:hAnsi="Times New Roman" w:cs="Times New Roman"/>
          <w:b/>
          <w:bCs/>
        </w:rPr>
        <w:t>enabling vacancy discovery and application handling</w:t>
      </w:r>
      <w:r>
        <w:rPr>
          <w:rFonts w:ascii="Times New Roman" w:hAnsi="Times New Roman" w:cs="Times New Roman"/>
        </w:rPr>
        <w:t>. It includes vacancy browsing/search/filter, vacancy details, application submission, and status tracking. The relevant backlog items are PB-10, PB-11, PB-12 and PB-13.</w:t>
      </w:r>
    </w:p>
    <w:p w14:paraId="6AE43064">
      <w:pPr>
        <w:spacing w:after="100" w:line="269" w:lineRule="auto"/>
        <w:rPr>
          <w:rFonts w:ascii="Times New Roman" w:hAnsi="Times New Roman" w:cs="Times New Roman"/>
        </w:rPr>
      </w:pPr>
      <w:r>
        <w:rPr>
          <w:rFonts w:ascii="Times New Roman" w:hAnsi="Times New Roman" w:cs="Times New Roman"/>
          <w:b/>
          <w:bCs/>
        </w:rPr>
        <w:t>Iteration 3</w:t>
      </w:r>
      <w:r>
        <w:rPr>
          <w:rFonts w:ascii="Times New Roman" w:hAnsi="Times New Roman" w:cs="Times New Roman"/>
        </w:rPr>
        <w:t xml:space="preserve"> addresses</w:t>
      </w:r>
      <w:r>
        <w:rPr>
          <w:rFonts w:ascii="Times New Roman" w:hAnsi="Times New Roman" w:cs="Times New Roman"/>
          <w:b/>
          <w:bCs/>
        </w:rPr>
        <w:t xml:space="preserve"> organiser-side workflow</w:t>
      </w:r>
      <w:r>
        <w:rPr>
          <w:rFonts w:ascii="Times New Roman" w:hAnsi="Times New Roman" w:cs="Times New Roman"/>
        </w:rPr>
        <w:t xml:space="preserve"> through MO operations once applicant and vacancy data are already stable. It covers MO profile management, vacancy posting, and applicant review. The relevant backlog items are PB-14, PB-15 and PB-16.</w:t>
      </w:r>
    </w:p>
    <w:p w14:paraId="4F215F91">
      <w:pPr>
        <w:spacing w:after="100" w:line="269" w:lineRule="auto"/>
        <w:rPr>
          <w:rFonts w:ascii="Times New Roman" w:hAnsi="Times New Roman" w:cs="Times New Roman"/>
        </w:rPr>
      </w:pPr>
      <w:r>
        <w:rPr>
          <w:rFonts w:ascii="Times New Roman" w:hAnsi="Times New Roman" w:cs="Times New Roman"/>
          <w:b/>
          <w:bCs/>
        </w:rPr>
        <w:t>Iteration 4</w:t>
      </w:r>
      <w:r>
        <w:rPr>
          <w:rFonts w:ascii="Times New Roman" w:hAnsi="Times New Roman" w:cs="Times New Roman"/>
        </w:rPr>
        <w:t xml:space="preserve"> contains </w:t>
      </w:r>
      <w:r>
        <w:rPr>
          <w:rFonts w:ascii="Times New Roman" w:hAnsi="Times New Roman" w:cs="Times New Roman"/>
          <w:b/>
          <w:bCs/>
        </w:rPr>
        <w:t xml:space="preserve">advanced and administrative enhancements </w:t>
      </w:r>
      <w:r>
        <w:rPr>
          <w:rFonts w:ascii="Times New Roman" w:hAnsi="Times New Roman" w:cs="Times New Roman"/>
        </w:rPr>
        <w:t>after the core workflow is complete. It includes admin workload overview, application withdrawal/revocation handling, vacancy recovery and TA revocation management, and AI-assisted suitability analysis. The relevant backlog items are PB-17, PB-18, PB-19, PB-20 and PB-21.</w:t>
      </w:r>
    </w:p>
    <w:p w14:paraId="4E5C259A">
      <w:pPr>
        <w:spacing w:after="100" w:line="269" w:lineRule="auto"/>
        <w:rPr>
          <w:rFonts w:ascii="Times New Roman" w:hAnsi="Times New Roman" w:cs="Times New Roman"/>
        </w:rPr>
      </w:pPr>
      <w:r>
        <w:rPr>
          <w:rFonts w:ascii="Times New Roman" w:hAnsi="Times New Roman" w:cs="Times New Roman"/>
        </w:rPr>
        <w:t>Overall, the iteration plan reflects incremental delivery. Early iterations focus on making the basic workflow usable and testable. Later iterations then improve management visibility and add carefully scoped intelligent assistance.</w:t>
      </w:r>
    </w:p>
    <w:p w14:paraId="401B5C50">
      <w:pPr>
        <w:spacing w:after="100" w:line="269" w:lineRule="auto"/>
        <w:rPr>
          <w:rFonts w:ascii="Times New Roman" w:hAnsi="Times New Roman" w:cs="Times New Roman"/>
        </w:rPr>
      </w:pPr>
    </w:p>
    <w:p w14:paraId="74B13AF5">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w:t>
      </w:r>
      <w:r>
        <w:rPr>
          <w:rFonts w:hint="eastAsia" w:ascii="Times New Roman" w:hAnsi="Times New Roman" w:cs="Times New Roman"/>
          <w:b/>
          <w:bCs/>
          <w:sz w:val="28"/>
          <w:szCs w:val="28"/>
          <w:lang w:val="en-US" w:eastAsia="zh-CN"/>
        </w:rPr>
        <w:t>5</w:t>
      </w:r>
      <w:r>
        <w:rPr>
          <w:rFonts w:ascii="Times New Roman" w:hAnsi="Times New Roman" w:cs="Times New Roman"/>
          <w:b/>
          <w:bCs/>
          <w:sz w:val="28"/>
          <w:szCs w:val="28"/>
        </w:rPr>
        <w:t xml:space="preserve"> Prioritisation method</w:t>
      </w:r>
    </w:p>
    <w:p w14:paraId="4E2FB74C">
      <w:pPr>
        <w:spacing w:after="100" w:line="269" w:lineRule="auto"/>
        <w:rPr>
          <w:rFonts w:ascii="Times New Roman" w:hAnsi="Times New Roman" w:cs="Times New Roman"/>
        </w:rPr>
      </w:pPr>
      <w:r>
        <w:rPr>
          <w:rFonts w:ascii="Times New Roman" w:hAnsi="Times New Roman" w:cs="Times New Roman"/>
        </w:rPr>
        <w:t>We used</w:t>
      </w:r>
      <w:r>
        <w:rPr>
          <w:rFonts w:ascii="Times New Roman" w:hAnsi="Times New Roman" w:cs="Times New Roman"/>
          <w:b/>
          <w:bCs/>
        </w:rPr>
        <w:t xml:space="preserve"> MoSCoW prioritisation </w:t>
      </w:r>
      <w:r>
        <w:rPr>
          <w:rFonts w:ascii="Times New Roman" w:hAnsi="Times New Roman" w:cs="Times New Roman"/>
        </w:rPr>
        <w:t xml:space="preserve">and refined it through </w:t>
      </w:r>
      <w:r>
        <w:rPr>
          <w:rFonts w:ascii="Times New Roman" w:hAnsi="Times New Roman" w:cs="Times New Roman"/>
          <w:b/>
          <w:bCs/>
        </w:rPr>
        <w:t>three practical checks: user value, delivery dependency, and implementation risk.</w:t>
      </w:r>
      <w:r>
        <w:rPr>
          <w:rFonts w:ascii="Times New Roman" w:hAnsi="Times New Roman" w:cs="Times New Roman"/>
        </w:rPr>
        <w:t xml:space="preserve"> This approach matched the course guidance that backlog items should be prioritised rather than treated as an undifferentiated feature list. </w:t>
      </w:r>
    </w:p>
    <w:p w14:paraId="1797C6D6">
      <w:pPr>
        <w:spacing w:after="100" w:line="269" w:lineRule="auto"/>
        <w:rPr>
          <w:rFonts w:ascii="Times New Roman" w:hAnsi="Times New Roman" w:cs="Times New Roman"/>
        </w:rPr>
      </w:pPr>
      <w:r>
        <w:rPr>
          <w:rFonts w:ascii="Times New Roman" w:hAnsi="Times New Roman" w:cs="Times New Roman"/>
          <w:b/>
          <w:bCs/>
        </w:rPr>
        <w:t>Must-have items</w:t>
      </w:r>
      <w:r>
        <w:rPr>
          <w:rFonts w:ascii="Times New Roman" w:hAnsi="Times New Roman" w:cs="Times New Roman"/>
        </w:rPr>
        <w:t xml:space="preserve"> were defined as stories without which the system could not demonstrate its core value or would fail the coursework constraints. These include login, registration, profile and CV handling, vacancy browsing, vacancy detail viewing, application submission, application status tracking, organiser vacancy posting and applicant review, role-based access control, and JSON-based persistence. Together, these stories form the minimum end-to-end recruitment workflow.</w:t>
      </w:r>
    </w:p>
    <w:p w14:paraId="34B3CC9F">
      <w:pPr>
        <w:spacing w:after="100" w:line="269" w:lineRule="auto"/>
        <w:rPr>
          <w:rFonts w:ascii="Times New Roman" w:hAnsi="Times New Roman" w:cs="Times New Roman"/>
        </w:rPr>
      </w:pPr>
      <w:r>
        <w:rPr>
          <w:rFonts w:ascii="Times New Roman" w:hAnsi="Times New Roman" w:cs="Times New Roman"/>
          <w:b/>
          <w:bCs/>
        </w:rPr>
        <w:t>Should-have and could-have</w:t>
      </w:r>
      <w:r>
        <w:rPr>
          <w:rFonts w:ascii="Times New Roman" w:hAnsi="Times New Roman" w:cs="Times New Roman"/>
        </w:rPr>
        <w:t xml:space="preserve"> items were treated as controlled extensions. Admin workload overview is useful for broader management, but it is not essential to prove that recruitment can be completed from vacancy posting to decision update. Similarly, AI-powered vacancy suitability analysis and applicant skill-gap analysis</w:t>
      </w:r>
      <w:r>
        <w:rPr>
          <w:rFonts w:hint="eastAsia" w:ascii="Times New Roman" w:hAnsi="Times New Roman" w:cs="Times New Roman"/>
          <w:lang w:val="en-US" w:eastAsia="zh-CN"/>
        </w:rPr>
        <w:t xml:space="preserve"> </w:t>
      </w:r>
      <w:r>
        <w:rPr>
          <w:rFonts w:ascii="Times New Roman" w:hAnsi="Times New Roman" w:cs="Times New Roman"/>
        </w:rPr>
        <w:t xml:space="preserve">were classified as lower priority because the handout presents them as possible AI-powered features rather than mandatory system functions, and because our own evidence showed that users preferred explainable support tools only after the basic workflow worked reliably. </w:t>
      </w:r>
    </w:p>
    <w:p w14:paraId="70BDB12C">
      <w:pPr>
        <w:spacing w:after="100" w:line="269" w:lineRule="auto"/>
        <w:rPr>
          <w:rFonts w:ascii="Times New Roman" w:hAnsi="Times New Roman" w:cs="Times New Roman"/>
        </w:rPr>
      </w:pPr>
      <w:r>
        <w:rPr>
          <w:rFonts w:ascii="Times New Roman" w:hAnsi="Times New Roman" w:cs="Times New Roman"/>
        </w:rPr>
        <w:t>Our prioritisation also</w:t>
      </w:r>
      <w:r>
        <w:rPr>
          <w:rFonts w:ascii="Times New Roman" w:hAnsi="Times New Roman" w:cs="Times New Roman"/>
          <w:b/>
          <w:bCs/>
        </w:rPr>
        <w:t xml:space="preserve"> reflects release strategy</w:t>
      </w:r>
      <w:r>
        <w:rPr>
          <w:rFonts w:ascii="Times New Roman" w:hAnsi="Times New Roman" w:cs="Times New Roman"/>
        </w:rPr>
        <w:t>. We intentionally avoided introducing advanced matching or analytics too early, because doing so would add complexity before the system had stable data capture, permissions, and status handling. In that sense, prioritisation in this project is not only about ranking features. It is also about deciding which order best produces a usable and defensible product at each checkpoint.</w:t>
      </w:r>
    </w:p>
    <w:p w14:paraId="3842D4C7">
      <w:pPr>
        <w:spacing w:after="100" w:line="269" w:lineRule="auto"/>
        <w:rPr>
          <w:rFonts w:ascii="Times New Roman" w:hAnsi="Times New Roman" w:cs="Times New Roman"/>
        </w:rPr>
      </w:pPr>
    </w:p>
    <w:p w14:paraId="76E9B06E">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w:t>
      </w:r>
      <w:r>
        <w:rPr>
          <w:rFonts w:hint="eastAsia" w:ascii="Times New Roman" w:hAnsi="Times New Roman" w:cs="Times New Roman"/>
          <w:b/>
          <w:bCs/>
          <w:sz w:val="28"/>
          <w:szCs w:val="28"/>
          <w:lang w:val="en-US" w:eastAsia="zh-CN"/>
        </w:rPr>
        <w:t>6</w:t>
      </w:r>
      <w:r>
        <w:rPr>
          <w:rFonts w:ascii="Times New Roman" w:hAnsi="Times New Roman" w:cs="Times New Roman"/>
          <w:b/>
          <w:bCs/>
          <w:sz w:val="28"/>
          <w:szCs w:val="28"/>
        </w:rPr>
        <w:t xml:space="preserve"> Estimation method</w:t>
      </w:r>
    </w:p>
    <w:p w14:paraId="7E225981">
      <w:pPr>
        <w:spacing w:after="100" w:line="269" w:lineRule="auto"/>
        <w:rPr>
          <w:rFonts w:ascii="Times New Roman" w:hAnsi="Times New Roman" w:cs="Times New Roman"/>
        </w:rPr>
      </w:pPr>
      <w:r>
        <w:rPr>
          <w:rFonts w:ascii="Times New Roman" w:hAnsi="Times New Roman" w:cs="Times New Roman"/>
        </w:rPr>
        <w:t>We estimated backlog items using a</w:t>
      </w:r>
      <w:r>
        <w:rPr>
          <w:rFonts w:ascii="Times New Roman" w:hAnsi="Times New Roman" w:cs="Times New Roman"/>
          <w:b/>
          <w:bCs/>
        </w:rPr>
        <w:t xml:space="preserve"> lightweight story-point approach</w:t>
      </w:r>
      <w:r>
        <w:rPr>
          <w:rFonts w:ascii="Times New Roman" w:hAnsi="Times New Roman" w:cs="Times New Roman"/>
        </w:rPr>
        <w:t xml:space="preserve"> based on relative effort. We used Fibonacci-style values such as 3, 5, and 8 because they are suitable for early Agile planning, where uncertainty is still present and exact hour-level prediction would give a false sense of precision. This is consistent with the course materials, which present story points as a way to express effort, complexity, and uncertainty together. </w:t>
      </w:r>
    </w:p>
    <w:p w14:paraId="06D09949">
      <w:pPr>
        <w:spacing w:after="100" w:line="269" w:lineRule="auto"/>
        <w:rPr>
          <w:rFonts w:ascii="Times New Roman" w:hAnsi="Times New Roman" w:cs="Times New Roman"/>
        </w:rPr>
      </w:pPr>
      <w:r>
        <w:rPr>
          <w:rFonts w:ascii="Times New Roman" w:hAnsi="Times New Roman" w:cs="Times New Roman"/>
        </w:rPr>
        <w:t xml:space="preserve">In our calibration, </w:t>
      </w:r>
      <w:r>
        <w:rPr>
          <w:rFonts w:ascii="Times New Roman" w:hAnsi="Times New Roman" w:cs="Times New Roman"/>
          <w:b/>
          <w:bCs/>
        </w:rPr>
        <w:t>3-point stories are relatively self-contained items</w:t>
      </w:r>
      <w:r>
        <w:rPr>
          <w:rFonts w:ascii="Times New Roman" w:hAnsi="Times New Roman" w:cs="Times New Roman"/>
        </w:rPr>
        <w:t xml:space="preserve"> with limited validation or interaction logic. Examples include viewing a page, checking a status, or enforcing a basic role-based access rule. </w:t>
      </w:r>
      <w:r>
        <w:rPr>
          <w:rFonts w:ascii="Times New Roman" w:hAnsi="Times New Roman" w:cs="Times New Roman"/>
          <w:b/>
          <w:bCs/>
        </w:rPr>
        <w:t>Five-point stories involve more interaction</w:t>
      </w:r>
      <w:r>
        <w:rPr>
          <w:rFonts w:ascii="Times New Roman" w:hAnsi="Times New Roman" w:cs="Times New Roman"/>
        </w:rPr>
        <w:t xml:space="preserve">, validation, or data handling, such as registration, profile management, vacancy posting, or application submission. </w:t>
      </w:r>
      <w:r>
        <w:rPr>
          <w:rFonts w:ascii="Times New Roman" w:hAnsi="Times New Roman" w:cs="Times New Roman"/>
          <w:b/>
          <w:bCs/>
        </w:rPr>
        <w:t>Eight-point stories involve wider workflow coordination and higher testing effort</w:t>
      </w:r>
      <w:r>
        <w:rPr>
          <w:rFonts w:ascii="Times New Roman" w:hAnsi="Times New Roman" w:cs="Times New Roman"/>
        </w:rPr>
        <w:t>. The clearest example is organiser-side applicant review, where profile retrieval, CV access, decision updates, and downstream status changes all need to work together correctly.</w:t>
      </w:r>
    </w:p>
    <w:p w14:paraId="0B953CE5">
      <w:pPr>
        <w:spacing w:after="100" w:line="269" w:lineRule="auto"/>
        <w:rPr>
          <w:rFonts w:ascii="Times New Roman" w:hAnsi="Times New Roman" w:cs="Times New Roman"/>
        </w:rPr>
      </w:pPr>
      <w:r>
        <w:rPr>
          <w:rFonts w:ascii="Times New Roman" w:hAnsi="Times New Roman" w:cs="Times New Roman"/>
        </w:rPr>
        <w:t>We used these estimates to support sprint-level planning rather than to maximise the number of stories delivered per iteration. This was important in a student Agile project, because each checkpoint needs to show visible working software and a sensible trade-off between ambition and feasibility. Story points therefore supported discussion and planning discipline rather than acting as exact predictions.</w:t>
      </w:r>
    </w:p>
    <w:p w14:paraId="774DD995">
      <w:pPr>
        <w:spacing w:after="100" w:line="269" w:lineRule="auto"/>
        <w:rPr>
          <w:rFonts w:ascii="Times New Roman" w:hAnsi="Times New Roman" w:cs="Times New Roman"/>
        </w:rPr>
      </w:pPr>
    </w:p>
    <w:p w14:paraId="00A11268">
      <w:pPr>
        <w:pStyle w:val="3"/>
        <w:spacing w:before="120" w:after="40"/>
        <w:rPr>
          <w:rFonts w:ascii="Times New Roman" w:hAnsi="Times New Roman" w:cs="Times New Roman"/>
          <w:b/>
          <w:bCs/>
          <w:sz w:val="28"/>
          <w:szCs w:val="28"/>
        </w:rPr>
      </w:pPr>
      <w:r>
        <w:rPr>
          <w:rFonts w:ascii="Times New Roman" w:hAnsi="Times New Roman" w:cs="Times New Roman"/>
          <w:b/>
          <w:bCs/>
          <w:sz w:val="28"/>
          <w:szCs w:val="28"/>
        </w:rPr>
        <w:t>1.</w:t>
      </w:r>
      <w:r>
        <w:rPr>
          <w:rFonts w:hint="eastAsia" w:ascii="Times New Roman" w:hAnsi="Times New Roman" w:cs="Times New Roman"/>
          <w:b/>
          <w:bCs/>
          <w:sz w:val="28"/>
          <w:szCs w:val="28"/>
          <w:lang w:val="en-US" w:eastAsia="zh-CN"/>
        </w:rPr>
        <w:t>7</w:t>
      </w:r>
      <w:r>
        <w:rPr>
          <w:rFonts w:ascii="Times New Roman" w:hAnsi="Times New Roman" w:cs="Times New Roman"/>
          <w:b/>
          <w:bCs/>
          <w:sz w:val="28"/>
          <w:szCs w:val="28"/>
        </w:rPr>
        <w:t xml:space="preserve"> Summary</w:t>
      </w:r>
    </w:p>
    <w:p w14:paraId="3E4BDB33">
      <w:pPr>
        <w:spacing w:after="100" w:line="269" w:lineRule="auto"/>
        <w:rPr>
          <w:rFonts w:ascii="Times New Roman" w:hAnsi="Times New Roman" w:cs="Times New Roman"/>
        </w:rPr>
      </w:pPr>
      <w:r>
        <w:rPr>
          <w:rFonts w:ascii="Times New Roman" w:hAnsi="Times New Roman" w:cs="Times New Roman"/>
        </w:rPr>
        <w:t>Overall, our report shows a clear chain from evidence to backlog. Fact-finding highlighted fragmentation, lack of transparency and inefficient review. Those findings directly shaped our MVP scope, our sprint order and our decision to postpone AI features until they can be implemented responsibly. As a result, the first release is designed to solve the most frequent and highest-value problems first while remaining compliant with the coursework constraints.</w:t>
      </w:r>
    </w:p>
    <w:p w14:paraId="7F250EF0">
      <w:pPr>
        <w:spacing w:after="100" w:line="269" w:lineRule="auto"/>
        <w:rPr>
          <w:rFonts w:ascii="Times New Roman" w:hAnsi="Times New Roman" w:cs="Times New Roman"/>
        </w:rPr>
      </w:pPr>
    </w:p>
    <w:p w14:paraId="4BBB0991">
      <w:pPr>
        <w:pStyle w:val="3"/>
        <w:spacing w:before="120" w:after="40"/>
        <w:rPr>
          <w:rFonts w:ascii="Times New Roman" w:hAnsi="Times New Roman" w:cs="Times New Roman"/>
          <w:b/>
          <w:bCs/>
        </w:rPr>
      </w:pPr>
      <w:r>
        <w:rPr>
          <w:rFonts w:hint="eastAsia" w:ascii="Times New Roman" w:hAnsi="Times New Roman" w:cs="Times New Roman"/>
          <w:b/>
          <w:bCs/>
          <w:lang w:val="en-US"/>
        </w:rPr>
        <w:t>1.</w:t>
      </w:r>
      <w:r>
        <w:rPr>
          <w:rFonts w:hint="eastAsia" w:ascii="Times New Roman" w:hAnsi="Times New Roman" w:cs="Times New Roman"/>
          <w:b/>
          <w:bCs/>
          <w:lang w:val="en-US" w:eastAsia="zh-CN"/>
        </w:rPr>
        <w:t>8</w:t>
      </w:r>
      <w:r>
        <w:rPr>
          <w:rFonts w:hint="eastAsia" w:ascii="Times New Roman" w:hAnsi="Times New Roman" w:cs="Times New Roman"/>
          <w:b/>
          <w:bCs/>
          <w:lang w:val="en-US"/>
        </w:rPr>
        <w:t xml:space="preserve"> </w:t>
      </w:r>
      <w:r>
        <w:rPr>
          <w:rFonts w:ascii="Times New Roman" w:hAnsi="Times New Roman" w:cs="Times New Roman"/>
          <w:b/>
          <w:bCs/>
        </w:rPr>
        <w:t xml:space="preserve">Sprint </w:t>
      </w:r>
      <w:r>
        <w:rPr>
          <w:rFonts w:hint="eastAsia" w:ascii="Times New Roman" w:hAnsi="Times New Roman" w:cs="Times New Roman"/>
          <w:b/>
          <w:bCs/>
          <w:lang w:val="en-US"/>
        </w:rPr>
        <w:t>S</w:t>
      </w:r>
      <w:r>
        <w:rPr>
          <w:rFonts w:ascii="Times New Roman" w:hAnsi="Times New Roman" w:cs="Times New Roman"/>
          <w:b/>
          <w:bCs/>
        </w:rPr>
        <w:t xml:space="preserve">ummary </w:t>
      </w:r>
      <w:r>
        <w:rPr>
          <w:rFonts w:hint="eastAsia" w:ascii="Times New Roman" w:hAnsi="Times New Roman" w:cs="Times New Roman"/>
          <w:b/>
          <w:bCs/>
          <w:lang w:val="en-US"/>
        </w:rPr>
        <w:t>T</w:t>
      </w:r>
      <w:r>
        <w:rPr>
          <w:rFonts w:ascii="Times New Roman" w:hAnsi="Times New Roman" w:cs="Times New Roman"/>
          <w:b/>
          <w:bCs/>
        </w:rPr>
        <w:t>able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2353"/>
        <w:gridCol w:w="2256"/>
        <w:gridCol w:w="2342"/>
      </w:tblGrid>
      <w:tr w14:paraId="68F5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F4E78"/>
            <w:tcMar>
              <w:top w:w="80" w:type="dxa"/>
              <w:left w:w="100" w:type="dxa"/>
              <w:bottom w:w="80" w:type="dxa"/>
              <w:right w:w="100" w:type="dxa"/>
            </w:tcMar>
          </w:tcPr>
          <w:p w14:paraId="616AED98">
            <w:pPr>
              <w:rPr>
                <w:rFonts w:ascii="Times New Roman" w:hAnsi="Times New Roman" w:cs="Times New Roman"/>
              </w:rPr>
            </w:pPr>
            <w:r>
              <w:rPr>
                <w:rFonts w:ascii="Times New Roman" w:hAnsi="Times New Roman" w:cs="Times New Roman"/>
                <w:b/>
                <w:color w:val="FFFFFF"/>
              </w:rPr>
              <w:t>Iteration</w:t>
            </w:r>
          </w:p>
        </w:tc>
        <w:tc>
          <w:tcPr>
            <w:tcW w:w="2520" w:type="dxa"/>
            <w:shd w:val="clear" w:color="auto" w:fill="1F4E78"/>
            <w:tcMar>
              <w:top w:w="80" w:type="dxa"/>
              <w:left w:w="100" w:type="dxa"/>
              <w:bottom w:w="80" w:type="dxa"/>
              <w:right w:w="100" w:type="dxa"/>
            </w:tcMar>
          </w:tcPr>
          <w:p w14:paraId="5E29CBF7">
            <w:pPr>
              <w:rPr>
                <w:rFonts w:ascii="Times New Roman" w:hAnsi="Times New Roman" w:cs="Times New Roman"/>
              </w:rPr>
            </w:pPr>
            <w:r>
              <w:rPr>
                <w:rFonts w:ascii="Times New Roman" w:hAnsi="Times New Roman" w:cs="Times New Roman"/>
                <w:b/>
                <w:color w:val="FFFFFF"/>
              </w:rPr>
              <w:t>Sprint goal</w:t>
            </w:r>
          </w:p>
        </w:tc>
        <w:tc>
          <w:tcPr>
            <w:tcW w:w="2520" w:type="dxa"/>
            <w:shd w:val="clear" w:color="auto" w:fill="1F4E78"/>
            <w:tcMar>
              <w:top w:w="80" w:type="dxa"/>
              <w:left w:w="100" w:type="dxa"/>
              <w:bottom w:w="80" w:type="dxa"/>
              <w:right w:w="100" w:type="dxa"/>
            </w:tcMar>
          </w:tcPr>
          <w:p w14:paraId="0482A437">
            <w:pPr>
              <w:rPr>
                <w:rFonts w:ascii="Times New Roman" w:hAnsi="Times New Roman" w:cs="Times New Roman"/>
              </w:rPr>
            </w:pPr>
            <w:r>
              <w:rPr>
                <w:rFonts w:ascii="Times New Roman" w:hAnsi="Times New Roman" w:cs="Times New Roman"/>
                <w:b/>
                <w:color w:val="FFFFFF"/>
              </w:rPr>
              <w:t>Key backlog items</w:t>
            </w:r>
          </w:p>
        </w:tc>
        <w:tc>
          <w:tcPr>
            <w:tcW w:w="2520" w:type="dxa"/>
            <w:shd w:val="clear" w:color="auto" w:fill="1F4E78"/>
            <w:tcMar>
              <w:top w:w="80" w:type="dxa"/>
              <w:left w:w="100" w:type="dxa"/>
              <w:bottom w:w="80" w:type="dxa"/>
              <w:right w:w="100" w:type="dxa"/>
            </w:tcMar>
          </w:tcPr>
          <w:p w14:paraId="22E29186">
            <w:pPr>
              <w:rPr>
                <w:rFonts w:ascii="Times New Roman" w:hAnsi="Times New Roman" w:cs="Times New Roman"/>
              </w:rPr>
            </w:pPr>
            <w:r>
              <w:rPr>
                <w:rFonts w:ascii="Times New Roman" w:hAnsi="Times New Roman" w:cs="Times New Roman"/>
                <w:b/>
                <w:color w:val="FFFFFF"/>
              </w:rPr>
              <w:t>Rationale</w:t>
            </w:r>
          </w:p>
        </w:tc>
      </w:tr>
      <w:tr w14:paraId="1A36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2BCA4F23">
            <w:pPr>
              <w:rPr>
                <w:rFonts w:ascii="Times New Roman" w:hAnsi="Times New Roman" w:cs="Times New Roman"/>
              </w:rPr>
            </w:pPr>
            <w:r>
              <w:rPr>
                <w:rFonts w:ascii="Times New Roman" w:hAnsi="Times New Roman" w:cs="Times New Roman"/>
                <w:b/>
              </w:rPr>
              <w:t>1</w:t>
            </w:r>
          </w:p>
        </w:tc>
        <w:tc>
          <w:tcPr>
            <w:tcW w:w="2520" w:type="dxa"/>
            <w:tcMar>
              <w:top w:w="90" w:type="dxa"/>
              <w:left w:w="100" w:type="dxa"/>
              <w:bottom w:w="90" w:type="dxa"/>
              <w:right w:w="100" w:type="dxa"/>
            </w:tcMar>
            <w:vAlign w:val="center"/>
          </w:tcPr>
          <w:p w14:paraId="0B4AAF89">
            <w:pPr>
              <w:rPr>
                <w:rFonts w:ascii="Times New Roman" w:hAnsi="Times New Roman" w:cs="Times New Roman"/>
              </w:rPr>
            </w:pPr>
            <w:r>
              <w:rPr>
                <w:rFonts w:ascii="Times New Roman" w:hAnsi="Times New Roman" w:cs="Times New Roman"/>
              </w:rPr>
              <w:t>Foundation and compliant data model</w:t>
            </w:r>
          </w:p>
        </w:tc>
        <w:tc>
          <w:tcPr>
            <w:tcW w:w="2520" w:type="dxa"/>
            <w:tcMar>
              <w:top w:w="90" w:type="dxa"/>
              <w:left w:w="100" w:type="dxa"/>
              <w:bottom w:w="90" w:type="dxa"/>
              <w:right w:w="100" w:type="dxa"/>
            </w:tcMar>
            <w:vAlign w:val="center"/>
          </w:tcPr>
          <w:p w14:paraId="0139EBA3">
            <w:pPr>
              <w:spacing w:after="100" w:line="269" w:lineRule="auto"/>
              <w:rPr>
                <w:rFonts w:ascii="Times New Roman" w:hAnsi="Times New Roman" w:cs="Times New Roman"/>
              </w:rPr>
            </w:pPr>
            <w:r>
              <w:rPr>
                <w:rFonts w:ascii="Times New Roman" w:hAnsi="Times New Roman" w:cs="Times New Roman"/>
              </w:rPr>
              <w:t>PB-01, PB-02, PB-03, PB-04, PB-05, PB-06, PB-07, PB-08, PB-09</w:t>
            </w:r>
          </w:p>
        </w:tc>
        <w:tc>
          <w:tcPr>
            <w:tcW w:w="2520" w:type="dxa"/>
            <w:tcMar>
              <w:top w:w="90" w:type="dxa"/>
              <w:left w:w="100" w:type="dxa"/>
              <w:bottom w:w="90" w:type="dxa"/>
              <w:right w:w="100" w:type="dxa"/>
            </w:tcMar>
            <w:vAlign w:val="center"/>
          </w:tcPr>
          <w:p w14:paraId="75E98241">
            <w:pPr>
              <w:rPr>
                <w:rFonts w:ascii="Times New Roman" w:hAnsi="Times New Roman" w:cs="Times New Roman"/>
              </w:rPr>
            </w:pPr>
            <w:r>
              <w:rPr>
                <w:rFonts w:ascii="Times New Roman" w:hAnsi="Times New Roman" w:cs="Times New Roman"/>
              </w:rPr>
              <w:t>Removes technical risk early and enables a demonstrable entry flow.</w:t>
            </w:r>
          </w:p>
        </w:tc>
      </w:tr>
      <w:tr w14:paraId="0FBC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4A0FFBC6">
            <w:pPr>
              <w:rPr>
                <w:rFonts w:ascii="Times New Roman" w:hAnsi="Times New Roman" w:cs="Times New Roman"/>
              </w:rPr>
            </w:pPr>
            <w:r>
              <w:rPr>
                <w:rFonts w:ascii="Times New Roman" w:hAnsi="Times New Roman" w:cs="Times New Roman"/>
                <w:b/>
              </w:rPr>
              <w:t>2</w:t>
            </w:r>
          </w:p>
        </w:tc>
        <w:tc>
          <w:tcPr>
            <w:tcW w:w="2520" w:type="dxa"/>
            <w:tcMar>
              <w:top w:w="90" w:type="dxa"/>
              <w:left w:w="100" w:type="dxa"/>
              <w:bottom w:w="90" w:type="dxa"/>
              <w:right w:w="100" w:type="dxa"/>
            </w:tcMar>
            <w:vAlign w:val="center"/>
          </w:tcPr>
          <w:p w14:paraId="623AB032">
            <w:pPr>
              <w:rPr>
                <w:rFonts w:ascii="Times New Roman" w:hAnsi="Times New Roman" w:cs="Times New Roman"/>
              </w:rPr>
            </w:pPr>
            <w:r>
              <w:rPr>
                <w:rFonts w:ascii="Times New Roman" w:hAnsi="Times New Roman" w:cs="Times New Roman"/>
              </w:rPr>
              <w:t>Complete applicant journey</w:t>
            </w:r>
          </w:p>
        </w:tc>
        <w:tc>
          <w:tcPr>
            <w:tcW w:w="2520" w:type="dxa"/>
            <w:tcMar>
              <w:top w:w="90" w:type="dxa"/>
              <w:left w:w="100" w:type="dxa"/>
              <w:bottom w:w="90" w:type="dxa"/>
              <w:right w:w="100" w:type="dxa"/>
            </w:tcMar>
            <w:vAlign w:val="center"/>
          </w:tcPr>
          <w:p w14:paraId="0656B765">
            <w:pPr>
              <w:spacing w:after="100" w:line="269" w:lineRule="auto"/>
              <w:rPr>
                <w:rFonts w:ascii="Times New Roman" w:hAnsi="Times New Roman" w:cs="Times New Roman"/>
              </w:rPr>
            </w:pPr>
            <w:r>
              <w:rPr>
                <w:rFonts w:ascii="Times New Roman" w:hAnsi="Times New Roman" w:cs="Times New Roman"/>
              </w:rPr>
              <w:t>PB-10, PB-11, PB-12, PB-13</w:t>
            </w:r>
          </w:p>
        </w:tc>
        <w:tc>
          <w:tcPr>
            <w:tcW w:w="2520" w:type="dxa"/>
            <w:tcMar>
              <w:top w:w="90" w:type="dxa"/>
              <w:left w:w="100" w:type="dxa"/>
              <w:bottom w:w="90" w:type="dxa"/>
              <w:right w:w="100" w:type="dxa"/>
            </w:tcMar>
            <w:vAlign w:val="center"/>
          </w:tcPr>
          <w:p w14:paraId="3E95B138">
            <w:pPr>
              <w:rPr>
                <w:rFonts w:ascii="Times New Roman" w:hAnsi="Times New Roman" w:cs="Times New Roman"/>
              </w:rPr>
            </w:pPr>
            <w:r>
              <w:rPr>
                <w:rFonts w:ascii="Times New Roman" w:hAnsi="Times New Roman" w:cs="Times New Roman"/>
              </w:rPr>
              <w:t>Delivers the highest end-user value and the first end-to-end recruitment workflow.</w:t>
            </w:r>
          </w:p>
        </w:tc>
      </w:tr>
      <w:tr w14:paraId="18F7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4FC9E07C">
            <w:pPr>
              <w:rPr>
                <w:rFonts w:ascii="Times New Roman" w:hAnsi="Times New Roman" w:cs="Times New Roman"/>
              </w:rPr>
            </w:pPr>
            <w:r>
              <w:rPr>
                <w:rFonts w:ascii="Times New Roman" w:hAnsi="Times New Roman" w:cs="Times New Roman"/>
                <w:b/>
              </w:rPr>
              <w:t>3</w:t>
            </w:r>
          </w:p>
        </w:tc>
        <w:tc>
          <w:tcPr>
            <w:tcW w:w="2520" w:type="dxa"/>
            <w:tcMar>
              <w:top w:w="90" w:type="dxa"/>
              <w:left w:w="100" w:type="dxa"/>
              <w:bottom w:w="90" w:type="dxa"/>
              <w:right w:w="100" w:type="dxa"/>
            </w:tcMar>
            <w:vAlign w:val="center"/>
          </w:tcPr>
          <w:p w14:paraId="0EB5D64F">
            <w:pPr>
              <w:rPr>
                <w:rFonts w:ascii="Times New Roman" w:hAnsi="Times New Roman" w:cs="Times New Roman"/>
              </w:rPr>
            </w:pPr>
            <w:r>
              <w:rPr>
                <w:rFonts w:ascii="Times New Roman" w:hAnsi="Times New Roman" w:cs="Times New Roman"/>
              </w:rPr>
              <w:t>Support organiser decision-making</w:t>
            </w:r>
          </w:p>
        </w:tc>
        <w:tc>
          <w:tcPr>
            <w:tcW w:w="2520" w:type="dxa"/>
            <w:tcMar>
              <w:top w:w="90" w:type="dxa"/>
              <w:left w:w="100" w:type="dxa"/>
              <w:bottom w:w="90" w:type="dxa"/>
              <w:right w:w="100" w:type="dxa"/>
            </w:tcMar>
            <w:vAlign w:val="center"/>
          </w:tcPr>
          <w:p w14:paraId="4ED7F4A5">
            <w:pPr>
              <w:spacing w:after="100" w:line="269" w:lineRule="auto"/>
              <w:rPr>
                <w:rFonts w:ascii="Times New Roman" w:hAnsi="Times New Roman" w:cs="Times New Roman"/>
              </w:rPr>
            </w:pPr>
            <w:r>
              <w:rPr>
                <w:rFonts w:ascii="Times New Roman" w:hAnsi="Times New Roman" w:cs="Times New Roman"/>
              </w:rPr>
              <w:t>PB-14, PB-15, PB-16</w:t>
            </w:r>
          </w:p>
        </w:tc>
        <w:tc>
          <w:tcPr>
            <w:tcW w:w="2520" w:type="dxa"/>
            <w:tcMar>
              <w:top w:w="90" w:type="dxa"/>
              <w:left w:w="100" w:type="dxa"/>
              <w:bottom w:w="90" w:type="dxa"/>
              <w:right w:w="100" w:type="dxa"/>
            </w:tcMar>
            <w:vAlign w:val="center"/>
          </w:tcPr>
          <w:p w14:paraId="0BE98749">
            <w:pPr>
              <w:rPr>
                <w:rFonts w:ascii="Times New Roman" w:hAnsi="Times New Roman" w:cs="Times New Roman"/>
              </w:rPr>
            </w:pPr>
            <w:r>
              <w:rPr>
                <w:rFonts w:ascii="Times New Roman" w:hAnsi="Times New Roman" w:cs="Times New Roman"/>
              </w:rPr>
              <w:t>Depends on vacancies and applications already existing in the system.</w:t>
            </w:r>
          </w:p>
        </w:tc>
      </w:tr>
      <w:tr w14:paraId="590F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90" w:type="dxa"/>
              <w:left w:w="100" w:type="dxa"/>
              <w:bottom w:w="90" w:type="dxa"/>
              <w:right w:w="100" w:type="dxa"/>
            </w:tcMar>
            <w:vAlign w:val="center"/>
          </w:tcPr>
          <w:p w14:paraId="6F12D48D">
            <w:pPr>
              <w:rPr>
                <w:rFonts w:ascii="Times New Roman" w:hAnsi="Times New Roman" w:cs="Times New Roman"/>
              </w:rPr>
            </w:pPr>
            <w:r>
              <w:rPr>
                <w:rFonts w:ascii="Times New Roman" w:hAnsi="Times New Roman" w:cs="Times New Roman"/>
                <w:b/>
              </w:rPr>
              <w:t>4</w:t>
            </w:r>
          </w:p>
        </w:tc>
        <w:tc>
          <w:tcPr>
            <w:tcW w:w="2520" w:type="dxa"/>
            <w:tcMar>
              <w:top w:w="90" w:type="dxa"/>
              <w:left w:w="100" w:type="dxa"/>
              <w:bottom w:w="90" w:type="dxa"/>
              <w:right w:w="100" w:type="dxa"/>
            </w:tcMar>
            <w:vAlign w:val="center"/>
          </w:tcPr>
          <w:p w14:paraId="407110E5">
            <w:pPr>
              <w:rPr>
                <w:rFonts w:ascii="Times New Roman" w:hAnsi="Times New Roman" w:cs="Times New Roman"/>
              </w:rPr>
            </w:pPr>
            <w:r>
              <w:rPr>
                <w:rFonts w:ascii="Times New Roman" w:hAnsi="Times New Roman" w:cs="Times New Roman"/>
              </w:rPr>
              <w:t>Add management and AI enhancements</w:t>
            </w:r>
          </w:p>
        </w:tc>
        <w:tc>
          <w:tcPr>
            <w:tcW w:w="2520" w:type="dxa"/>
            <w:tcMar>
              <w:top w:w="90" w:type="dxa"/>
              <w:left w:w="100" w:type="dxa"/>
              <w:bottom w:w="90" w:type="dxa"/>
              <w:right w:w="100" w:type="dxa"/>
            </w:tcMar>
            <w:vAlign w:val="center"/>
          </w:tcPr>
          <w:p w14:paraId="54756BB1">
            <w:pPr>
              <w:spacing w:after="100" w:line="269" w:lineRule="auto"/>
              <w:rPr>
                <w:rFonts w:ascii="Times New Roman" w:hAnsi="Times New Roman" w:cs="Times New Roman"/>
              </w:rPr>
            </w:pPr>
            <w:r>
              <w:rPr>
                <w:rFonts w:ascii="Times New Roman" w:hAnsi="Times New Roman" w:cs="Times New Roman"/>
              </w:rPr>
              <w:t>PB-17, PB-18, PB-19, PB-20, PB-21</w:t>
            </w:r>
          </w:p>
        </w:tc>
        <w:tc>
          <w:tcPr>
            <w:tcW w:w="2520" w:type="dxa"/>
            <w:tcMar>
              <w:top w:w="90" w:type="dxa"/>
              <w:left w:w="100" w:type="dxa"/>
              <w:bottom w:w="90" w:type="dxa"/>
              <w:right w:w="100" w:type="dxa"/>
            </w:tcMar>
            <w:vAlign w:val="center"/>
          </w:tcPr>
          <w:p w14:paraId="7D44F248">
            <w:pPr>
              <w:rPr>
                <w:rFonts w:ascii="Times New Roman" w:hAnsi="Times New Roman" w:cs="Times New Roman"/>
              </w:rPr>
            </w:pPr>
            <w:r>
              <w:rPr>
                <w:rFonts w:ascii="Times New Roman" w:hAnsi="Times New Roman" w:cs="Times New Roman"/>
              </w:rPr>
              <w:t>Useful extensions, but not required for the MVP.</w:t>
            </w:r>
          </w:p>
        </w:tc>
      </w:tr>
    </w:tbl>
    <w:p w14:paraId="4A0884DC">
      <w:pPr>
        <w:rPr>
          <w:rFonts w:ascii="Times New Roman" w:hAnsi="Times New Roman" w:cs="Times New Roman"/>
          <w:color w:val="FF0000"/>
        </w:rPr>
      </w:pPr>
      <w:r>
        <w:br w:type="page"/>
      </w:r>
    </w:p>
    <w:p w14:paraId="43DDC1CA">
      <w:pPr>
        <w:pStyle w:val="3"/>
        <w:numPr>
          <w:ilvl w:val="0"/>
          <w:numId w:val="1"/>
        </w:numPr>
        <w:ind w:left="-76"/>
        <w:rPr>
          <w:rFonts w:ascii="Times New Roman" w:hAnsi="Times New Roman" w:cs="Times New Roman"/>
          <w:b/>
          <w:bCs/>
        </w:rPr>
      </w:pPr>
      <w:r>
        <w:rPr>
          <w:rFonts w:ascii="Times New Roman" w:hAnsi="Times New Roman" w:cs="Times New Roman"/>
          <w:b/>
          <w:bCs/>
        </w:rPr>
        <w:t>Supporting material</w:t>
      </w:r>
    </w:p>
    <w:p w14:paraId="2D60425E"/>
    <w:p w14:paraId="60DEDDC6">
      <w:pPr>
        <w:rPr>
          <w:rFonts w:ascii="Times New Roman" w:hAnsi="Times New Roman" w:cs="Times New Roman"/>
          <w:b/>
          <w:bCs/>
          <w:sz w:val="28"/>
          <w:szCs w:val="28"/>
          <w:lang w:val="en-US"/>
        </w:rPr>
      </w:pPr>
      <w:r>
        <w:rPr>
          <w:rFonts w:hint="eastAsia" w:ascii="Times New Roman" w:hAnsi="Times New Roman" w:cs="Times New Roman"/>
          <w:b/>
          <w:bCs/>
          <w:sz w:val="28"/>
          <w:szCs w:val="28"/>
          <w:lang w:val="en-US"/>
        </w:rPr>
        <w:t>2.1 Findings Based on the Existing Recruitment Process</w:t>
      </w:r>
    </w:p>
    <w:p w14:paraId="60EED5A9">
      <w:pPr>
        <w:rPr>
          <w:rFonts w:ascii="Times New Roman" w:hAnsi="Times New Roman" w:cs="Times New Roman"/>
        </w:rPr>
      </w:pPr>
      <w:r>
        <w:rPr>
          <w:rFonts w:hint="eastAsia" w:ascii="Times New Roman" w:hAnsi="Times New Roman" w:cs="Times New Roman"/>
          <w:b/>
          <w:bCs/>
          <w:lang w:val="en-US"/>
        </w:rPr>
        <w:t xml:space="preserve">2.1.1 </w:t>
      </w:r>
      <w:r>
        <w:rPr>
          <w:rFonts w:ascii="Times New Roman" w:hAnsi="Times New Roman" w:cs="Times New Roman"/>
          <w:b/>
          <w:bCs/>
        </w:rPr>
        <w:t>Current process summary</w:t>
      </w:r>
      <w:r>
        <w:rPr>
          <w:rFonts w:ascii="Times New Roman" w:hAnsi="Times New Roman" w:cs="Times New Roman"/>
        </w:rPr>
        <w:br w:type="textWrapping"/>
      </w:r>
      <w:r>
        <w:rPr>
          <w:rFonts w:ascii="Times New Roman" w:hAnsi="Times New Roman" w:cs="Times New Roman"/>
        </w:rPr>
        <w:t>Based on the current recruitment practice, TA vacancies are first announced through the university information portal. Applicants then complete an online form to provide basic information, select relevant modules or skill areas, and later send an English CV separately by email. This means that recruitment information and applicant materials are currently distributed across different channels, including announcement pages, online forms, and email attachments.</w:t>
      </w:r>
    </w:p>
    <w:p w14:paraId="4587A157">
      <w:pPr>
        <w:rPr>
          <w:rFonts w:ascii="Times New Roman" w:hAnsi="Times New Roman" w:cs="Times New Roman"/>
        </w:rPr>
      </w:pPr>
      <w:r>
        <w:rPr>
          <w:rFonts w:hint="eastAsia" w:ascii="Times New Roman" w:hAnsi="Times New Roman" w:cs="Times New Roman"/>
          <w:b/>
          <w:bCs/>
          <w:lang w:val="en-US"/>
        </w:rPr>
        <w:t xml:space="preserve">2.1.2 </w:t>
      </w:r>
      <w:r>
        <w:rPr>
          <w:rFonts w:ascii="Times New Roman" w:hAnsi="Times New Roman" w:cs="Times New Roman"/>
          <w:b/>
          <w:bCs/>
        </w:rPr>
        <w:t xml:space="preserve"> Perceived problems in the current workflow</w:t>
      </w:r>
      <w:r>
        <w:rPr>
          <w:rFonts w:ascii="Times New Roman" w:hAnsi="Times New Roman" w:cs="Times New Roman"/>
        </w:rPr>
        <w:br w:type="textWrapping"/>
      </w:r>
      <w:r>
        <w:rPr>
          <w:rFonts w:ascii="Times New Roman" w:hAnsi="Times New Roman" w:cs="Times New Roman"/>
        </w:rPr>
        <w:t>Participants generally felt that the current process is not completely manual, but still fragmented. The main problem is not the absence of online tools, but the fact that different stages are handled in separate systems. For example, vacancy information is published on a portal page, application data is submitted through a form, and CVs are collected through email. Several participants said this makes the process harder to track and increases repeated manual work for both applicants and organisers.</w:t>
      </w:r>
    </w:p>
    <w:p w14:paraId="7F45647D">
      <w:pPr>
        <w:rPr>
          <w:rFonts w:ascii="Times New Roman" w:hAnsi="Times New Roman" w:cs="Times New Roman"/>
        </w:rPr>
      </w:pPr>
    </w:p>
    <w:p w14:paraId="242D001B">
      <w:pPr>
        <w:rPr>
          <w:rFonts w:ascii="Times New Roman" w:hAnsi="Times New Roman" w:cs="Times New Roman"/>
          <w:b/>
          <w:bCs/>
          <w:sz w:val="28"/>
          <w:szCs w:val="28"/>
          <w:lang w:val="en-US"/>
        </w:rPr>
      </w:pPr>
      <w:r>
        <w:rPr>
          <w:rFonts w:hint="eastAsia" w:ascii="Times New Roman" w:hAnsi="Times New Roman" w:cs="Times New Roman"/>
          <w:b/>
          <w:bCs/>
          <w:sz w:val="28"/>
          <w:szCs w:val="28"/>
          <w:lang w:val="en-US"/>
        </w:rPr>
        <w:t>2.2 C</w:t>
      </w:r>
      <w:r>
        <w:rPr>
          <w:rFonts w:ascii="Times New Roman" w:hAnsi="Times New Roman" w:cs="Times New Roman"/>
          <w:b/>
          <w:bCs/>
          <w:sz w:val="28"/>
          <w:szCs w:val="28"/>
        </w:rPr>
        <w:t xml:space="preserve">ustomer </w:t>
      </w:r>
      <w:r>
        <w:rPr>
          <w:rFonts w:hint="eastAsia" w:ascii="Times New Roman" w:hAnsi="Times New Roman" w:cs="Times New Roman"/>
          <w:b/>
          <w:bCs/>
          <w:sz w:val="28"/>
          <w:szCs w:val="28"/>
          <w:lang w:val="en-US"/>
        </w:rPr>
        <w:t>F</w:t>
      </w:r>
      <w:r>
        <w:rPr>
          <w:rFonts w:ascii="Times New Roman" w:hAnsi="Times New Roman" w:cs="Times New Roman"/>
          <w:b/>
          <w:bCs/>
          <w:sz w:val="28"/>
          <w:szCs w:val="28"/>
        </w:rPr>
        <w:t>eedback</w:t>
      </w:r>
      <w:r>
        <w:rPr>
          <w:rFonts w:hint="eastAsia" w:ascii="Times New Roman" w:hAnsi="Times New Roman" w:cs="Times New Roman"/>
          <w:b/>
          <w:bCs/>
          <w:sz w:val="28"/>
          <w:szCs w:val="28"/>
          <w:lang w:val="en-US"/>
        </w:rPr>
        <w:t xml:space="preserve"> Regarding the Current Recruitment Process</w:t>
      </w:r>
    </w:p>
    <w:p w14:paraId="6D69C67A">
      <w:pPr>
        <w:rPr>
          <w:rFonts w:ascii="Times New Roman" w:hAnsi="Times New Roman" w:cs="Times New Roman"/>
          <w:b/>
          <w:bCs/>
        </w:rPr>
      </w:pPr>
      <w:r>
        <w:rPr>
          <w:rFonts w:ascii="Times New Roman" w:hAnsi="Times New Roman" w:cs="Times New Roman"/>
          <w:b/>
          <w:bCs/>
        </w:rPr>
        <w:t>A</w:t>
      </w:r>
      <w:r>
        <w:rPr>
          <w:rFonts w:ascii="Times New Roman" w:hAnsi="Times New Roman" w:cs="Times New Roman"/>
          <w:b/>
          <w:bCs/>
          <w:sz w:val="28"/>
          <w:szCs w:val="28"/>
        </w:rPr>
        <w:t>. Student / applicant-side feedback</w:t>
      </w:r>
    </w:p>
    <w:p w14:paraId="0DF018C8">
      <w:pPr>
        <w:rPr>
          <w:rFonts w:ascii="Times New Roman" w:hAnsi="Times New Roman" w:cs="Times New Roman"/>
        </w:rPr>
      </w:pPr>
      <w:r>
        <w:rPr>
          <w:rFonts w:ascii="Times New Roman" w:hAnsi="Times New Roman" w:cs="Times New Roman"/>
          <w:b/>
          <w:bCs/>
        </w:rPr>
        <w:t>Feedback 1</w:t>
      </w:r>
      <w:r>
        <w:rPr>
          <w:rFonts w:ascii="Times New Roman" w:hAnsi="Times New Roman" w:cs="Times New Roman"/>
        </w:rPr>
        <w:br w:type="textWrapping"/>
      </w:r>
      <w:r>
        <w:rPr>
          <w:rFonts w:ascii="Times New Roman" w:hAnsi="Times New Roman" w:cs="Times New Roman"/>
        </w:rPr>
        <w:t>Right now the process is not exactly confusing, but it is a bit scattered. I first read the notice on the portal, then fill in the form, and then I still need to send my English CV by email. It feels like one application is split into two or three separate steps on different platforms.</w:t>
      </w:r>
    </w:p>
    <w:p w14:paraId="4EF357D8">
      <w:pPr>
        <w:rPr>
          <w:rFonts w:ascii="Times New Roman" w:hAnsi="Times New Roman" w:cs="Times New Roman"/>
        </w:rPr>
      </w:pPr>
      <w:r>
        <w:rPr>
          <w:rFonts w:ascii="Times New Roman" w:hAnsi="Times New Roman" w:cs="Times New Roman"/>
          <w:b/>
          <w:bCs/>
        </w:rPr>
        <w:t>Feedback 2</w:t>
      </w:r>
      <w:r>
        <w:rPr>
          <w:rFonts w:ascii="Times New Roman" w:hAnsi="Times New Roman" w:cs="Times New Roman"/>
        </w:rPr>
        <w:br w:type="textWrapping"/>
      </w:r>
      <w:r>
        <w:rPr>
          <w:rFonts w:ascii="Times New Roman" w:hAnsi="Times New Roman" w:cs="Times New Roman"/>
        </w:rPr>
        <w:t>The vacancy notice itself is useful, but when I actually apply, I still need to switch between the portal page, the form, and my email. If one system could handle all of that together, it would definitely be more convenient.</w:t>
      </w:r>
    </w:p>
    <w:p w14:paraId="687DD33B">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3</w:t>
      </w:r>
      <w:r>
        <w:rPr>
          <w:rFonts w:ascii="Times New Roman" w:hAnsi="Times New Roman" w:cs="Times New Roman"/>
        </w:rPr>
        <w:br w:type="textWrapping"/>
      </w:r>
      <w:r>
        <w:rPr>
          <w:rFonts w:ascii="Times New Roman" w:hAnsi="Times New Roman" w:cs="Times New Roman"/>
        </w:rPr>
        <w:t>For me, the most important thing is to know whether my application has been received and what stage it is at. At the moment, after sending the form and the CV, I can only wait for a message or interview notice.</w:t>
      </w:r>
    </w:p>
    <w:p w14:paraId="3E1D6F80">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4</w:t>
      </w:r>
      <w:r>
        <w:rPr>
          <w:rFonts w:ascii="Times New Roman" w:hAnsi="Times New Roman" w:cs="Times New Roman"/>
        </w:rPr>
        <w:br w:type="textWrapping"/>
      </w:r>
      <w:r>
        <w:rPr>
          <w:rFonts w:ascii="Times New Roman" w:hAnsi="Times New Roman" w:cs="Times New Roman"/>
        </w:rPr>
        <w:t>If there is a skills function, I would prefer to fill it in myself in the profile. I don’t think automatically extracting abilities from a CV would be very reliable, especially when different students write things in different ways.</w:t>
      </w:r>
    </w:p>
    <w:p w14:paraId="0A4B5F04">
      <w:pPr>
        <w:rPr>
          <w:rFonts w:ascii="Times New Roman" w:hAnsi="Times New Roman" w:cs="Times New Roman"/>
          <w:b/>
          <w:bCs/>
          <w:sz w:val="28"/>
          <w:szCs w:val="28"/>
        </w:rPr>
      </w:pPr>
      <w:r>
        <w:rPr>
          <w:rFonts w:ascii="Times New Roman" w:hAnsi="Times New Roman" w:cs="Times New Roman"/>
          <w:b/>
          <w:bCs/>
          <w:sz w:val="28"/>
          <w:szCs w:val="28"/>
        </w:rPr>
        <w:t>B. Module organiser / reviewer-side feedback</w:t>
      </w:r>
    </w:p>
    <w:p w14:paraId="0888C3F2">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5</w:t>
      </w:r>
      <w:r>
        <w:rPr>
          <w:rFonts w:ascii="Times New Roman" w:hAnsi="Times New Roman" w:cs="Times New Roman"/>
        </w:rPr>
        <w:br w:type="textWrapping"/>
      </w:r>
      <w:r>
        <w:rPr>
          <w:rFonts w:ascii="Times New Roman" w:hAnsi="Times New Roman" w:cs="Times New Roman"/>
        </w:rPr>
        <w:t>From the organiser side, one difficulty is that applicant information does not come in one consistent package. Basic form data and CV materials are separated, so reviewing candidates often means checking multiple sources before making a judgement.</w:t>
      </w:r>
    </w:p>
    <w:p w14:paraId="01D1C3D4">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6</w:t>
      </w:r>
      <w:r>
        <w:rPr>
          <w:rFonts w:ascii="Times New Roman" w:hAnsi="Times New Roman" w:cs="Times New Roman"/>
        </w:rPr>
        <w:br w:type="textWrapping"/>
      </w:r>
      <w:r>
        <w:rPr>
          <w:rFonts w:ascii="Times New Roman" w:hAnsi="Times New Roman" w:cs="Times New Roman"/>
        </w:rPr>
        <w:t>The existing form already asks students to indicate modules or areas of knowledge they have, which is useful. But if that information could be structured more clearly inside a system, it would make comparison between applicants much easier.</w:t>
      </w:r>
    </w:p>
    <w:p w14:paraId="6752563C">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7</w:t>
      </w:r>
      <w:r>
        <w:rPr>
          <w:rFonts w:ascii="Times New Roman" w:hAnsi="Times New Roman" w:cs="Times New Roman"/>
        </w:rPr>
        <w:br w:type="textWrapping"/>
      </w:r>
      <w:r>
        <w:rPr>
          <w:rFonts w:ascii="Times New Roman" w:hAnsi="Times New Roman" w:cs="Times New Roman"/>
        </w:rPr>
        <w:t>A detailed vacancy page would be valuable, because many students apply based only on the title or a general impression. If the system clearly shows required skills, responsibilities, and expectations, that should improve the quality of applications.</w:t>
      </w:r>
    </w:p>
    <w:p w14:paraId="5CC31ACF">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8</w:t>
      </w:r>
      <w:r>
        <w:rPr>
          <w:rFonts w:ascii="Times New Roman" w:hAnsi="Times New Roman" w:cs="Times New Roman"/>
        </w:rPr>
        <w:br w:type="textWrapping"/>
      </w:r>
      <w:r>
        <w:rPr>
          <w:rFonts w:ascii="Times New Roman" w:hAnsi="Times New Roman" w:cs="Times New Roman"/>
        </w:rPr>
        <w:t>I would welcome a simple matching or missing-skill indicator, but only as a supporting tool. It should help us review applicants faster, not replace academic judgement.</w:t>
      </w:r>
    </w:p>
    <w:p w14:paraId="43E84DF7">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rPr>
        <w:t>9</w:t>
      </w:r>
      <w:r>
        <w:rPr>
          <w:rFonts w:ascii="Times New Roman" w:hAnsi="Times New Roman" w:cs="Times New Roman"/>
        </w:rPr>
        <w:br w:type="textWrapping"/>
      </w:r>
      <w:r>
        <w:rPr>
          <w:rFonts w:ascii="Times New Roman" w:hAnsi="Times New Roman" w:cs="Times New Roman"/>
        </w:rPr>
        <w:t>At the moment, applicants often ask repeatedly whether there will be an interview or when a result will come out. If the system could display status updates, that would reduce repetitive communication.</w:t>
      </w:r>
    </w:p>
    <w:p w14:paraId="4203E39B">
      <w:pPr>
        <w:rPr>
          <w:rFonts w:ascii="Times New Roman" w:hAnsi="Times New Roman" w:cs="Times New Roman"/>
          <w:b/>
          <w:bCs/>
          <w:sz w:val="28"/>
          <w:szCs w:val="28"/>
        </w:rPr>
      </w:pPr>
      <w:r>
        <w:rPr>
          <w:rFonts w:ascii="Times New Roman" w:hAnsi="Times New Roman" w:cs="Times New Roman"/>
          <w:b/>
          <w:bCs/>
          <w:sz w:val="28"/>
          <w:szCs w:val="28"/>
        </w:rPr>
        <w:t>C. Administrative / coordination feedback</w:t>
      </w:r>
    </w:p>
    <w:p w14:paraId="2A3F9A36">
      <w:pPr>
        <w:rPr>
          <w:rFonts w:ascii="Times New Roman" w:hAnsi="Times New Roman" w:cs="Times New Roman"/>
        </w:rPr>
      </w:pPr>
      <w:r>
        <w:rPr>
          <w:rFonts w:ascii="Times New Roman" w:hAnsi="Times New Roman" w:cs="Times New Roman"/>
          <w:b/>
          <w:bCs/>
        </w:rPr>
        <w:t>Feedback 12</w:t>
      </w:r>
      <w:r>
        <w:rPr>
          <w:rFonts w:ascii="Times New Roman" w:hAnsi="Times New Roman" w:cs="Times New Roman"/>
        </w:rPr>
        <w:br w:type="textWrapping"/>
      </w:r>
      <w:r>
        <w:rPr>
          <w:rFonts w:ascii="Times New Roman" w:hAnsi="Times New Roman" w:cs="Times New Roman"/>
        </w:rPr>
        <w:t>The current process works, but it depends on people manually connecting information from the notice, the form, and the email submissions. A system that integrates these stages would improve both clarity and administration.</w:t>
      </w:r>
    </w:p>
    <w:p w14:paraId="650BC87B">
      <w:pPr>
        <w:rPr>
          <w:rFonts w:ascii="Times New Roman" w:hAnsi="Times New Roman" w:cs="Times New Roman"/>
        </w:rPr>
      </w:pPr>
      <w:r>
        <w:rPr>
          <w:rFonts w:ascii="Times New Roman" w:hAnsi="Times New Roman" w:cs="Times New Roman"/>
          <w:b/>
          <w:bCs/>
        </w:rPr>
        <w:t>Feedback 13</w:t>
      </w:r>
      <w:r>
        <w:rPr>
          <w:rFonts w:ascii="Times New Roman" w:hAnsi="Times New Roman" w:cs="Times New Roman"/>
        </w:rPr>
        <w:br w:type="textWrapping"/>
      </w:r>
      <w:r>
        <w:rPr>
          <w:rFonts w:ascii="Times New Roman" w:hAnsi="Times New Roman" w:cs="Times New Roman"/>
        </w:rPr>
        <w:t>Expired vacancies should not stay in the active list, but historical applications should still be retained. Administrative records are still useful after the deadline.</w:t>
      </w:r>
    </w:p>
    <w:p w14:paraId="1016FFBC">
      <w:pPr>
        <w:rPr>
          <w:rFonts w:ascii="Times New Roman" w:hAnsi="Times New Roman" w:cs="Times New Roman"/>
        </w:rPr>
      </w:pPr>
      <w:r>
        <w:rPr>
          <w:rFonts w:hint="eastAsia" w:ascii="Times New Roman" w:hAnsi="Times New Roman" w:cs="Times New Roman"/>
          <w:b/>
          <w:bCs/>
          <w:sz w:val="28"/>
          <w:szCs w:val="28"/>
          <w:lang w:val="en-US"/>
        </w:rPr>
        <w:t>D.</w:t>
      </w:r>
      <w:r>
        <w:rPr>
          <w:rFonts w:ascii="Times New Roman" w:hAnsi="Times New Roman" w:cs="Times New Roman"/>
          <w:b/>
          <w:bCs/>
          <w:sz w:val="28"/>
          <w:szCs w:val="28"/>
        </w:rPr>
        <w:t xml:space="preserve"> Core user needs identified</w:t>
      </w:r>
      <w:r>
        <w:rPr>
          <w:rFonts w:ascii="Times New Roman" w:hAnsi="Times New Roman" w:cs="Times New Roman"/>
        </w:rPr>
        <w:br w:type="textWrapping"/>
      </w:r>
      <w:r>
        <w:rPr>
          <w:rFonts w:ascii="Times New Roman" w:hAnsi="Times New Roman" w:cs="Times New Roman"/>
        </w:rPr>
        <w:t>The most frequently implied needs were:</w:t>
      </w:r>
    </w:p>
    <w:p w14:paraId="5D5D9C19">
      <w:pPr>
        <w:numPr>
          <w:ilvl w:val="0"/>
          <w:numId w:val="2"/>
        </w:numPr>
        <w:rPr>
          <w:rFonts w:ascii="Times New Roman" w:hAnsi="Times New Roman" w:cs="Times New Roman"/>
        </w:rPr>
      </w:pPr>
      <w:r>
        <w:rPr>
          <w:rFonts w:ascii="Times New Roman" w:hAnsi="Times New Roman" w:cs="Times New Roman"/>
        </w:rPr>
        <w:t>a single place to view vacancy information,</w:t>
      </w:r>
    </w:p>
    <w:p w14:paraId="6B3A4BE3">
      <w:pPr>
        <w:numPr>
          <w:ilvl w:val="0"/>
          <w:numId w:val="2"/>
        </w:numPr>
        <w:rPr>
          <w:rFonts w:ascii="Times New Roman" w:hAnsi="Times New Roman" w:cs="Times New Roman"/>
        </w:rPr>
      </w:pPr>
      <w:r>
        <w:rPr>
          <w:rFonts w:ascii="Times New Roman" w:hAnsi="Times New Roman" w:cs="Times New Roman"/>
        </w:rPr>
        <w:t>one integrated application process rather than “form + email”,</w:t>
      </w:r>
    </w:p>
    <w:p w14:paraId="367E3761">
      <w:pPr>
        <w:numPr>
          <w:ilvl w:val="0"/>
          <w:numId w:val="2"/>
        </w:numPr>
        <w:rPr>
          <w:rFonts w:ascii="Times New Roman" w:hAnsi="Times New Roman" w:cs="Times New Roman"/>
        </w:rPr>
      </w:pPr>
      <w:r>
        <w:rPr>
          <w:rFonts w:ascii="Times New Roman" w:hAnsi="Times New Roman" w:cs="Times New Roman"/>
        </w:rPr>
        <w:t>clearer vacancy requirements and skill expectations,</w:t>
      </w:r>
    </w:p>
    <w:p w14:paraId="231F5E14">
      <w:pPr>
        <w:numPr>
          <w:ilvl w:val="0"/>
          <w:numId w:val="2"/>
        </w:numPr>
        <w:rPr>
          <w:rFonts w:ascii="Times New Roman" w:hAnsi="Times New Roman" w:cs="Times New Roman"/>
        </w:rPr>
      </w:pPr>
      <w:r>
        <w:rPr>
          <w:rFonts w:ascii="Times New Roman" w:hAnsi="Times New Roman" w:cs="Times New Roman"/>
        </w:rPr>
        <w:t>visibility of application status after submission,</w:t>
      </w:r>
    </w:p>
    <w:p w14:paraId="0568F6F1">
      <w:pPr>
        <w:numPr>
          <w:ilvl w:val="0"/>
          <w:numId w:val="2"/>
        </w:numPr>
        <w:rPr>
          <w:rFonts w:ascii="Times New Roman" w:hAnsi="Times New Roman" w:cs="Times New Roman"/>
        </w:rPr>
      </w:pPr>
      <w:r>
        <w:rPr>
          <w:rFonts w:ascii="Times New Roman" w:hAnsi="Times New Roman" w:cs="Times New Roman"/>
        </w:rPr>
        <w:t>easier comparison of applicants for module organisers.</w:t>
      </w:r>
    </w:p>
    <w:p w14:paraId="26D62E94">
      <w:pPr>
        <w:rPr>
          <w:rFonts w:ascii="Times New Roman" w:hAnsi="Times New Roman" w:cs="Times New Roman"/>
          <w:b/>
          <w:bCs/>
          <w:sz w:val="28"/>
          <w:szCs w:val="28"/>
        </w:rPr>
      </w:pPr>
      <w:r>
        <w:rPr>
          <w:rFonts w:hint="eastAsia" w:ascii="Times New Roman" w:hAnsi="Times New Roman" w:cs="Times New Roman"/>
          <w:b/>
          <w:bCs/>
          <w:sz w:val="28"/>
          <w:szCs w:val="28"/>
          <w:lang w:val="en-US"/>
        </w:rPr>
        <w:t>2.3</w:t>
      </w:r>
      <w:r>
        <w:rPr>
          <w:rFonts w:ascii="Times New Roman" w:hAnsi="Times New Roman" w:cs="Times New Roman"/>
          <w:b/>
          <w:bCs/>
          <w:sz w:val="28"/>
          <w:szCs w:val="28"/>
        </w:rPr>
        <w:t xml:space="preserve"> Interview Response Summaries</w:t>
      </w:r>
    </w:p>
    <w:p w14:paraId="01C5B1FF">
      <w:pPr>
        <w:rPr>
          <w:rFonts w:ascii="Times New Roman" w:hAnsi="Times New Roman" w:cs="Times New Roman"/>
          <w:b/>
          <w:bCs/>
          <w:sz w:val="28"/>
          <w:szCs w:val="28"/>
        </w:rPr>
      </w:pPr>
      <w:r>
        <w:rPr>
          <w:rFonts w:ascii="Times New Roman" w:hAnsi="Times New Roman" w:cs="Times New Roman"/>
          <w:b/>
          <w:bCs/>
          <w:sz w:val="28"/>
          <w:szCs w:val="28"/>
        </w:rPr>
        <w:t>A. Summary of Responses from TA Applicants</w:t>
      </w:r>
    </w:p>
    <w:p w14:paraId="184A2907">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1</w:t>
      </w:r>
      <w:r>
        <w:rPr>
          <w:rFonts w:ascii="Times New Roman" w:hAnsi="Times New Roman" w:cs="Times New Roman"/>
          <w:b/>
          <w:bCs/>
        </w:rPr>
        <w:t>. At which step do you feel the most uncertainty or lack of information? What exactly do you wish had been clearer?</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most often felt uncertain at the stage of deciding whether a vacancy was worth applying for. They said that the current announcement usually contains a lot of information, but it is not always easy to quickly identify the parts that matter most to them. What they wanted to see more clearly included the actual duties, how much time the role would take, whether the position was more technical or administrative, what prior knowledge was really expected, and whether the role was suitable for their campus and background. Several interviewees also mentioned that after submitting the application, the next stage often became unclear, especially whether their materials had been received and whether they should expect an interview.</w:t>
      </w:r>
    </w:p>
    <w:p w14:paraId="7014BD85">
      <w:pPr>
        <w:rPr>
          <w:rFonts w:ascii="Times New Roman" w:hAnsi="Times New Roman" w:cs="Times New Roman"/>
        </w:rPr>
      </w:pPr>
      <w:r>
        <w:rPr>
          <w:rFonts w:ascii="Times New Roman" w:hAnsi="Times New Roman" w:cs="Times New Roman"/>
          <w:b/>
          <w:bCs/>
        </w:rPr>
        <w:t>Key insight</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Applicants do not just need “more information”; they need better-structured information for decision-making.</w:t>
      </w:r>
      <w:r>
        <w:rPr>
          <w:rFonts w:ascii="Times New Roman" w:hAnsi="Times New Roman" w:cs="Times New Roman"/>
        </w:rPr>
        <w:br w:type="textWrapping"/>
      </w:r>
    </w:p>
    <w:p w14:paraId="66B78F33">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2</w:t>
      </w:r>
      <w:r>
        <w:rPr>
          <w:rFonts w:ascii="Times New Roman" w:hAnsi="Times New Roman" w:cs="Times New Roman"/>
          <w:b/>
          <w:bCs/>
        </w:rPr>
        <w:t>. Do you feel that the current process requires repeated actions or switching between platforms? Which part feels most inconvenient?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Most applicants described the current process as manageable but fragmented. They noted that one application is split across several places: the vacancy is first seen on the portal, personal information is submitted through an online form, and the English CV is sent separately by email. Interviewees said the inconvenience was not that each individual step was difficult, but that they had to keep switching context and making sure nothing was missed. Some also mentioned a sense of repetition, because information already entered in the form still had to be reflected again in the CV or email process. The most inconvenient part was the lack of a single place to confirm that everything had been submitted successfully.</w:t>
      </w:r>
    </w:p>
    <w:p w14:paraId="2AFD8958">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The issue is</w:t>
      </w:r>
      <w:r>
        <w:rPr>
          <w:rFonts w:hint="eastAsia" w:ascii="Times New Roman" w:hAnsi="Times New Roman" w:cs="Times New Roman"/>
          <w:lang w:val="en-US"/>
        </w:rPr>
        <w:t xml:space="preserve"> </w:t>
      </w:r>
      <w:r>
        <w:rPr>
          <w:rFonts w:ascii="Times New Roman" w:hAnsi="Times New Roman" w:cs="Times New Roman"/>
        </w:rPr>
        <w:t>more about the lack of an integrated application flow.</w:t>
      </w:r>
      <w:r>
        <w:rPr>
          <w:rFonts w:ascii="Times New Roman" w:hAnsi="Times New Roman" w:cs="Times New Roman"/>
        </w:rPr>
        <w:br w:type="textWrapping"/>
      </w:r>
    </w:p>
    <w:p w14:paraId="5B8ACB6F">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3</w:t>
      </w:r>
      <w:r>
        <w:rPr>
          <w:rFonts w:ascii="Times New Roman" w:hAnsi="Times New Roman" w:cs="Times New Roman"/>
          <w:b/>
          <w:bCs/>
        </w:rPr>
        <w:t>.  If the system included a skills section in your profile, what would be the most acceptable way for you to provide that information? Why?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generally preferred profile-based skill input over automatic extraction from CVs. Many felt that the most acceptable approach would be a mixed design: a predefined list of common skill tags for quick selection, plus a small free-text field for additional skills that do not fit neatly into the preset options. Interviewees said pure free-text input can become messy and inconsistent, while fully fixed options may feel too rigid, especially for interdisciplinary or less standard backgrounds. Automatic extraction from CVs was seen as less trustworthy, mainly because students describe their abilities in different ways and were unsure whether the system would interpret them correctly.</w:t>
      </w:r>
    </w:p>
    <w:p w14:paraId="76AB52B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 hybrid structured-skills model is more acceptable than either pure free text or CV extraction.</w:t>
      </w:r>
      <w:r>
        <w:rPr>
          <w:rFonts w:ascii="Times New Roman" w:hAnsi="Times New Roman" w:cs="Times New Roman"/>
        </w:rPr>
        <w:br w:type="textWrapping"/>
      </w:r>
    </w:p>
    <w:p w14:paraId="25902353">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4</w:t>
      </w:r>
      <w:r>
        <w:rPr>
          <w:rFonts w:ascii="Times New Roman" w:hAnsi="Times New Roman" w:cs="Times New Roman"/>
          <w:b/>
          <w:bCs/>
        </w:rPr>
        <w:t>. If the system showed a “match score” between you and a vacancy, would you trust it? Under what conditions would it feel useful rather than misleading?</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Most applicants said they would not blindly trust a match score, but many were open to using it as a reference. The feature was seen as useful only if the system also explained what the score was based on, such as matched skills, missing requirements, or eligibility conditions. Interviewees were more comfortable with a simple and transparent score than with something that looked “smart” but could not be explained. Several people also said that such a score should help them decide whether to read more carefully or apply, rather than directly discouraging them from applying. A few explicitly mentioned that if the score was based only on editable profile skills and stated vacancy requirements, it would feel more fair and understandable.</w:t>
      </w:r>
    </w:p>
    <w:p w14:paraId="25A7E485">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Applicants accept matching as decision support, not as a black-box decision-maker.</w:t>
      </w:r>
    </w:p>
    <w:p w14:paraId="34F69317">
      <w:pPr>
        <w:rPr>
          <w:rFonts w:ascii="Times New Roman" w:hAnsi="Times New Roman" w:cs="Times New Roman"/>
        </w:rPr>
      </w:pPr>
    </w:p>
    <w:p w14:paraId="7275ABD9">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5</w:t>
      </w:r>
      <w:r>
        <w:rPr>
          <w:rFonts w:ascii="Times New Roman" w:hAnsi="Times New Roman" w:cs="Times New Roman"/>
          <w:b/>
          <w:bCs/>
        </w:rPr>
        <w:t>. What would make the application process feel more transparent or fair from a student’s perspective?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repeatedly linked fairness to visibility. They wanted clearer vacancy requirements before applying, confirmation that their application had been received, and a visible status update after submission, even if the status remained “under review” for some time. Some also said that fairness was affected by whether the system made expectations explicit from the start, such as skill requirements, campus restrictions, workload, and whether prior experience would be treated as essential or only preferred. A few interviewees mentioned that seeing historical outcomes or at least a consistent review process would make the system feel more trustworthy.</w:t>
      </w:r>
    </w:p>
    <w:p w14:paraId="274EA383">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6</w:t>
      </w:r>
      <w:r>
        <w:rPr>
          <w:rFonts w:ascii="Times New Roman" w:hAnsi="Times New Roman" w:cs="Times New Roman"/>
          <w:b/>
          <w:bCs/>
        </w:rPr>
        <w:t>. If the system could only improve one thing in the first version, what should it improve first?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The most common answer was not an advanced feature, but integration. Applicants most wanted one complete workflow that combines vacancy viewing, profile submission, CV upload, and application tracking in one place. Some participants specifically prioritised application status tracking, while others focused on clearer vacancy information, but these answers still pointed back to the same core idea: the first version should make the basic application process complete, trackable, and less fragmented.</w:t>
      </w:r>
    </w:p>
    <w:p w14:paraId="0EE39FDA">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First-version value comes from workflow completeness, not feature novelty.</w:t>
      </w:r>
      <w:r>
        <w:rPr>
          <w:rFonts w:ascii="Times New Roman" w:hAnsi="Times New Roman" w:cs="Times New Roman"/>
        </w:rPr>
        <w:br w:type="textWrapping"/>
      </w:r>
    </w:p>
    <w:p w14:paraId="4D7817B5">
      <w:pPr>
        <w:rPr>
          <w:rFonts w:ascii="Times New Roman" w:hAnsi="Times New Roman" w:cs="Times New Roman"/>
          <w:b/>
          <w:bCs/>
          <w:sz w:val="28"/>
          <w:szCs w:val="28"/>
        </w:rPr>
      </w:pPr>
      <w:r>
        <w:rPr>
          <w:rFonts w:ascii="Times New Roman" w:hAnsi="Times New Roman" w:cs="Times New Roman"/>
          <w:b/>
          <w:bCs/>
          <w:sz w:val="28"/>
          <w:szCs w:val="28"/>
        </w:rPr>
        <w:t>B. Summary of Responses from Module Organisers / Reviewers</w:t>
      </w:r>
    </w:p>
    <w:p w14:paraId="1332465C">
      <w:pPr>
        <w:rPr>
          <w:rFonts w:ascii="Times New Roman" w:hAnsi="Times New Roman" w:cs="Times New Roman"/>
          <w:b/>
          <w:bCs/>
        </w:rPr>
      </w:pPr>
      <w:r>
        <w:rPr>
          <w:rFonts w:ascii="Times New Roman" w:hAnsi="Times New Roman" w:cs="Times New Roman"/>
          <w:b/>
          <w:bCs/>
        </w:rPr>
        <w:t>Q</w:t>
      </w:r>
      <w:r>
        <w:rPr>
          <w:rFonts w:hint="eastAsia" w:ascii="Times New Roman" w:hAnsi="Times New Roman" w:cs="Times New Roman"/>
          <w:b/>
          <w:bCs/>
          <w:lang w:val="en-US"/>
        </w:rPr>
        <w:t>1</w:t>
      </w:r>
      <w:r>
        <w:rPr>
          <w:rFonts w:ascii="Times New Roman" w:hAnsi="Times New Roman" w:cs="Times New Roman"/>
          <w:b/>
          <w:bCs/>
        </w:rPr>
        <w:t>. Which applicant information is essential for your judgement, and which information is often missing, inconsistent, or hard to compare?</w:t>
      </w:r>
    </w:p>
    <w:p w14:paraId="0AC1F577">
      <w:pPr>
        <w:rPr>
          <w:rFonts w:ascii="Times New Roman" w:hAnsi="Times New Roman" w:cs="Times New Roman"/>
        </w:rPr>
      </w:pPr>
      <w:r>
        <w:rPr>
          <w:rFonts w:ascii="Times New Roman" w:hAnsi="Times New Roman" w:cs="Times New Roman"/>
        </w:rPr>
        <w:t>Reviewers said the most essential information usually includes the applicant’s academic background, relevant module knowledge, technical or practical skills, availability, campus, prior TA or related experience, and the CV itself as supporting material. However, they also pointed out that the same information is often presented in very different ways across applicants. Some skills are implied in the CV but not stated explicitly, some experiences are described in too much detail, and some applicants provide only minimal information. This makes cross-applicant comparison difficult, even when the reviewers already know what they want to look for. Several interviewees felt that a more structured applicant profile, combined with access to the original CV, would make the review process more efficient and fair.</w:t>
      </w:r>
    </w:p>
    <w:p w14:paraId="4DF298FE">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 xml:space="preserve">Reviewers need structured comparison data </w:t>
      </w:r>
      <w:r>
        <w:rPr>
          <w:rFonts w:hint="eastAsia" w:ascii="Times New Roman" w:hAnsi="Times New Roman" w:cs="Times New Roman"/>
          <w:lang w:val="en-US"/>
        </w:rPr>
        <w:t>with</w:t>
      </w:r>
      <w:r>
        <w:rPr>
          <w:rFonts w:ascii="Times New Roman" w:hAnsi="Times New Roman" w:cs="Times New Roman"/>
        </w:rPr>
        <w:t xml:space="preserve"> original supporting evidence.</w:t>
      </w:r>
      <w:r>
        <w:rPr>
          <w:rFonts w:ascii="Times New Roman" w:hAnsi="Times New Roman" w:cs="Times New Roman"/>
        </w:rPr>
        <w:br w:type="textWrapping"/>
      </w:r>
    </w:p>
    <w:p w14:paraId="6EE41C0A">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2</w:t>
      </w:r>
      <w:r>
        <w:rPr>
          <w:rFonts w:ascii="Times New Roman" w:hAnsi="Times New Roman" w:cs="Times New Roman"/>
          <w:b/>
          <w:bCs/>
        </w:rPr>
        <w:t>.Which part of the current process takes the most time or creates the most repeated work for organisers?</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 xml:space="preserve">The biggest burden mentioned by organisers was having to review applicant information across separate sources. They described repeatedly moving between form responses, emailed CV attachments, and the original vacancy requirements just to build a full picture of one candidate. This was especially inefficient when many applicants applied for the same role. Some interviewees also mentioned the communication burden after submission, because students often ask for updates individually. </w:t>
      </w:r>
    </w:p>
    <w:p w14:paraId="4014AEAF">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The organiser-side inefficiency comes from data scattering and repeated reconstruction of context.</w:t>
      </w:r>
    </w:p>
    <w:p w14:paraId="747E3D92">
      <w:pPr>
        <w:rPr>
          <w:rFonts w:ascii="Times New Roman" w:hAnsi="Times New Roman" w:cs="Times New Roman"/>
        </w:rPr>
      </w:pPr>
    </w:p>
    <w:p w14:paraId="2A0D0D9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3</w:t>
      </w:r>
      <w:r>
        <w:rPr>
          <w:rFonts w:ascii="Times New Roman" w:hAnsi="Times New Roman" w:cs="Times New Roman"/>
          <w:b/>
          <w:bCs/>
        </w:rPr>
        <w:t>.  When publishing a vacancy, which information must be clearly stated to reduce unsuitable applications?</w:t>
      </w:r>
      <w:r>
        <w:rPr>
          <w:rFonts w:ascii="Times New Roman" w:hAnsi="Times New Roman" w:cs="Times New Roman"/>
        </w:rPr>
        <w:br w:type="textWrapping"/>
      </w:r>
      <w:r>
        <w:rPr>
          <w:rFonts w:ascii="Times New Roman" w:hAnsi="Times New Roman" w:cs="Times New Roman"/>
        </w:rPr>
        <w:t xml:space="preserve">Organisers emphasised that the vacancy should clearly state the specific module, the actual type of work involved, expected responsibilities, required and preferred skills, campus constraints, workload, and whether the role is suitable only for certain student levels or backgrounds. Interviewees noted that unsuitable applications often do not come from carelessness, but from ambiguity: students may see a course title, feel generally interested, and apply without fully understanding what the role really requires. </w:t>
      </w:r>
    </w:p>
    <w:p w14:paraId="51D01860">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 good vacancy page is not just informative; it acts as pre-screening through clarity.</w:t>
      </w:r>
    </w:p>
    <w:p w14:paraId="3743FAA2">
      <w:pPr>
        <w:rPr>
          <w:rFonts w:ascii="Times New Roman" w:hAnsi="Times New Roman" w:cs="Times New Roman"/>
        </w:rPr>
      </w:pPr>
    </w:p>
    <w:p w14:paraId="45F2F7EF">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4</w:t>
      </w:r>
      <w:r>
        <w:rPr>
          <w:rFonts w:ascii="Times New Roman" w:hAnsi="Times New Roman" w:cs="Times New Roman"/>
          <w:b/>
          <w:bCs/>
        </w:rPr>
        <w:t>.  If the system could help you compare applicants better, what kind of comparison would be most useful: skills, workload, experience, campus, module familiarity, or something else?</w:t>
      </w:r>
      <w:r>
        <w:rPr>
          <w:rFonts w:ascii="Times New Roman" w:hAnsi="Times New Roman" w:cs="Times New Roman"/>
          <w:b/>
          <w:bCs/>
        </w:rPr>
        <w:br w:type="textWrapping"/>
      </w:r>
      <w:r>
        <w:rPr>
          <w:rFonts w:ascii="Times New Roman" w:hAnsi="Times New Roman" w:cs="Times New Roman"/>
        </w:rPr>
        <w:br w:type="textWrapping"/>
      </w:r>
      <w:r>
        <w:rPr>
          <w:rFonts w:ascii="Times New Roman" w:hAnsi="Times New Roman" w:cs="Times New Roman"/>
        </w:rPr>
        <w:t>Reviewers did not point to a single factor; instead, they wanted comparison across a small set of clearly organised dimensions. The most frequently mentioned were relevant skills, familiarity with the module content, previous TA or related teaching experience, campus suitability, and current workload or time availability. Some interviewees added that they did not necessarily want the system to rank people automatically, but they did want it to make these dimensions easier to view side by side. In other words, the value lies less in fully automated selection and more in improving reviewer judgement through structured comparison.</w:t>
      </w:r>
    </w:p>
    <w:p w14:paraId="151E78EC">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What reviewers need most is comparison support, not automatic ranking.</w:t>
      </w:r>
      <w:r>
        <w:rPr>
          <w:rFonts w:ascii="Times New Roman" w:hAnsi="Times New Roman" w:cs="Times New Roman"/>
        </w:rPr>
        <w:br w:type="textWrapping"/>
      </w:r>
    </w:p>
    <w:p w14:paraId="4D11BB31">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rPr>
        <w:t>5</w:t>
      </w:r>
      <w:r>
        <w:rPr>
          <w:rFonts w:ascii="Times New Roman" w:hAnsi="Times New Roman" w:cs="Times New Roman"/>
          <w:b/>
          <w:bCs/>
        </w:rPr>
        <w:t>. If the first release must stay simple, which organiser-side functions are absolutely necessary?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For the first version, organisers consistently prioritised three functions: posting vacancies in a structured way, viewing applicant information in one place, and updating application outcomes or statuses centrally. They generally regarded advanced features such as matching scores or missing-skill indicators as optional enhancements rather than first-release essentials. The overall preference was for a simple but reliable organiser-side workflow that reduces manual coordination and makes decision-making easier.</w:t>
      </w:r>
    </w:p>
    <w:p w14:paraId="3C472F40">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For organisers, first-version success depends on centralised management and review efficiency.</w:t>
      </w:r>
      <w:r>
        <w:rPr>
          <w:rFonts w:ascii="Times New Roman" w:hAnsi="Times New Roman" w:cs="Times New Roman"/>
        </w:rPr>
        <w:br w:type="textWrapping"/>
      </w:r>
      <w:r>
        <w:rPr>
          <w:rFonts w:ascii="Times New Roman" w:hAnsi="Times New Roman" w:cs="Times New Roman"/>
          <w:b/>
          <w:bCs/>
          <w:sz w:val="28"/>
          <w:szCs w:val="28"/>
        </w:rPr>
        <w:br w:type="textWrapping"/>
      </w:r>
      <w:r>
        <w:rPr>
          <w:rFonts w:hint="eastAsia" w:ascii="Times New Roman" w:hAnsi="Times New Roman" w:cs="Times New Roman"/>
          <w:b/>
          <w:bCs/>
          <w:sz w:val="28"/>
          <w:szCs w:val="28"/>
          <w:lang w:val="en-US"/>
        </w:rPr>
        <w:t xml:space="preserve">Summary: </w:t>
      </w:r>
      <w:r>
        <w:rPr>
          <w:rFonts w:ascii="Times New Roman" w:hAnsi="Times New Roman" w:cs="Times New Roman"/>
        </w:rPr>
        <w:t>Across both applicant-side and organiser-side interviews, a common pattern emerged: the current process already has online components, but it still feels fragmented because information, materials, and status updates are not integrated into a single workflow. Applicants mainly care about clarity, visibility, and confidence that their application is progressing properly, while organisers care about structured information and easier comparison. Both groups were open to lightweight skills or matching features, but only when those features were transparent, explainable, and clearly secondary to the core recruitment workflow.</w:t>
      </w:r>
    </w:p>
    <w:p w14:paraId="11EC8C09">
      <w:pPr>
        <w:rPr>
          <w:rFonts w:ascii="Times New Roman" w:hAnsi="Times New Roman" w:cs="Times New Roman"/>
        </w:rPr>
      </w:pPr>
    </w:p>
    <w:p w14:paraId="3AC4EA52">
      <w:pPr>
        <w:ind w:left="-76"/>
        <w:rPr>
          <w:rFonts w:ascii="Times New Roman" w:hAnsi="Times New Roman" w:cs="Times New Roman"/>
          <w:b/>
          <w:bCs/>
          <w:sz w:val="28"/>
          <w:szCs w:val="28"/>
        </w:rPr>
      </w:pPr>
      <w:r>
        <w:rPr>
          <w:rFonts w:hint="eastAsia" w:ascii="Times New Roman" w:hAnsi="Times New Roman" w:cs="Times New Roman"/>
          <w:b/>
          <w:bCs/>
          <w:sz w:val="28"/>
          <w:szCs w:val="28"/>
          <w:lang w:val="en-US"/>
        </w:rPr>
        <w:t xml:space="preserve">2.4 </w:t>
      </w:r>
      <w:r>
        <w:rPr>
          <w:rFonts w:ascii="Times New Roman" w:hAnsi="Times New Roman" w:cs="Times New Roman"/>
          <w:b/>
          <w:bCs/>
          <w:sz w:val="28"/>
          <w:szCs w:val="28"/>
        </w:rPr>
        <w:t>Pilot Survey Results</w:t>
      </w:r>
    </w:p>
    <w:p w14:paraId="2F5E1658">
      <w:pPr>
        <w:rPr>
          <w:rFonts w:ascii="Times New Roman" w:hAnsi="Times New Roman" w:cs="Times New Roman"/>
        </w:rPr>
      </w:pPr>
      <w:r>
        <w:rPr>
          <w:rFonts w:ascii="Times New Roman" w:hAnsi="Times New Roman" w:cs="Times New Roman"/>
        </w:rPr>
        <w:t>Total respondents：24</w:t>
      </w:r>
    </w:p>
    <w:p w14:paraId="478BFD8B">
      <w:pPr>
        <w:rPr>
          <w:rFonts w:ascii="Times New Roman" w:hAnsi="Times New Roman" w:cs="Times New Roman"/>
          <w:b/>
          <w:bCs/>
        </w:rPr>
      </w:pPr>
      <w:r>
        <w:rPr>
          <w:rFonts w:ascii="Times New Roman" w:hAnsi="Times New Roman" w:cs="Times New Roman"/>
          <w:b/>
          <w:bCs/>
        </w:rPr>
        <w:t>Q1. What best describes your role?</w:t>
      </w:r>
    </w:p>
    <w:tbl>
      <w:tblPr>
        <w:tblStyle w:val="16"/>
        <w:tblW w:w="0" w:type="auto"/>
        <w:tblCellSpacing w:w="15" w:type="dxa"/>
        <w:tblInd w:w="0" w:type="dxa"/>
        <w:tblLayout w:type="autofit"/>
        <w:tblCellMar>
          <w:top w:w="15" w:type="dxa"/>
          <w:left w:w="15" w:type="dxa"/>
          <w:bottom w:w="15" w:type="dxa"/>
          <w:right w:w="15" w:type="dxa"/>
        </w:tblCellMar>
      </w:tblPr>
      <w:tblGrid>
        <w:gridCol w:w="3348"/>
        <w:gridCol w:w="647"/>
        <w:gridCol w:w="1128"/>
      </w:tblGrid>
      <w:tr w14:paraId="1E17B625">
        <w:tblPrEx>
          <w:tblCellMar>
            <w:top w:w="15" w:type="dxa"/>
            <w:left w:w="15" w:type="dxa"/>
            <w:bottom w:w="15" w:type="dxa"/>
            <w:right w:w="15" w:type="dxa"/>
          </w:tblCellMar>
        </w:tblPrEx>
        <w:trPr>
          <w:tblHeader/>
          <w:tblCellSpacing w:w="15" w:type="dxa"/>
        </w:trPr>
        <w:tc>
          <w:tcPr>
            <w:tcW w:w="0" w:type="auto"/>
            <w:vAlign w:val="center"/>
          </w:tcPr>
          <w:p w14:paraId="608A9396">
            <w:pPr>
              <w:rPr>
                <w:rFonts w:ascii="Times New Roman" w:hAnsi="Times New Roman" w:cs="Times New Roman"/>
              </w:rPr>
            </w:pPr>
            <w:r>
              <w:rPr>
                <w:rFonts w:ascii="Times New Roman" w:hAnsi="Times New Roman" w:cs="Times New Roman"/>
                <w:lang w:val="en-US"/>
              </w:rPr>
              <w:t>Role</w:t>
            </w:r>
          </w:p>
        </w:tc>
        <w:tc>
          <w:tcPr>
            <w:tcW w:w="0" w:type="auto"/>
            <w:vAlign w:val="center"/>
          </w:tcPr>
          <w:p w14:paraId="3F4CD661">
            <w:pPr>
              <w:rPr>
                <w:rFonts w:ascii="Times New Roman" w:hAnsi="Times New Roman" w:cs="Times New Roman"/>
              </w:rPr>
            </w:pPr>
            <w:r>
              <w:rPr>
                <w:rFonts w:ascii="Times New Roman" w:hAnsi="Times New Roman" w:cs="Times New Roman"/>
                <w:lang w:val="en-US"/>
              </w:rPr>
              <w:t>Count</w:t>
            </w:r>
          </w:p>
        </w:tc>
        <w:tc>
          <w:tcPr>
            <w:tcW w:w="0" w:type="auto"/>
            <w:vAlign w:val="center"/>
          </w:tcPr>
          <w:p w14:paraId="01C92EDE">
            <w:pPr>
              <w:rPr>
                <w:rFonts w:ascii="Times New Roman" w:hAnsi="Times New Roman" w:cs="Times New Roman"/>
              </w:rPr>
            </w:pPr>
            <w:r>
              <w:rPr>
                <w:rFonts w:ascii="Times New Roman" w:hAnsi="Times New Roman" w:cs="Times New Roman"/>
                <w:lang w:val="en-US"/>
              </w:rPr>
              <w:t>Percentage</w:t>
            </w:r>
          </w:p>
        </w:tc>
      </w:tr>
      <w:tr w14:paraId="106357BE">
        <w:tblPrEx>
          <w:tblCellMar>
            <w:top w:w="15" w:type="dxa"/>
            <w:left w:w="15" w:type="dxa"/>
            <w:bottom w:w="15" w:type="dxa"/>
            <w:right w:w="15" w:type="dxa"/>
          </w:tblCellMar>
        </w:tblPrEx>
        <w:trPr>
          <w:tblCellSpacing w:w="15" w:type="dxa"/>
        </w:trPr>
        <w:tc>
          <w:tcPr>
            <w:tcW w:w="0" w:type="auto"/>
            <w:vAlign w:val="center"/>
          </w:tcPr>
          <w:p w14:paraId="0EB36577">
            <w:pPr>
              <w:rPr>
                <w:rFonts w:ascii="Times New Roman" w:hAnsi="Times New Roman" w:cs="Times New Roman"/>
              </w:rPr>
            </w:pPr>
            <w:r>
              <w:rPr>
                <w:rFonts w:ascii="Times New Roman" w:hAnsi="Times New Roman" w:cs="Times New Roman"/>
                <w:lang w:val="en-US"/>
              </w:rPr>
              <w:t>Student / potential TA applicant</w:t>
            </w:r>
          </w:p>
        </w:tc>
        <w:tc>
          <w:tcPr>
            <w:tcW w:w="0" w:type="auto"/>
            <w:vAlign w:val="center"/>
          </w:tcPr>
          <w:p w14:paraId="13483D4E">
            <w:pPr>
              <w:rPr>
                <w:rFonts w:ascii="Times New Roman" w:hAnsi="Times New Roman" w:cs="Times New Roman"/>
              </w:rPr>
            </w:pPr>
            <w:r>
              <w:rPr>
                <w:rFonts w:ascii="Times New Roman" w:hAnsi="Times New Roman" w:cs="Times New Roman"/>
                <w:lang w:val="en-US"/>
              </w:rPr>
              <w:t>12</w:t>
            </w:r>
          </w:p>
        </w:tc>
        <w:tc>
          <w:tcPr>
            <w:tcW w:w="0" w:type="auto"/>
            <w:vAlign w:val="center"/>
          </w:tcPr>
          <w:p w14:paraId="5564A038">
            <w:pPr>
              <w:rPr>
                <w:rFonts w:ascii="Times New Roman" w:hAnsi="Times New Roman" w:cs="Times New Roman"/>
              </w:rPr>
            </w:pPr>
            <w:r>
              <w:rPr>
                <w:rFonts w:ascii="Times New Roman" w:hAnsi="Times New Roman" w:cs="Times New Roman"/>
                <w:lang w:val="en-US"/>
              </w:rPr>
              <w:t>50.0%</w:t>
            </w:r>
          </w:p>
        </w:tc>
      </w:tr>
      <w:tr w14:paraId="07B0C257">
        <w:tblPrEx>
          <w:tblCellMar>
            <w:top w:w="15" w:type="dxa"/>
            <w:left w:w="15" w:type="dxa"/>
            <w:bottom w:w="15" w:type="dxa"/>
            <w:right w:w="15" w:type="dxa"/>
          </w:tblCellMar>
        </w:tblPrEx>
        <w:trPr>
          <w:tblCellSpacing w:w="15" w:type="dxa"/>
        </w:trPr>
        <w:tc>
          <w:tcPr>
            <w:tcW w:w="0" w:type="auto"/>
            <w:vAlign w:val="center"/>
          </w:tcPr>
          <w:p w14:paraId="4E29CDDE">
            <w:pPr>
              <w:rPr>
                <w:rFonts w:ascii="Times New Roman" w:hAnsi="Times New Roman" w:cs="Times New Roman"/>
              </w:rPr>
            </w:pPr>
            <w:r>
              <w:rPr>
                <w:rFonts w:ascii="Times New Roman" w:hAnsi="Times New Roman" w:cs="Times New Roman"/>
                <w:lang w:val="en-US"/>
              </w:rPr>
              <w:t xml:space="preserve">Current </w:t>
            </w:r>
            <w:r>
              <w:rPr>
                <w:rFonts w:hint="eastAsia" w:ascii="Times New Roman" w:hAnsi="Times New Roman" w:cs="Times New Roman"/>
                <w:lang w:val="en-US"/>
              </w:rPr>
              <w:t xml:space="preserve">/ </w:t>
            </w:r>
            <w:r>
              <w:rPr>
                <w:rFonts w:ascii="Times New Roman" w:hAnsi="Times New Roman" w:cs="Times New Roman"/>
                <w:lang w:val="en-US"/>
              </w:rPr>
              <w:t>former TA</w:t>
            </w:r>
          </w:p>
        </w:tc>
        <w:tc>
          <w:tcPr>
            <w:tcW w:w="0" w:type="auto"/>
            <w:vAlign w:val="center"/>
          </w:tcPr>
          <w:p w14:paraId="34CBA02E">
            <w:pPr>
              <w:rPr>
                <w:rFonts w:ascii="Times New Roman" w:hAnsi="Times New Roman" w:cs="Times New Roman"/>
              </w:rPr>
            </w:pPr>
            <w:r>
              <w:rPr>
                <w:rFonts w:ascii="Times New Roman" w:hAnsi="Times New Roman" w:cs="Times New Roman"/>
                <w:lang w:val="en-US"/>
              </w:rPr>
              <w:t>7</w:t>
            </w:r>
          </w:p>
        </w:tc>
        <w:tc>
          <w:tcPr>
            <w:tcW w:w="0" w:type="auto"/>
            <w:vAlign w:val="center"/>
          </w:tcPr>
          <w:p w14:paraId="02CCD916">
            <w:pPr>
              <w:rPr>
                <w:rFonts w:ascii="Times New Roman" w:hAnsi="Times New Roman" w:cs="Times New Roman"/>
              </w:rPr>
            </w:pPr>
            <w:r>
              <w:rPr>
                <w:rFonts w:ascii="Times New Roman" w:hAnsi="Times New Roman" w:cs="Times New Roman"/>
                <w:lang w:val="en-US"/>
              </w:rPr>
              <w:t>29.2%</w:t>
            </w:r>
          </w:p>
        </w:tc>
      </w:tr>
      <w:tr w14:paraId="04CB008E">
        <w:tblPrEx>
          <w:tblCellMar>
            <w:top w:w="15" w:type="dxa"/>
            <w:left w:w="15" w:type="dxa"/>
            <w:bottom w:w="15" w:type="dxa"/>
            <w:right w:w="15" w:type="dxa"/>
          </w:tblCellMar>
        </w:tblPrEx>
        <w:trPr>
          <w:tblCellSpacing w:w="15" w:type="dxa"/>
        </w:trPr>
        <w:tc>
          <w:tcPr>
            <w:tcW w:w="0" w:type="auto"/>
            <w:vAlign w:val="center"/>
          </w:tcPr>
          <w:p w14:paraId="231C3091">
            <w:pPr>
              <w:rPr>
                <w:rFonts w:ascii="Times New Roman" w:hAnsi="Times New Roman" w:cs="Times New Roman"/>
              </w:rPr>
            </w:pPr>
            <w:r>
              <w:rPr>
                <w:rFonts w:hint="eastAsia" w:ascii="Times New Roman" w:hAnsi="Times New Roman" w:cs="Times New Roman"/>
                <w:lang w:val="en-US"/>
              </w:rPr>
              <w:t xml:space="preserve">College </w:t>
            </w:r>
            <w:r>
              <w:rPr>
                <w:rFonts w:ascii="Times New Roman" w:hAnsi="Times New Roman" w:cs="Times New Roman"/>
                <w:lang w:val="en-US"/>
              </w:rPr>
              <w:t>staff / module organiser</w:t>
            </w:r>
          </w:p>
        </w:tc>
        <w:tc>
          <w:tcPr>
            <w:tcW w:w="0" w:type="auto"/>
            <w:vAlign w:val="center"/>
          </w:tcPr>
          <w:p w14:paraId="0B7FF48D">
            <w:pPr>
              <w:rPr>
                <w:rFonts w:ascii="Times New Roman" w:hAnsi="Times New Roman" w:cs="Times New Roman"/>
              </w:rPr>
            </w:pPr>
            <w:r>
              <w:rPr>
                <w:rFonts w:ascii="Times New Roman" w:hAnsi="Times New Roman" w:cs="Times New Roman"/>
                <w:lang w:val="en-US"/>
              </w:rPr>
              <w:t>3</w:t>
            </w:r>
          </w:p>
        </w:tc>
        <w:tc>
          <w:tcPr>
            <w:tcW w:w="0" w:type="auto"/>
            <w:vAlign w:val="center"/>
          </w:tcPr>
          <w:p w14:paraId="46D56D32">
            <w:pPr>
              <w:rPr>
                <w:rFonts w:ascii="Times New Roman" w:hAnsi="Times New Roman" w:cs="Times New Roman"/>
              </w:rPr>
            </w:pPr>
            <w:r>
              <w:rPr>
                <w:rFonts w:ascii="Times New Roman" w:hAnsi="Times New Roman" w:cs="Times New Roman"/>
                <w:lang w:val="en-US"/>
              </w:rPr>
              <w:t>12.5%</w:t>
            </w:r>
          </w:p>
        </w:tc>
      </w:tr>
      <w:tr w14:paraId="0AA2108E">
        <w:tblPrEx>
          <w:tblCellMar>
            <w:top w:w="15" w:type="dxa"/>
            <w:left w:w="15" w:type="dxa"/>
            <w:bottom w:w="15" w:type="dxa"/>
            <w:right w:w="15" w:type="dxa"/>
          </w:tblCellMar>
        </w:tblPrEx>
        <w:trPr>
          <w:tblCellSpacing w:w="15" w:type="dxa"/>
        </w:trPr>
        <w:tc>
          <w:tcPr>
            <w:tcW w:w="0" w:type="auto"/>
            <w:vAlign w:val="center"/>
          </w:tcPr>
          <w:p w14:paraId="7AE0FA3C">
            <w:pPr>
              <w:rPr>
                <w:rFonts w:ascii="Times New Roman" w:hAnsi="Times New Roman" w:cs="Times New Roman"/>
              </w:rPr>
            </w:pPr>
            <w:r>
              <w:rPr>
                <w:rFonts w:ascii="Times New Roman" w:hAnsi="Times New Roman" w:cs="Times New Roman"/>
                <w:lang w:val="en-US"/>
              </w:rPr>
              <w:t>Administrative / coordination role</w:t>
            </w:r>
          </w:p>
        </w:tc>
        <w:tc>
          <w:tcPr>
            <w:tcW w:w="0" w:type="auto"/>
            <w:vAlign w:val="center"/>
          </w:tcPr>
          <w:p w14:paraId="23ECC7E9">
            <w:pPr>
              <w:rPr>
                <w:rFonts w:ascii="Times New Roman" w:hAnsi="Times New Roman" w:cs="Times New Roman"/>
              </w:rPr>
            </w:pPr>
            <w:r>
              <w:rPr>
                <w:rFonts w:ascii="Times New Roman" w:hAnsi="Times New Roman" w:cs="Times New Roman"/>
                <w:lang w:val="en-US"/>
              </w:rPr>
              <w:t>2</w:t>
            </w:r>
          </w:p>
        </w:tc>
        <w:tc>
          <w:tcPr>
            <w:tcW w:w="0" w:type="auto"/>
            <w:vAlign w:val="center"/>
          </w:tcPr>
          <w:p w14:paraId="4DBDEFB7">
            <w:pPr>
              <w:rPr>
                <w:rFonts w:ascii="Times New Roman" w:hAnsi="Times New Roman" w:cs="Times New Roman"/>
              </w:rPr>
            </w:pPr>
            <w:r>
              <w:rPr>
                <w:rFonts w:ascii="Times New Roman" w:hAnsi="Times New Roman" w:cs="Times New Roman"/>
                <w:lang w:val="en-US"/>
              </w:rPr>
              <w:t>8.3%</w:t>
            </w:r>
          </w:p>
        </w:tc>
      </w:tr>
    </w:tbl>
    <w:p w14:paraId="0661DF99">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The sample was mainly composed of student-side participants, with smaller organiser-side and coordination-side input. This reflects the fact that the primary users of the application process are students, while organiser-side views were still included for balance.</w:t>
      </w:r>
      <w:r>
        <w:rPr>
          <w:rFonts w:ascii="Times New Roman" w:hAnsi="Times New Roman" w:cs="Times New Roman"/>
        </w:rPr>
        <w:br w:type="textWrapping"/>
      </w:r>
    </w:p>
    <w:p w14:paraId="73CB930C">
      <w:pPr>
        <w:rPr>
          <w:rFonts w:ascii="Times New Roman" w:hAnsi="Times New Roman" w:cs="Times New Roman"/>
          <w:b/>
          <w:bCs/>
        </w:rPr>
      </w:pPr>
      <w:r>
        <w:rPr>
          <w:rFonts w:ascii="Times New Roman" w:hAnsi="Times New Roman" w:cs="Times New Roman"/>
          <w:b/>
          <w:bCs/>
        </w:rPr>
        <w:t>Q2. Have you ever participated in an International School TA application or recruitment process?</w:t>
      </w:r>
    </w:p>
    <w:tbl>
      <w:tblPr>
        <w:tblStyle w:val="16"/>
        <w:tblW w:w="0" w:type="auto"/>
        <w:tblCellSpacing w:w="15" w:type="dxa"/>
        <w:tblInd w:w="0" w:type="dxa"/>
        <w:tblLayout w:type="autofit"/>
        <w:tblCellMar>
          <w:top w:w="15" w:type="dxa"/>
          <w:left w:w="15" w:type="dxa"/>
          <w:bottom w:w="15" w:type="dxa"/>
          <w:right w:w="15" w:type="dxa"/>
        </w:tblCellMar>
      </w:tblPr>
      <w:tblGrid>
        <w:gridCol w:w="2788"/>
        <w:gridCol w:w="647"/>
        <w:gridCol w:w="1128"/>
      </w:tblGrid>
      <w:tr w14:paraId="179EB914">
        <w:tblPrEx>
          <w:tblCellMar>
            <w:top w:w="15" w:type="dxa"/>
            <w:left w:w="15" w:type="dxa"/>
            <w:bottom w:w="15" w:type="dxa"/>
            <w:right w:w="15" w:type="dxa"/>
          </w:tblCellMar>
        </w:tblPrEx>
        <w:trPr>
          <w:tblHeader/>
          <w:tblCellSpacing w:w="15" w:type="dxa"/>
        </w:trPr>
        <w:tc>
          <w:tcPr>
            <w:tcW w:w="0" w:type="auto"/>
            <w:vAlign w:val="center"/>
          </w:tcPr>
          <w:p w14:paraId="63D5227A">
            <w:pPr>
              <w:rPr>
                <w:rFonts w:ascii="Times New Roman" w:hAnsi="Times New Roman" w:cs="Times New Roman"/>
              </w:rPr>
            </w:pPr>
            <w:r>
              <w:rPr>
                <w:rFonts w:ascii="Times New Roman" w:hAnsi="Times New Roman" w:cs="Times New Roman"/>
                <w:lang w:val="en-US"/>
              </w:rPr>
              <w:t>Option</w:t>
            </w:r>
          </w:p>
        </w:tc>
        <w:tc>
          <w:tcPr>
            <w:tcW w:w="0" w:type="auto"/>
            <w:vAlign w:val="center"/>
          </w:tcPr>
          <w:p w14:paraId="02988A8D">
            <w:pPr>
              <w:rPr>
                <w:rFonts w:ascii="Times New Roman" w:hAnsi="Times New Roman" w:cs="Times New Roman"/>
              </w:rPr>
            </w:pPr>
            <w:r>
              <w:rPr>
                <w:rFonts w:ascii="Times New Roman" w:hAnsi="Times New Roman" w:cs="Times New Roman"/>
                <w:lang w:val="en-US"/>
              </w:rPr>
              <w:t>Count</w:t>
            </w:r>
          </w:p>
        </w:tc>
        <w:tc>
          <w:tcPr>
            <w:tcW w:w="0" w:type="auto"/>
            <w:vAlign w:val="center"/>
          </w:tcPr>
          <w:p w14:paraId="3107E9BD">
            <w:pPr>
              <w:rPr>
                <w:rFonts w:ascii="Times New Roman" w:hAnsi="Times New Roman" w:cs="Times New Roman"/>
              </w:rPr>
            </w:pPr>
            <w:r>
              <w:rPr>
                <w:rFonts w:ascii="Times New Roman" w:hAnsi="Times New Roman" w:cs="Times New Roman"/>
                <w:lang w:val="en-US"/>
              </w:rPr>
              <w:t>Percentage</w:t>
            </w:r>
          </w:p>
        </w:tc>
      </w:tr>
      <w:tr w14:paraId="42F9C428">
        <w:tblPrEx>
          <w:tblCellMar>
            <w:top w:w="15" w:type="dxa"/>
            <w:left w:w="15" w:type="dxa"/>
            <w:bottom w:w="15" w:type="dxa"/>
            <w:right w:w="15" w:type="dxa"/>
          </w:tblCellMar>
        </w:tblPrEx>
        <w:trPr>
          <w:tblCellSpacing w:w="15" w:type="dxa"/>
        </w:trPr>
        <w:tc>
          <w:tcPr>
            <w:tcW w:w="0" w:type="auto"/>
            <w:vAlign w:val="center"/>
          </w:tcPr>
          <w:p w14:paraId="3F2EEE56">
            <w:pPr>
              <w:rPr>
                <w:rFonts w:ascii="Times New Roman" w:hAnsi="Times New Roman" w:cs="Times New Roman"/>
              </w:rPr>
            </w:pPr>
            <w:r>
              <w:rPr>
                <w:rFonts w:ascii="Times New Roman" w:hAnsi="Times New Roman" w:cs="Times New Roman"/>
                <w:lang w:val="en-US"/>
              </w:rPr>
              <w:t>Yes</w:t>
            </w:r>
          </w:p>
        </w:tc>
        <w:tc>
          <w:tcPr>
            <w:tcW w:w="0" w:type="auto"/>
            <w:vAlign w:val="center"/>
          </w:tcPr>
          <w:p w14:paraId="067A2A52">
            <w:pPr>
              <w:rPr>
                <w:rFonts w:ascii="Times New Roman" w:hAnsi="Times New Roman" w:cs="Times New Roman"/>
              </w:rPr>
            </w:pPr>
            <w:r>
              <w:rPr>
                <w:rFonts w:ascii="Times New Roman" w:hAnsi="Times New Roman" w:cs="Times New Roman"/>
                <w:lang w:val="en-US"/>
              </w:rPr>
              <w:t>14</w:t>
            </w:r>
          </w:p>
        </w:tc>
        <w:tc>
          <w:tcPr>
            <w:tcW w:w="0" w:type="auto"/>
            <w:vAlign w:val="center"/>
          </w:tcPr>
          <w:p w14:paraId="17B62D6F">
            <w:pPr>
              <w:rPr>
                <w:rFonts w:ascii="Times New Roman" w:hAnsi="Times New Roman" w:cs="Times New Roman"/>
              </w:rPr>
            </w:pPr>
            <w:r>
              <w:rPr>
                <w:rFonts w:ascii="Times New Roman" w:hAnsi="Times New Roman" w:cs="Times New Roman"/>
                <w:lang w:val="en-US"/>
              </w:rPr>
              <w:t>58.3%</w:t>
            </w:r>
          </w:p>
        </w:tc>
      </w:tr>
      <w:tr w14:paraId="1CB05A3B">
        <w:tblPrEx>
          <w:tblCellMar>
            <w:top w:w="15" w:type="dxa"/>
            <w:left w:w="15" w:type="dxa"/>
            <w:bottom w:w="15" w:type="dxa"/>
            <w:right w:w="15" w:type="dxa"/>
          </w:tblCellMar>
        </w:tblPrEx>
        <w:trPr>
          <w:tblCellSpacing w:w="15" w:type="dxa"/>
        </w:trPr>
        <w:tc>
          <w:tcPr>
            <w:tcW w:w="0" w:type="auto"/>
            <w:vAlign w:val="center"/>
          </w:tcPr>
          <w:p w14:paraId="02E6FB4A">
            <w:pPr>
              <w:rPr>
                <w:rFonts w:ascii="Times New Roman" w:hAnsi="Times New Roman" w:cs="Times New Roman"/>
              </w:rPr>
            </w:pPr>
            <w:r>
              <w:rPr>
                <w:rFonts w:ascii="Times New Roman" w:hAnsi="Times New Roman" w:cs="Times New Roman"/>
                <w:lang w:val="en-US"/>
              </w:rPr>
              <w:t>No, but I am familiar with it</w:t>
            </w:r>
          </w:p>
        </w:tc>
        <w:tc>
          <w:tcPr>
            <w:tcW w:w="0" w:type="auto"/>
            <w:vAlign w:val="center"/>
          </w:tcPr>
          <w:p w14:paraId="724307AB">
            <w:pPr>
              <w:rPr>
                <w:rFonts w:ascii="Times New Roman" w:hAnsi="Times New Roman" w:cs="Times New Roman"/>
              </w:rPr>
            </w:pPr>
            <w:r>
              <w:rPr>
                <w:rFonts w:ascii="Times New Roman" w:hAnsi="Times New Roman" w:cs="Times New Roman"/>
                <w:lang w:val="en-US"/>
              </w:rPr>
              <w:t>6</w:t>
            </w:r>
          </w:p>
        </w:tc>
        <w:tc>
          <w:tcPr>
            <w:tcW w:w="0" w:type="auto"/>
            <w:vAlign w:val="center"/>
          </w:tcPr>
          <w:p w14:paraId="108A1766">
            <w:pPr>
              <w:rPr>
                <w:rFonts w:ascii="Times New Roman" w:hAnsi="Times New Roman" w:cs="Times New Roman"/>
              </w:rPr>
            </w:pPr>
            <w:r>
              <w:rPr>
                <w:rFonts w:ascii="Times New Roman" w:hAnsi="Times New Roman" w:cs="Times New Roman"/>
                <w:lang w:val="en-US"/>
              </w:rPr>
              <w:t>25.0%</w:t>
            </w:r>
          </w:p>
        </w:tc>
      </w:tr>
      <w:tr w14:paraId="6321C603">
        <w:tblPrEx>
          <w:tblCellMar>
            <w:top w:w="15" w:type="dxa"/>
            <w:left w:w="15" w:type="dxa"/>
            <w:bottom w:w="15" w:type="dxa"/>
            <w:right w:w="15" w:type="dxa"/>
          </w:tblCellMar>
        </w:tblPrEx>
        <w:trPr>
          <w:tblCellSpacing w:w="15" w:type="dxa"/>
        </w:trPr>
        <w:tc>
          <w:tcPr>
            <w:tcW w:w="0" w:type="auto"/>
            <w:vAlign w:val="center"/>
          </w:tcPr>
          <w:p w14:paraId="3482496C">
            <w:pPr>
              <w:rPr>
                <w:rFonts w:ascii="Times New Roman" w:hAnsi="Times New Roman" w:cs="Times New Roman"/>
              </w:rPr>
            </w:pPr>
            <w:r>
              <w:rPr>
                <w:rFonts w:ascii="Times New Roman" w:hAnsi="Times New Roman" w:cs="Times New Roman"/>
                <w:lang w:val="en-US"/>
              </w:rPr>
              <w:t>No</w:t>
            </w:r>
          </w:p>
        </w:tc>
        <w:tc>
          <w:tcPr>
            <w:tcW w:w="0" w:type="auto"/>
            <w:vAlign w:val="center"/>
          </w:tcPr>
          <w:p w14:paraId="054792B9">
            <w:pPr>
              <w:rPr>
                <w:rFonts w:ascii="Times New Roman" w:hAnsi="Times New Roman" w:cs="Times New Roman"/>
              </w:rPr>
            </w:pPr>
            <w:r>
              <w:rPr>
                <w:rFonts w:ascii="Times New Roman" w:hAnsi="Times New Roman" w:cs="Times New Roman"/>
                <w:lang w:val="en-US"/>
              </w:rPr>
              <w:t>4</w:t>
            </w:r>
          </w:p>
        </w:tc>
        <w:tc>
          <w:tcPr>
            <w:tcW w:w="0" w:type="auto"/>
            <w:vAlign w:val="center"/>
          </w:tcPr>
          <w:p w14:paraId="25D4788F">
            <w:pPr>
              <w:rPr>
                <w:rFonts w:ascii="Times New Roman" w:hAnsi="Times New Roman" w:cs="Times New Roman"/>
              </w:rPr>
            </w:pPr>
            <w:r>
              <w:rPr>
                <w:rFonts w:ascii="Times New Roman" w:hAnsi="Times New Roman" w:cs="Times New Roman"/>
                <w:lang w:val="en-US"/>
              </w:rPr>
              <w:t>16.7%</w:t>
            </w:r>
          </w:p>
        </w:tc>
      </w:tr>
    </w:tbl>
    <w:p w14:paraId="21B6468C">
      <w:pPr>
        <w:rPr>
          <w:rFonts w:ascii="Times New Roman" w:hAnsi="Times New Roman" w:cs="Times New Roman"/>
          <w:b/>
          <w:bCs/>
        </w:rPr>
      </w:pPr>
      <w:r>
        <w:rPr>
          <w:rFonts w:ascii="Times New Roman" w:hAnsi="Times New Roman" w:cs="Times New Roman"/>
          <w:b/>
          <w:bCs/>
        </w:rPr>
        <w:t>Q3. Which parts of the current TA recruitment process do you think are inconvenient or inefficient?</w:t>
      </w:r>
      <w:r>
        <w:rPr>
          <w:rFonts w:hint="eastAsia" w:ascii="Times New Roman" w:hAnsi="Times New Roman" w:cs="Times New Roman"/>
          <w:b/>
          <w:bCs/>
          <w:lang w:val="en-US"/>
        </w:rPr>
        <w:t xml:space="preserve"> </w:t>
      </w:r>
      <w:r>
        <w:rPr>
          <w:rFonts w:ascii="Times New Roman" w:hAnsi="Times New Roman" w:cs="Times New Roman"/>
          <w:b/>
          <w:bCs/>
        </w:rPr>
        <w:t>(Multiple choice)</w:t>
      </w:r>
    </w:p>
    <w:tbl>
      <w:tblPr>
        <w:tblStyle w:val="16"/>
        <w:tblW w:w="0" w:type="auto"/>
        <w:tblCellSpacing w:w="15" w:type="dxa"/>
        <w:tblInd w:w="0" w:type="dxa"/>
        <w:tblLayout w:type="autofit"/>
        <w:tblCellMar>
          <w:top w:w="15" w:type="dxa"/>
          <w:left w:w="15" w:type="dxa"/>
          <w:bottom w:w="15" w:type="dxa"/>
          <w:right w:w="15" w:type="dxa"/>
        </w:tblCellMar>
      </w:tblPr>
      <w:tblGrid>
        <w:gridCol w:w="5189"/>
        <w:gridCol w:w="647"/>
        <w:gridCol w:w="1128"/>
      </w:tblGrid>
      <w:tr w14:paraId="1FF29333">
        <w:tblPrEx>
          <w:tblCellMar>
            <w:top w:w="15" w:type="dxa"/>
            <w:left w:w="15" w:type="dxa"/>
            <w:bottom w:w="15" w:type="dxa"/>
            <w:right w:w="15" w:type="dxa"/>
          </w:tblCellMar>
        </w:tblPrEx>
        <w:trPr>
          <w:tblHeader/>
          <w:tblCellSpacing w:w="15" w:type="dxa"/>
        </w:trPr>
        <w:tc>
          <w:tcPr>
            <w:tcW w:w="5144" w:type="dxa"/>
            <w:vAlign w:val="center"/>
          </w:tcPr>
          <w:p w14:paraId="68BD1A16">
            <w:pPr>
              <w:rPr>
                <w:rFonts w:ascii="Times New Roman" w:hAnsi="Times New Roman" w:cs="Times New Roman"/>
              </w:rPr>
            </w:pPr>
            <w:r>
              <w:rPr>
                <w:rFonts w:ascii="Times New Roman" w:hAnsi="Times New Roman" w:cs="Times New Roman"/>
                <w:lang w:val="en-US"/>
              </w:rPr>
              <w:t>Option</w:t>
            </w:r>
          </w:p>
        </w:tc>
        <w:tc>
          <w:tcPr>
            <w:tcW w:w="617" w:type="dxa"/>
            <w:vAlign w:val="center"/>
          </w:tcPr>
          <w:p w14:paraId="399EA4CB">
            <w:pPr>
              <w:rPr>
                <w:rFonts w:ascii="Times New Roman" w:hAnsi="Times New Roman" w:cs="Times New Roman"/>
              </w:rPr>
            </w:pPr>
            <w:r>
              <w:rPr>
                <w:rFonts w:ascii="Times New Roman" w:hAnsi="Times New Roman" w:cs="Times New Roman"/>
                <w:lang w:val="en-US"/>
              </w:rPr>
              <w:t>Count</w:t>
            </w:r>
          </w:p>
        </w:tc>
        <w:tc>
          <w:tcPr>
            <w:tcW w:w="0" w:type="auto"/>
            <w:vAlign w:val="center"/>
          </w:tcPr>
          <w:p w14:paraId="1624E1AE">
            <w:pPr>
              <w:rPr>
                <w:rFonts w:ascii="Times New Roman" w:hAnsi="Times New Roman" w:cs="Times New Roman"/>
              </w:rPr>
            </w:pPr>
            <w:r>
              <w:rPr>
                <w:rFonts w:ascii="Times New Roman" w:hAnsi="Times New Roman" w:cs="Times New Roman"/>
                <w:lang w:val="en-US"/>
              </w:rPr>
              <w:t>Percentage</w:t>
            </w:r>
          </w:p>
        </w:tc>
      </w:tr>
      <w:tr w14:paraId="725BC6C4">
        <w:tblPrEx>
          <w:tblCellMar>
            <w:top w:w="15" w:type="dxa"/>
            <w:left w:w="15" w:type="dxa"/>
            <w:bottom w:w="15" w:type="dxa"/>
            <w:right w:w="15" w:type="dxa"/>
          </w:tblCellMar>
        </w:tblPrEx>
        <w:trPr>
          <w:tblCellSpacing w:w="15" w:type="dxa"/>
        </w:trPr>
        <w:tc>
          <w:tcPr>
            <w:tcW w:w="5144" w:type="dxa"/>
            <w:vAlign w:val="center"/>
          </w:tcPr>
          <w:p w14:paraId="3805CDD7">
            <w:pPr>
              <w:rPr>
                <w:rFonts w:ascii="Times New Roman" w:hAnsi="Times New Roman" w:cs="Times New Roman"/>
              </w:rPr>
            </w:pPr>
            <w:r>
              <w:rPr>
                <w:rFonts w:ascii="Times New Roman" w:hAnsi="Times New Roman" w:cs="Times New Roman"/>
                <w:lang w:val="en-US"/>
              </w:rPr>
              <w:t>Vacancy information is spread across different places</w:t>
            </w:r>
          </w:p>
        </w:tc>
        <w:tc>
          <w:tcPr>
            <w:tcW w:w="617" w:type="dxa"/>
            <w:vAlign w:val="center"/>
          </w:tcPr>
          <w:p w14:paraId="51B6816E">
            <w:pPr>
              <w:rPr>
                <w:rFonts w:ascii="Times New Roman" w:hAnsi="Times New Roman" w:cs="Times New Roman"/>
              </w:rPr>
            </w:pPr>
            <w:r>
              <w:rPr>
                <w:rFonts w:ascii="Times New Roman" w:hAnsi="Times New Roman" w:cs="Times New Roman"/>
                <w:lang w:val="en-US"/>
              </w:rPr>
              <w:t>16</w:t>
            </w:r>
          </w:p>
        </w:tc>
        <w:tc>
          <w:tcPr>
            <w:tcW w:w="0" w:type="auto"/>
            <w:vAlign w:val="center"/>
          </w:tcPr>
          <w:p w14:paraId="61902802">
            <w:pPr>
              <w:rPr>
                <w:rFonts w:ascii="Times New Roman" w:hAnsi="Times New Roman" w:cs="Times New Roman"/>
              </w:rPr>
            </w:pPr>
            <w:r>
              <w:rPr>
                <w:rFonts w:ascii="Times New Roman" w:hAnsi="Times New Roman" w:cs="Times New Roman"/>
                <w:lang w:val="en-US"/>
              </w:rPr>
              <w:t>66.7%</w:t>
            </w:r>
          </w:p>
        </w:tc>
      </w:tr>
      <w:tr w14:paraId="5E405027">
        <w:tblPrEx>
          <w:tblCellMar>
            <w:top w:w="15" w:type="dxa"/>
            <w:left w:w="15" w:type="dxa"/>
            <w:bottom w:w="15" w:type="dxa"/>
            <w:right w:w="15" w:type="dxa"/>
          </w:tblCellMar>
        </w:tblPrEx>
        <w:trPr>
          <w:tblCellSpacing w:w="15" w:type="dxa"/>
        </w:trPr>
        <w:tc>
          <w:tcPr>
            <w:tcW w:w="5144" w:type="dxa"/>
            <w:vAlign w:val="center"/>
          </w:tcPr>
          <w:p w14:paraId="45E53893">
            <w:pPr>
              <w:rPr>
                <w:rFonts w:ascii="Times New Roman" w:hAnsi="Times New Roman" w:cs="Times New Roman"/>
                <w:b/>
                <w:bCs/>
              </w:rPr>
            </w:pPr>
            <w:r>
              <w:rPr>
                <w:rFonts w:ascii="Times New Roman" w:hAnsi="Times New Roman" w:cs="Times New Roman"/>
                <w:b/>
                <w:bCs/>
                <w:lang w:val="en-US"/>
              </w:rPr>
              <w:t>Need to switch between portal, form, and email</w:t>
            </w:r>
          </w:p>
        </w:tc>
        <w:tc>
          <w:tcPr>
            <w:tcW w:w="617" w:type="dxa"/>
            <w:vAlign w:val="center"/>
          </w:tcPr>
          <w:p w14:paraId="05B8447C">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0927FDCD">
            <w:pPr>
              <w:rPr>
                <w:rFonts w:ascii="Times New Roman" w:hAnsi="Times New Roman" w:cs="Times New Roman"/>
                <w:b/>
                <w:bCs/>
              </w:rPr>
            </w:pPr>
            <w:r>
              <w:rPr>
                <w:rFonts w:ascii="Times New Roman" w:hAnsi="Times New Roman" w:cs="Times New Roman"/>
                <w:b/>
                <w:bCs/>
                <w:lang w:val="en-US"/>
              </w:rPr>
              <w:t>75.0%</w:t>
            </w:r>
          </w:p>
        </w:tc>
      </w:tr>
      <w:tr w14:paraId="2CB19678">
        <w:tblPrEx>
          <w:tblCellMar>
            <w:top w:w="15" w:type="dxa"/>
            <w:left w:w="15" w:type="dxa"/>
            <w:bottom w:w="15" w:type="dxa"/>
            <w:right w:w="15" w:type="dxa"/>
          </w:tblCellMar>
        </w:tblPrEx>
        <w:trPr>
          <w:tblCellSpacing w:w="15" w:type="dxa"/>
        </w:trPr>
        <w:tc>
          <w:tcPr>
            <w:tcW w:w="5144" w:type="dxa"/>
            <w:vAlign w:val="center"/>
          </w:tcPr>
          <w:p w14:paraId="644FC839">
            <w:pPr>
              <w:rPr>
                <w:rFonts w:ascii="Times New Roman" w:hAnsi="Times New Roman" w:cs="Times New Roman"/>
              </w:rPr>
            </w:pPr>
            <w:r>
              <w:rPr>
                <w:rFonts w:ascii="Times New Roman" w:hAnsi="Times New Roman" w:cs="Times New Roman"/>
                <w:lang w:val="en-US"/>
              </w:rPr>
              <w:t>Applicant information is submitted repeatedly</w:t>
            </w:r>
          </w:p>
        </w:tc>
        <w:tc>
          <w:tcPr>
            <w:tcW w:w="617" w:type="dxa"/>
            <w:vAlign w:val="center"/>
          </w:tcPr>
          <w:p w14:paraId="63C12DAA">
            <w:pPr>
              <w:rPr>
                <w:rFonts w:ascii="Times New Roman" w:hAnsi="Times New Roman" w:cs="Times New Roman"/>
              </w:rPr>
            </w:pPr>
            <w:r>
              <w:rPr>
                <w:rFonts w:ascii="Times New Roman" w:hAnsi="Times New Roman" w:cs="Times New Roman"/>
                <w:lang w:val="en-US"/>
              </w:rPr>
              <w:t>11</w:t>
            </w:r>
          </w:p>
        </w:tc>
        <w:tc>
          <w:tcPr>
            <w:tcW w:w="0" w:type="auto"/>
            <w:vAlign w:val="center"/>
          </w:tcPr>
          <w:p w14:paraId="0501AF60">
            <w:pPr>
              <w:rPr>
                <w:rFonts w:ascii="Times New Roman" w:hAnsi="Times New Roman" w:cs="Times New Roman"/>
              </w:rPr>
            </w:pPr>
            <w:r>
              <w:rPr>
                <w:rFonts w:ascii="Times New Roman" w:hAnsi="Times New Roman" w:cs="Times New Roman"/>
                <w:lang w:val="en-US"/>
              </w:rPr>
              <w:t>45.8%</w:t>
            </w:r>
          </w:p>
        </w:tc>
      </w:tr>
      <w:tr w14:paraId="5A6EC630">
        <w:tblPrEx>
          <w:tblCellMar>
            <w:top w:w="15" w:type="dxa"/>
            <w:left w:w="15" w:type="dxa"/>
            <w:bottom w:w="15" w:type="dxa"/>
            <w:right w:w="15" w:type="dxa"/>
          </w:tblCellMar>
        </w:tblPrEx>
        <w:trPr>
          <w:tblCellSpacing w:w="15" w:type="dxa"/>
        </w:trPr>
        <w:tc>
          <w:tcPr>
            <w:tcW w:w="5144" w:type="dxa"/>
            <w:vAlign w:val="center"/>
          </w:tcPr>
          <w:p w14:paraId="33E653F5">
            <w:pPr>
              <w:rPr>
                <w:rFonts w:ascii="Times New Roman" w:hAnsi="Times New Roman" w:cs="Times New Roman"/>
              </w:rPr>
            </w:pPr>
            <w:r>
              <w:rPr>
                <w:rFonts w:ascii="Times New Roman" w:hAnsi="Times New Roman" w:cs="Times New Roman"/>
                <w:lang w:val="en-US"/>
              </w:rPr>
              <w:t>Vacancy requirements are not clear enough</w:t>
            </w:r>
          </w:p>
        </w:tc>
        <w:tc>
          <w:tcPr>
            <w:tcW w:w="617" w:type="dxa"/>
            <w:vAlign w:val="center"/>
          </w:tcPr>
          <w:p w14:paraId="262FBA18">
            <w:pPr>
              <w:rPr>
                <w:rFonts w:ascii="Times New Roman" w:hAnsi="Times New Roman" w:cs="Times New Roman"/>
              </w:rPr>
            </w:pPr>
            <w:r>
              <w:rPr>
                <w:rFonts w:ascii="Times New Roman" w:hAnsi="Times New Roman" w:cs="Times New Roman"/>
                <w:lang w:val="en-US"/>
              </w:rPr>
              <w:t>13</w:t>
            </w:r>
          </w:p>
        </w:tc>
        <w:tc>
          <w:tcPr>
            <w:tcW w:w="0" w:type="auto"/>
            <w:vAlign w:val="center"/>
          </w:tcPr>
          <w:p w14:paraId="1002E744">
            <w:pPr>
              <w:rPr>
                <w:rFonts w:ascii="Times New Roman" w:hAnsi="Times New Roman" w:cs="Times New Roman"/>
              </w:rPr>
            </w:pPr>
            <w:r>
              <w:rPr>
                <w:rFonts w:ascii="Times New Roman" w:hAnsi="Times New Roman" w:cs="Times New Roman"/>
                <w:lang w:val="en-US"/>
              </w:rPr>
              <w:t>54.2%</w:t>
            </w:r>
          </w:p>
        </w:tc>
      </w:tr>
      <w:tr w14:paraId="3B8200F9">
        <w:tblPrEx>
          <w:tblCellMar>
            <w:top w:w="15" w:type="dxa"/>
            <w:left w:w="15" w:type="dxa"/>
            <w:bottom w:w="15" w:type="dxa"/>
            <w:right w:w="15" w:type="dxa"/>
          </w:tblCellMar>
        </w:tblPrEx>
        <w:trPr>
          <w:tblCellSpacing w:w="15" w:type="dxa"/>
        </w:trPr>
        <w:tc>
          <w:tcPr>
            <w:tcW w:w="5144" w:type="dxa"/>
            <w:vAlign w:val="center"/>
          </w:tcPr>
          <w:p w14:paraId="66B5F8E6">
            <w:pPr>
              <w:rPr>
                <w:rFonts w:ascii="Times New Roman" w:hAnsi="Times New Roman" w:cs="Times New Roman"/>
                <w:b/>
                <w:bCs/>
              </w:rPr>
            </w:pPr>
            <w:r>
              <w:rPr>
                <w:rFonts w:ascii="Times New Roman" w:hAnsi="Times New Roman" w:cs="Times New Roman"/>
                <w:b/>
                <w:bCs/>
                <w:lang w:val="en-US"/>
              </w:rPr>
              <w:t>Hard to know application status after submission</w:t>
            </w:r>
          </w:p>
        </w:tc>
        <w:tc>
          <w:tcPr>
            <w:tcW w:w="617" w:type="dxa"/>
            <w:vAlign w:val="center"/>
          </w:tcPr>
          <w:p w14:paraId="6E1A8B1C">
            <w:pPr>
              <w:rPr>
                <w:rFonts w:ascii="Times New Roman" w:hAnsi="Times New Roman" w:cs="Times New Roman"/>
                <w:b/>
                <w:bCs/>
              </w:rPr>
            </w:pPr>
            <w:r>
              <w:rPr>
                <w:rFonts w:ascii="Times New Roman" w:hAnsi="Times New Roman" w:cs="Times New Roman"/>
                <w:b/>
                <w:bCs/>
                <w:lang w:val="en-US"/>
              </w:rPr>
              <w:t>17</w:t>
            </w:r>
          </w:p>
        </w:tc>
        <w:tc>
          <w:tcPr>
            <w:tcW w:w="0" w:type="auto"/>
            <w:vAlign w:val="center"/>
          </w:tcPr>
          <w:p w14:paraId="0B579F2C">
            <w:pPr>
              <w:rPr>
                <w:rFonts w:ascii="Times New Roman" w:hAnsi="Times New Roman" w:cs="Times New Roman"/>
                <w:b/>
                <w:bCs/>
              </w:rPr>
            </w:pPr>
            <w:r>
              <w:rPr>
                <w:rFonts w:ascii="Times New Roman" w:hAnsi="Times New Roman" w:cs="Times New Roman"/>
                <w:b/>
                <w:bCs/>
                <w:lang w:val="en-US"/>
              </w:rPr>
              <w:t>70.8%</w:t>
            </w:r>
          </w:p>
        </w:tc>
      </w:tr>
      <w:tr w14:paraId="79FC289C">
        <w:tblPrEx>
          <w:tblCellMar>
            <w:top w:w="15" w:type="dxa"/>
            <w:left w:w="15" w:type="dxa"/>
            <w:bottom w:w="15" w:type="dxa"/>
            <w:right w:w="15" w:type="dxa"/>
          </w:tblCellMar>
        </w:tblPrEx>
        <w:trPr>
          <w:tblCellSpacing w:w="15" w:type="dxa"/>
        </w:trPr>
        <w:tc>
          <w:tcPr>
            <w:tcW w:w="5144" w:type="dxa"/>
            <w:vAlign w:val="center"/>
          </w:tcPr>
          <w:p w14:paraId="056C2DD2">
            <w:pPr>
              <w:rPr>
                <w:rFonts w:ascii="Times New Roman" w:hAnsi="Times New Roman" w:cs="Times New Roman"/>
              </w:rPr>
            </w:pPr>
            <w:r>
              <w:rPr>
                <w:rFonts w:ascii="Times New Roman" w:hAnsi="Times New Roman" w:cs="Times New Roman"/>
                <w:lang w:val="en-US"/>
              </w:rPr>
              <w:t>Hard for organisers to compare applicants efficiently</w:t>
            </w:r>
          </w:p>
        </w:tc>
        <w:tc>
          <w:tcPr>
            <w:tcW w:w="617" w:type="dxa"/>
            <w:vAlign w:val="center"/>
          </w:tcPr>
          <w:p w14:paraId="22269134">
            <w:pPr>
              <w:rPr>
                <w:rFonts w:ascii="Times New Roman" w:hAnsi="Times New Roman" w:cs="Times New Roman"/>
              </w:rPr>
            </w:pPr>
            <w:r>
              <w:rPr>
                <w:rFonts w:ascii="Times New Roman" w:hAnsi="Times New Roman" w:cs="Times New Roman"/>
                <w:lang w:val="en-US"/>
              </w:rPr>
              <w:t>9</w:t>
            </w:r>
          </w:p>
        </w:tc>
        <w:tc>
          <w:tcPr>
            <w:tcW w:w="0" w:type="auto"/>
            <w:vAlign w:val="center"/>
          </w:tcPr>
          <w:p w14:paraId="3C9D4F68">
            <w:pPr>
              <w:rPr>
                <w:rFonts w:ascii="Times New Roman" w:hAnsi="Times New Roman" w:cs="Times New Roman"/>
              </w:rPr>
            </w:pPr>
            <w:r>
              <w:rPr>
                <w:rFonts w:ascii="Times New Roman" w:hAnsi="Times New Roman" w:cs="Times New Roman"/>
                <w:lang w:val="en-US"/>
              </w:rPr>
              <w:t>37.5%</w:t>
            </w:r>
          </w:p>
        </w:tc>
      </w:tr>
      <w:tr w14:paraId="234AACCF">
        <w:tblPrEx>
          <w:tblCellMar>
            <w:top w:w="15" w:type="dxa"/>
            <w:left w:w="15" w:type="dxa"/>
            <w:bottom w:w="15" w:type="dxa"/>
            <w:right w:w="15" w:type="dxa"/>
          </w:tblCellMar>
        </w:tblPrEx>
        <w:trPr>
          <w:tblCellSpacing w:w="15" w:type="dxa"/>
        </w:trPr>
        <w:tc>
          <w:tcPr>
            <w:tcW w:w="5144" w:type="dxa"/>
            <w:vAlign w:val="center"/>
          </w:tcPr>
          <w:p w14:paraId="59AEF516">
            <w:pPr>
              <w:rPr>
                <w:rFonts w:ascii="Times New Roman" w:hAnsi="Times New Roman" w:cs="Times New Roman"/>
              </w:rPr>
            </w:pPr>
            <w:r>
              <w:rPr>
                <w:rFonts w:ascii="Times New Roman" w:hAnsi="Times New Roman" w:cs="Times New Roman"/>
                <w:lang w:val="en-US"/>
              </w:rPr>
              <w:t>No major issue</w:t>
            </w:r>
          </w:p>
        </w:tc>
        <w:tc>
          <w:tcPr>
            <w:tcW w:w="617" w:type="dxa"/>
            <w:vAlign w:val="center"/>
          </w:tcPr>
          <w:p w14:paraId="27FD361E">
            <w:pPr>
              <w:rPr>
                <w:rFonts w:ascii="Times New Roman" w:hAnsi="Times New Roman" w:cs="Times New Roman"/>
              </w:rPr>
            </w:pPr>
            <w:r>
              <w:rPr>
                <w:rFonts w:ascii="Times New Roman" w:hAnsi="Times New Roman" w:cs="Times New Roman"/>
                <w:lang w:val="en-US"/>
              </w:rPr>
              <w:t>1</w:t>
            </w:r>
          </w:p>
        </w:tc>
        <w:tc>
          <w:tcPr>
            <w:tcW w:w="0" w:type="auto"/>
            <w:vAlign w:val="center"/>
          </w:tcPr>
          <w:p w14:paraId="3811F0AB">
            <w:pPr>
              <w:rPr>
                <w:rFonts w:ascii="Times New Roman" w:hAnsi="Times New Roman" w:cs="Times New Roman"/>
              </w:rPr>
            </w:pPr>
            <w:r>
              <w:rPr>
                <w:rFonts w:ascii="Times New Roman" w:hAnsi="Times New Roman" w:cs="Times New Roman"/>
                <w:lang w:val="en-US"/>
              </w:rPr>
              <w:t>4.2%</w:t>
            </w:r>
          </w:p>
        </w:tc>
      </w:tr>
      <w:tr w14:paraId="404B198F">
        <w:tblPrEx>
          <w:tblCellMar>
            <w:top w:w="15" w:type="dxa"/>
            <w:left w:w="15" w:type="dxa"/>
            <w:bottom w:w="15" w:type="dxa"/>
            <w:right w:w="15" w:type="dxa"/>
          </w:tblCellMar>
        </w:tblPrEx>
        <w:trPr>
          <w:tblCellSpacing w:w="15" w:type="dxa"/>
        </w:trPr>
        <w:tc>
          <w:tcPr>
            <w:tcW w:w="5144" w:type="dxa"/>
            <w:vAlign w:val="center"/>
          </w:tcPr>
          <w:p w14:paraId="02D44F21">
            <w:pPr>
              <w:rPr>
                <w:rFonts w:ascii="Times New Roman" w:hAnsi="Times New Roman" w:cs="Times New Roman"/>
              </w:rPr>
            </w:pPr>
            <w:r>
              <w:rPr>
                <w:rFonts w:ascii="Times New Roman" w:hAnsi="Times New Roman" w:cs="Times New Roman"/>
                <w:lang w:val="en-US"/>
              </w:rPr>
              <w:t>Other</w:t>
            </w:r>
          </w:p>
        </w:tc>
        <w:tc>
          <w:tcPr>
            <w:tcW w:w="617" w:type="dxa"/>
            <w:vAlign w:val="center"/>
          </w:tcPr>
          <w:p w14:paraId="25EC54DF">
            <w:pPr>
              <w:rPr>
                <w:rFonts w:ascii="Times New Roman" w:hAnsi="Times New Roman" w:cs="Times New Roman"/>
              </w:rPr>
            </w:pPr>
            <w:r>
              <w:rPr>
                <w:rFonts w:ascii="Times New Roman" w:hAnsi="Times New Roman" w:cs="Times New Roman"/>
                <w:lang w:val="en-US"/>
              </w:rPr>
              <w:t>2</w:t>
            </w:r>
          </w:p>
        </w:tc>
        <w:tc>
          <w:tcPr>
            <w:tcW w:w="0" w:type="auto"/>
            <w:vAlign w:val="center"/>
          </w:tcPr>
          <w:p w14:paraId="7680A51C">
            <w:pPr>
              <w:rPr>
                <w:rFonts w:ascii="Times New Roman" w:hAnsi="Times New Roman" w:cs="Times New Roman"/>
              </w:rPr>
            </w:pPr>
            <w:r>
              <w:rPr>
                <w:rFonts w:ascii="Times New Roman" w:hAnsi="Times New Roman" w:cs="Times New Roman"/>
                <w:lang w:val="en-US"/>
              </w:rPr>
              <w:t>8.3%</w:t>
            </w:r>
          </w:p>
        </w:tc>
      </w:tr>
    </w:tbl>
    <w:p w14:paraId="1C205C7E">
      <w:pP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rPr>
        <w:t>The most commonly reported issues were platform switching, unclear status visibility after submission, and fragmented vacancy information. This supports the need for a more integrated application workflow and status-tracking mechanism.</w:t>
      </w:r>
      <w:r>
        <w:rPr>
          <w:rFonts w:ascii="Times New Roman" w:hAnsi="Times New Roman" w:cs="Times New Roman"/>
        </w:rPr>
        <w:br w:type="textWrapping"/>
      </w:r>
    </w:p>
    <w:p w14:paraId="20890393">
      <w:pPr>
        <w:rPr>
          <w:rFonts w:ascii="Times New Roman" w:hAnsi="Times New Roman" w:cs="Times New Roman"/>
          <w:b/>
          <w:bCs/>
        </w:rPr>
      </w:pPr>
      <w:r>
        <w:rPr>
          <w:rFonts w:ascii="Times New Roman" w:hAnsi="Times New Roman" w:cs="Times New Roman"/>
          <w:b/>
          <w:bCs/>
        </w:rPr>
        <w:t>Q4. In your opinion, which information is most important before applying for a TA vacancy?</w:t>
      </w:r>
      <w:r>
        <w:rPr>
          <w:rFonts w:hint="eastAsia" w:ascii="Times New Roman" w:hAnsi="Times New Roman" w:cs="Times New Roman"/>
          <w:b/>
          <w:bCs/>
          <w:lang w:val="en-US"/>
        </w:rPr>
        <w:t xml:space="preserve"> </w:t>
      </w:r>
      <w:r>
        <w:rPr>
          <w:rFonts w:ascii="Times New Roman" w:hAnsi="Times New Roman" w:cs="Times New Roman"/>
          <w:b/>
          <w:bCs/>
        </w:rPr>
        <w:t>(Choose up to 3)</w:t>
      </w:r>
    </w:p>
    <w:tbl>
      <w:tblPr>
        <w:tblStyle w:val="16"/>
        <w:tblW w:w="0" w:type="auto"/>
        <w:tblCellSpacing w:w="15" w:type="dxa"/>
        <w:tblInd w:w="0" w:type="dxa"/>
        <w:tblLayout w:type="autofit"/>
        <w:tblCellMar>
          <w:top w:w="15" w:type="dxa"/>
          <w:left w:w="15" w:type="dxa"/>
          <w:bottom w:w="15" w:type="dxa"/>
          <w:right w:w="15" w:type="dxa"/>
        </w:tblCellMar>
      </w:tblPr>
      <w:tblGrid>
        <w:gridCol w:w="2902"/>
        <w:gridCol w:w="647"/>
        <w:gridCol w:w="1128"/>
      </w:tblGrid>
      <w:tr w14:paraId="65292862">
        <w:tblPrEx>
          <w:tblCellMar>
            <w:top w:w="15" w:type="dxa"/>
            <w:left w:w="15" w:type="dxa"/>
            <w:bottom w:w="15" w:type="dxa"/>
            <w:right w:w="15" w:type="dxa"/>
          </w:tblCellMar>
        </w:tblPrEx>
        <w:trPr>
          <w:tblHeader/>
          <w:tblCellSpacing w:w="15" w:type="dxa"/>
        </w:trPr>
        <w:tc>
          <w:tcPr>
            <w:tcW w:w="0" w:type="auto"/>
            <w:vAlign w:val="center"/>
          </w:tcPr>
          <w:p w14:paraId="435AE1EA">
            <w:pPr>
              <w:rPr>
                <w:rFonts w:ascii="Times New Roman" w:hAnsi="Times New Roman" w:cs="Times New Roman"/>
              </w:rPr>
            </w:pPr>
            <w:r>
              <w:rPr>
                <w:rFonts w:ascii="Times New Roman" w:hAnsi="Times New Roman" w:cs="Times New Roman"/>
                <w:lang w:val="en-US"/>
              </w:rPr>
              <w:t>Option</w:t>
            </w:r>
          </w:p>
        </w:tc>
        <w:tc>
          <w:tcPr>
            <w:tcW w:w="0" w:type="auto"/>
            <w:vAlign w:val="center"/>
          </w:tcPr>
          <w:p w14:paraId="10999ABD">
            <w:pPr>
              <w:rPr>
                <w:rFonts w:ascii="Times New Roman" w:hAnsi="Times New Roman" w:cs="Times New Roman"/>
              </w:rPr>
            </w:pPr>
            <w:r>
              <w:rPr>
                <w:rFonts w:ascii="Times New Roman" w:hAnsi="Times New Roman" w:cs="Times New Roman"/>
                <w:lang w:val="en-US"/>
              </w:rPr>
              <w:t>Count</w:t>
            </w:r>
          </w:p>
        </w:tc>
        <w:tc>
          <w:tcPr>
            <w:tcW w:w="0" w:type="auto"/>
            <w:vAlign w:val="center"/>
          </w:tcPr>
          <w:p w14:paraId="6FD1F822">
            <w:pPr>
              <w:rPr>
                <w:rFonts w:ascii="Times New Roman" w:hAnsi="Times New Roman" w:cs="Times New Roman"/>
              </w:rPr>
            </w:pPr>
            <w:r>
              <w:rPr>
                <w:rFonts w:ascii="Times New Roman" w:hAnsi="Times New Roman" w:cs="Times New Roman"/>
                <w:lang w:val="en-US"/>
              </w:rPr>
              <w:t>Percentage</w:t>
            </w:r>
          </w:p>
        </w:tc>
      </w:tr>
      <w:tr w14:paraId="2660C18E">
        <w:tblPrEx>
          <w:tblCellMar>
            <w:top w:w="15" w:type="dxa"/>
            <w:left w:w="15" w:type="dxa"/>
            <w:bottom w:w="15" w:type="dxa"/>
            <w:right w:w="15" w:type="dxa"/>
          </w:tblCellMar>
        </w:tblPrEx>
        <w:trPr>
          <w:tblCellSpacing w:w="15" w:type="dxa"/>
        </w:trPr>
        <w:tc>
          <w:tcPr>
            <w:tcW w:w="0" w:type="auto"/>
            <w:vAlign w:val="center"/>
          </w:tcPr>
          <w:p w14:paraId="76FF3780">
            <w:pPr>
              <w:rPr>
                <w:rFonts w:ascii="Times New Roman" w:hAnsi="Times New Roman" w:cs="Times New Roman"/>
              </w:rPr>
            </w:pPr>
            <w:r>
              <w:rPr>
                <w:rFonts w:ascii="Times New Roman" w:hAnsi="Times New Roman" w:cs="Times New Roman"/>
                <w:lang w:val="en-US"/>
              </w:rPr>
              <w:t>Module / course name</w:t>
            </w:r>
          </w:p>
        </w:tc>
        <w:tc>
          <w:tcPr>
            <w:tcW w:w="0" w:type="auto"/>
            <w:vAlign w:val="center"/>
          </w:tcPr>
          <w:p w14:paraId="38012C07">
            <w:pPr>
              <w:rPr>
                <w:rFonts w:ascii="Times New Roman" w:hAnsi="Times New Roman" w:cs="Times New Roman"/>
              </w:rPr>
            </w:pPr>
            <w:r>
              <w:rPr>
                <w:rFonts w:ascii="Times New Roman" w:hAnsi="Times New Roman" w:cs="Times New Roman"/>
                <w:lang w:val="en-US"/>
              </w:rPr>
              <w:t>11</w:t>
            </w:r>
          </w:p>
        </w:tc>
        <w:tc>
          <w:tcPr>
            <w:tcW w:w="0" w:type="auto"/>
            <w:vAlign w:val="center"/>
          </w:tcPr>
          <w:p w14:paraId="2002CC35">
            <w:pPr>
              <w:rPr>
                <w:rFonts w:ascii="Times New Roman" w:hAnsi="Times New Roman" w:cs="Times New Roman"/>
              </w:rPr>
            </w:pPr>
            <w:r>
              <w:rPr>
                <w:rFonts w:ascii="Times New Roman" w:hAnsi="Times New Roman" w:cs="Times New Roman"/>
                <w:lang w:val="en-US"/>
              </w:rPr>
              <w:t>45.8%</w:t>
            </w:r>
          </w:p>
        </w:tc>
      </w:tr>
      <w:tr w14:paraId="28A6256D">
        <w:tblPrEx>
          <w:tblCellMar>
            <w:top w:w="15" w:type="dxa"/>
            <w:left w:w="15" w:type="dxa"/>
            <w:bottom w:w="15" w:type="dxa"/>
            <w:right w:w="15" w:type="dxa"/>
          </w:tblCellMar>
        </w:tblPrEx>
        <w:trPr>
          <w:tblCellSpacing w:w="15" w:type="dxa"/>
        </w:trPr>
        <w:tc>
          <w:tcPr>
            <w:tcW w:w="0" w:type="auto"/>
            <w:vAlign w:val="center"/>
          </w:tcPr>
          <w:p w14:paraId="68EE362E">
            <w:pPr>
              <w:rPr>
                <w:rFonts w:ascii="Times New Roman" w:hAnsi="Times New Roman" w:cs="Times New Roman"/>
              </w:rPr>
            </w:pPr>
            <w:r>
              <w:rPr>
                <w:rFonts w:ascii="Times New Roman" w:hAnsi="Times New Roman" w:cs="Times New Roman"/>
                <w:lang w:val="en-US"/>
              </w:rPr>
              <w:t>Organiser / teacher</w:t>
            </w:r>
          </w:p>
        </w:tc>
        <w:tc>
          <w:tcPr>
            <w:tcW w:w="0" w:type="auto"/>
            <w:vAlign w:val="center"/>
          </w:tcPr>
          <w:p w14:paraId="15A17B80">
            <w:pPr>
              <w:rPr>
                <w:rFonts w:ascii="Times New Roman" w:hAnsi="Times New Roman" w:cs="Times New Roman"/>
              </w:rPr>
            </w:pPr>
            <w:r>
              <w:rPr>
                <w:rFonts w:ascii="Times New Roman" w:hAnsi="Times New Roman" w:cs="Times New Roman"/>
                <w:lang w:val="en-US"/>
              </w:rPr>
              <w:t>6</w:t>
            </w:r>
          </w:p>
        </w:tc>
        <w:tc>
          <w:tcPr>
            <w:tcW w:w="0" w:type="auto"/>
            <w:vAlign w:val="center"/>
          </w:tcPr>
          <w:p w14:paraId="6F0B897B">
            <w:pPr>
              <w:rPr>
                <w:rFonts w:ascii="Times New Roman" w:hAnsi="Times New Roman" w:cs="Times New Roman"/>
              </w:rPr>
            </w:pPr>
            <w:r>
              <w:rPr>
                <w:rFonts w:ascii="Times New Roman" w:hAnsi="Times New Roman" w:cs="Times New Roman"/>
                <w:lang w:val="en-US"/>
              </w:rPr>
              <w:t>25.0%</w:t>
            </w:r>
          </w:p>
        </w:tc>
      </w:tr>
      <w:tr w14:paraId="6C1B4249">
        <w:tblPrEx>
          <w:tblCellMar>
            <w:top w:w="15" w:type="dxa"/>
            <w:left w:w="15" w:type="dxa"/>
            <w:bottom w:w="15" w:type="dxa"/>
            <w:right w:w="15" w:type="dxa"/>
          </w:tblCellMar>
        </w:tblPrEx>
        <w:trPr>
          <w:tblCellSpacing w:w="15" w:type="dxa"/>
        </w:trPr>
        <w:tc>
          <w:tcPr>
            <w:tcW w:w="0" w:type="auto"/>
            <w:vAlign w:val="center"/>
          </w:tcPr>
          <w:p w14:paraId="08F69640">
            <w:pPr>
              <w:rPr>
                <w:rFonts w:ascii="Times New Roman" w:hAnsi="Times New Roman" w:cs="Times New Roman"/>
                <w:b/>
                <w:bCs/>
              </w:rPr>
            </w:pPr>
            <w:r>
              <w:rPr>
                <w:rFonts w:ascii="Times New Roman" w:hAnsi="Times New Roman" w:cs="Times New Roman"/>
                <w:b/>
                <w:bCs/>
                <w:lang w:val="en-US"/>
              </w:rPr>
              <w:t>Duties and responsibilities</w:t>
            </w:r>
          </w:p>
        </w:tc>
        <w:tc>
          <w:tcPr>
            <w:tcW w:w="0" w:type="auto"/>
            <w:vAlign w:val="center"/>
          </w:tcPr>
          <w:p w14:paraId="76EECBF2">
            <w:pPr>
              <w:rPr>
                <w:rFonts w:ascii="Times New Roman" w:hAnsi="Times New Roman" w:cs="Times New Roman"/>
                <w:b/>
                <w:bCs/>
              </w:rPr>
            </w:pPr>
            <w:r>
              <w:rPr>
                <w:rFonts w:ascii="Times New Roman" w:hAnsi="Times New Roman" w:cs="Times New Roman"/>
                <w:b/>
                <w:bCs/>
                <w:lang w:val="en-US"/>
              </w:rPr>
              <w:t>17</w:t>
            </w:r>
          </w:p>
        </w:tc>
        <w:tc>
          <w:tcPr>
            <w:tcW w:w="0" w:type="auto"/>
            <w:vAlign w:val="center"/>
          </w:tcPr>
          <w:p w14:paraId="4212F3AE">
            <w:pPr>
              <w:rPr>
                <w:rFonts w:ascii="Times New Roman" w:hAnsi="Times New Roman" w:cs="Times New Roman"/>
                <w:b/>
                <w:bCs/>
              </w:rPr>
            </w:pPr>
            <w:r>
              <w:rPr>
                <w:rFonts w:ascii="Times New Roman" w:hAnsi="Times New Roman" w:cs="Times New Roman"/>
                <w:b/>
                <w:bCs/>
                <w:lang w:val="en-US"/>
              </w:rPr>
              <w:t>70.8%</w:t>
            </w:r>
          </w:p>
        </w:tc>
      </w:tr>
      <w:tr w14:paraId="7FFDC04A">
        <w:tblPrEx>
          <w:tblCellMar>
            <w:top w:w="15" w:type="dxa"/>
            <w:left w:w="15" w:type="dxa"/>
            <w:bottom w:w="15" w:type="dxa"/>
            <w:right w:w="15" w:type="dxa"/>
          </w:tblCellMar>
        </w:tblPrEx>
        <w:trPr>
          <w:tblCellSpacing w:w="15" w:type="dxa"/>
        </w:trPr>
        <w:tc>
          <w:tcPr>
            <w:tcW w:w="0" w:type="auto"/>
            <w:vAlign w:val="center"/>
          </w:tcPr>
          <w:p w14:paraId="6CCACFD2">
            <w:pPr>
              <w:rPr>
                <w:rFonts w:ascii="Times New Roman" w:hAnsi="Times New Roman" w:cs="Times New Roman"/>
                <w:b/>
                <w:bCs/>
              </w:rPr>
            </w:pPr>
            <w:r>
              <w:rPr>
                <w:rFonts w:ascii="Times New Roman" w:hAnsi="Times New Roman" w:cs="Times New Roman"/>
                <w:b/>
                <w:bCs/>
                <w:lang w:val="en-US"/>
              </w:rPr>
              <w:t>Required skills / knowledge</w:t>
            </w:r>
          </w:p>
        </w:tc>
        <w:tc>
          <w:tcPr>
            <w:tcW w:w="0" w:type="auto"/>
            <w:vAlign w:val="center"/>
          </w:tcPr>
          <w:p w14:paraId="3B939B4F">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28B9EE75">
            <w:pPr>
              <w:rPr>
                <w:rFonts w:ascii="Times New Roman" w:hAnsi="Times New Roman" w:cs="Times New Roman"/>
                <w:b/>
                <w:bCs/>
              </w:rPr>
            </w:pPr>
            <w:r>
              <w:rPr>
                <w:rFonts w:ascii="Times New Roman" w:hAnsi="Times New Roman" w:cs="Times New Roman"/>
                <w:b/>
                <w:bCs/>
                <w:lang w:val="en-US"/>
              </w:rPr>
              <w:t>75.0%</w:t>
            </w:r>
          </w:p>
        </w:tc>
      </w:tr>
      <w:tr w14:paraId="5635B2FC">
        <w:tblPrEx>
          <w:tblCellMar>
            <w:top w:w="15" w:type="dxa"/>
            <w:left w:w="15" w:type="dxa"/>
            <w:bottom w:w="15" w:type="dxa"/>
            <w:right w:w="15" w:type="dxa"/>
          </w:tblCellMar>
        </w:tblPrEx>
        <w:trPr>
          <w:tblCellSpacing w:w="15" w:type="dxa"/>
        </w:trPr>
        <w:tc>
          <w:tcPr>
            <w:tcW w:w="0" w:type="auto"/>
            <w:vAlign w:val="center"/>
          </w:tcPr>
          <w:p w14:paraId="44C6C327">
            <w:pPr>
              <w:rPr>
                <w:rFonts w:ascii="Times New Roman" w:hAnsi="Times New Roman" w:cs="Times New Roman"/>
              </w:rPr>
            </w:pPr>
            <w:r>
              <w:rPr>
                <w:rFonts w:ascii="Times New Roman" w:hAnsi="Times New Roman" w:cs="Times New Roman"/>
                <w:lang w:val="en-US"/>
              </w:rPr>
              <w:t>Preferred experience</w:t>
            </w:r>
          </w:p>
        </w:tc>
        <w:tc>
          <w:tcPr>
            <w:tcW w:w="0" w:type="auto"/>
            <w:vAlign w:val="center"/>
          </w:tcPr>
          <w:p w14:paraId="18399B24">
            <w:pPr>
              <w:rPr>
                <w:rFonts w:ascii="Times New Roman" w:hAnsi="Times New Roman" w:cs="Times New Roman"/>
              </w:rPr>
            </w:pPr>
            <w:r>
              <w:rPr>
                <w:rFonts w:ascii="Times New Roman" w:hAnsi="Times New Roman" w:cs="Times New Roman"/>
                <w:lang w:val="en-US"/>
              </w:rPr>
              <w:t>7</w:t>
            </w:r>
          </w:p>
        </w:tc>
        <w:tc>
          <w:tcPr>
            <w:tcW w:w="0" w:type="auto"/>
            <w:vAlign w:val="center"/>
          </w:tcPr>
          <w:p w14:paraId="75018419">
            <w:pPr>
              <w:rPr>
                <w:rFonts w:ascii="Times New Roman" w:hAnsi="Times New Roman" w:cs="Times New Roman"/>
              </w:rPr>
            </w:pPr>
            <w:r>
              <w:rPr>
                <w:rFonts w:ascii="Times New Roman" w:hAnsi="Times New Roman" w:cs="Times New Roman"/>
                <w:lang w:val="en-US"/>
              </w:rPr>
              <w:t>29.2%</w:t>
            </w:r>
          </w:p>
        </w:tc>
      </w:tr>
      <w:tr w14:paraId="6BB6FF05">
        <w:tblPrEx>
          <w:tblCellMar>
            <w:top w:w="15" w:type="dxa"/>
            <w:left w:w="15" w:type="dxa"/>
            <w:bottom w:w="15" w:type="dxa"/>
            <w:right w:w="15" w:type="dxa"/>
          </w:tblCellMar>
        </w:tblPrEx>
        <w:trPr>
          <w:tblCellSpacing w:w="15" w:type="dxa"/>
        </w:trPr>
        <w:tc>
          <w:tcPr>
            <w:tcW w:w="0" w:type="auto"/>
            <w:vAlign w:val="center"/>
          </w:tcPr>
          <w:p w14:paraId="652049C8">
            <w:pPr>
              <w:rPr>
                <w:rFonts w:ascii="Times New Roman" w:hAnsi="Times New Roman" w:cs="Times New Roman"/>
              </w:rPr>
            </w:pPr>
            <w:r>
              <w:rPr>
                <w:rFonts w:ascii="Times New Roman" w:hAnsi="Times New Roman" w:cs="Times New Roman"/>
                <w:lang w:val="en-US"/>
              </w:rPr>
              <w:t>Workload / time commitment</w:t>
            </w:r>
          </w:p>
        </w:tc>
        <w:tc>
          <w:tcPr>
            <w:tcW w:w="0" w:type="auto"/>
            <w:vAlign w:val="center"/>
          </w:tcPr>
          <w:p w14:paraId="22BB6E80">
            <w:pPr>
              <w:rPr>
                <w:rFonts w:ascii="Times New Roman" w:hAnsi="Times New Roman" w:cs="Times New Roman"/>
              </w:rPr>
            </w:pPr>
            <w:r>
              <w:rPr>
                <w:rFonts w:ascii="Times New Roman" w:hAnsi="Times New Roman" w:cs="Times New Roman"/>
                <w:lang w:val="en-US"/>
              </w:rPr>
              <w:t>15</w:t>
            </w:r>
          </w:p>
        </w:tc>
        <w:tc>
          <w:tcPr>
            <w:tcW w:w="0" w:type="auto"/>
            <w:vAlign w:val="center"/>
          </w:tcPr>
          <w:p w14:paraId="0B8AED1C">
            <w:pPr>
              <w:rPr>
                <w:rFonts w:ascii="Times New Roman" w:hAnsi="Times New Roman" w:cs="Times New Roman"/>
              </w:rPr>
            </w:pPr>
            <w:r>
              <w:rPr>
                <w:rFonts w:ascii="Times New Roman" w:hAnsi="Times New Roman" w:cs="Times New Roman"/>
                <w:lang w:val="en-US"/>
              </w:rPr>
              <w:t>62.5%</w:t>
            </w:r>
          </w:p>
        </w:tc>
      </w:tr>
      <w:tr w14:paraId="78599CF4">
        <w:tblPrEx>
          <w:tblCellMar>
            <w:top w:w="15" w:type="dxa"/>
            <w:left w:w="15" w:type="dxa"/>
            <w:bottom w:w="15" w:type="dxa"/>
            <w:right w:w="15" w:type="dxa"/>
          </w:tblCellMar>
        </w:tblPrEx>
        <w:trPr>
          <w:tblCellSpacing w:w="15" w:type="dxa"/>
        </w:trPr>
        <w:tc>
          <w:tcPr>
            <w:tcW w:w="0" w:type="auto"/>
            <w:vAlign w:val="center"/>
          </w:tcPr>
          <w:p w14:paraId="66625754">
            <w:pPr>
              <w:rPr>
                <w:rFonts w:ascii="Times New Roman" w:hAnsi="Times New Roman" w:cs="Times New Roman"/>
              </w:rPr>
            </w:pPr>
            <w:r>
              <w:rPr>
                <w:rFonts w:ascii="Times New Roman" w:hAnsi="Times New Roman" w:cs="Times New Roman"/>
                <w:lang w:val="en-US"/>
              </w:rPr>
              <w:t>Campus requirement</w:t>
            </w:r>
          </w:p>
        </w:tc>
        <w:tc>
          <w:tcPr>
            <w:tcW w:w="0" w:type="auto"/>
            <w:vAlign w:val="center"/>
          </w:tcPr>
          <w:p w14:paraId="65BD1CBC">
            <w:pPr>
              <w:rPr>
                <w:rFonts w:ascii="Times New Roman" w:hAnsi="Times New Roman" w:cs="Times New Roman"/>
              </w:rPr>
            </w:pPr>
            <w:r>
              <w:rPr>
                <w:rFonts w:ascii="Times New Roman" w:hAnsi="Times New Roman" w:cs="Times New Roman"/>
                <w:lang w:val="en-US"/>
              </w:rPr>
              <w:t>10</w:t>
            </w:r>
          </w:p>
        </w:tc>
        <w:tc>
          <w:tcPr>
            <w:tcW w:w="0" w:type="auto"/>
            <w:vAlign w:val="center"/>
          </w:tcPr>
          <w:p w14:paraId="230455BB">
            <w:pPr>
              <w:rPr>
                <w:rFonts w:ascii="Times New Roman" w:hAnsi="Times New Roman" w:cs="Times New Roman"/>
              </w:rPr>
            </w:pPr>
            <w:r>
              <w:rPr>
                <w:rFonts w:ascii="Times New Roman" w:hAnsi="Times New Roman" w:cs="Times New Roman"/>
                <w:lang w:val="en-US"/>
              </w:rPr>
              <w:t>41.7%</w:t>
            </w:r>
          </w:p>
        </w:tc>
      </w:tr>
      <w:tr w14:paraId="299837F8">
        <w:tblPrEx>
          <w:tblCellMar>
            <w:top w:w="15" w:type="dxa"/>
            <w:left w:w="15" w:type="dxa"/>
            <w:bottom w:w="15" w:type="dxa"/>
            <w:right w:w="15" w:type="dxa"/>
          </w:tblCellMar>
        </w:tblPrEx>
        <w:trPr>
          <w:tblCellSpacing w:w="15" w:type="dxa"/>
        </w:trPr>
        <w:tc>
          <w:tcPr>
            <w:tcW w:w="0" w:type="auto"/>
            <w:vAlign w:val="center"/>
          </w:tcPr>
          <w:p w14:paraId="20E73B6C">
            <w:pPr>
              <w:rPr>
                <w:rFonts w:ascii="Times New Roman" w:hAnsi="Times New Roman" w:cs="Times New Roman"/>
              </w:rPr>
            </w:pPr>
            <w:r>
              <w:rPr>
                <w:rFonts w:ascii="Times New Roman" w:hAnsi="Times New Roman" w:cs="Times New Roman"/>
                <w:lang w:val="en-US"/>
              </w:rPr>
              <w:t>Payment / reward</w:t>
            </w:r>
          </w:p>
        </w:tc>
        <w:tc>
          <w:tcPr>
            <w:tcW w:w="0" w:type="auto"/>
            <w:vAlign w:val="center"/>
          </w:tcPr>
          <w:p w14:paraId="61DF5E99">
            <w:pPr>
              <w:rPr>
                <w:rFonts w:ascii="Times New Roman" w:hAnsi="Times New Roman" w:cs="Times New Roman"/>
              </w:rPr>
            </w:pPr>
            <w:r>
              <w:rPr>
                <w:rFonts w:ascii="Times New Roman" w:hAnsi="Times New Roman" w:cs="Times New Roman"/>
                <w:lang w:val="en-US"/>
              </w:rPr>
              <w:t>8</w:t>
            </w:r>
          </w:p>
        </w:tc>
        <w:tc>
          <w:tcPr>
            <w:tcW w:w="0" w:type="auto"/>
            <w:vAlign w:val="center"/>
          </w:tcPr>
          <w:p w14:paraId="513CEE8B">
            <w:pPr>
              <w:rPr>
                <w:rFonts w:ascii="Times New Roman" w:hAnsi="Times New Roman" w:cs="Times New Roman"/>
              </w:rPr>
            </w:pPr>
            <w:r>
              <w:rPr>
                <w:rFonts w:ascii="Times New Roman" w:hAnsi="Times New Roman" w:cs="Times New Roman"/>
                <w:lang w:val="en-US"/>
              </w:rPr>
              <w:t>33.3%</w:t>
            </w:r>
          </w:p>
        </w:tc>
      </w:tr>
      <w:tr w14:paraId="5A84FDBC">
        <w:tblPrEx>
          <w:tblCellMar>
            <w:top w:w="15" w:type="dxa"/>
            <w:left w:w="15" w:type="dxa"/>
            <w:bottom w:w="15" w:type="dxa"/>
            <w:right w:w="15" w:type="dxa"/>
          </w:tblCellMar>
        </w:tblPrEx>
        <w:trPr>
          <w:tblCellSpacing w:w="15" w:type="dxa"/>
        </w:trPr>
        <w:tc>
          <w:tcPr>
            <w:tcW w:w="0" w:type="auto"/>
            <w:vAlign w:val="center"/>
          </w:tcPr>
          <w:p w14:paraId="4FA7E708">
            <w:pPr>
              <w:rPr>
                <w:rFonts w:ascii="Times New Roman" w:hAnsi="Times New Roman" w:cs="Times New Roman"/>
              </w:rPr>
            </w:pPr>
            <w:r>
              <w:rPr>
                <w:rFonts w:ascii="Times New Roman" w:hAnsi="Times New Roman" w:cs="Times New Roman"/>
                <w:lang w:val="en-US"/>
              </w:rPr>
              <w:t>Application deadline</w:t>
            </w:r>
          </w:p>
        </w:tc>
        <w:tc>
          <w:tcPr>
            <w:tcW w:w="0" w:type="auto"/>
            <w:vAlign w:val="center"/>
          </w:tcPr>
          <w:p w14:paraId="7756F1BF">
            <w:pPr>
              <w:rPr>
                <w:rFonts w:ascii="Times New Roman" w:hAnsi="Times New Roman" w:cs="Times New Roman"/>
              </w:rPr>
            </w:pPr>
            <w:r>
              <w:rPr>
                <w:rFonts w:ascii="Times New Roman" w:hAnsi="Times New Roman" w:cs="Times New Roman"/>
                <w:lang w:val="en-US"/>
              </w:rPr>
              <w:t>11</w:t>
            </w:r>
          </w:p>
        </w:tc>
        <w:tc>
          <w:tcPr>
            <w:tcW w:w="0" w:type="auto"/>
            <w:vAlign w:val="center"/>
          </w:tcPr>
          <w:p w14:paraId="5D853667">
            <w:pPr>
              <w:rPr>
                <w:rFonts w:ascii="Times New Roman" w:hAnsi="Times New Roman" w:cs="Times New Roman"/>
              </w:rPr>
            </w:pPr>
            <w:r>
              <w:rPr>
                <w:rFonts w:ascii="Times New Roman" w:hAnsi="Times New Roman" w:cs="Times New Roman"/>
                <w:lang w:val="en-US"/>
              </w:rPr>
              <w:t>45.8%</w:t>
            </w:r>
          </w:p>
        </w:tc>
      </w:tr>
    </w:tbl>
    <w:p w14:paraId="3B06F9DA">
      <w:pPr>
        <w:rPr>
          <w:rFonts w:ascii="Times New Roman" w:hAnsi="Times New Roman" w:cs="Times New Roman"/>
        </w:rPr>
      </w:pPr>
      <w:r>
        <w:rPr>
          <w:rFonts w:ascii="Times New Roman" w:hAnsi="Times New Roman" w:cs="Times New Roman"/>
        </w:rPr>
        <w:t>Respondents cared most about required skills, duties, and workload before deciding whether to apply. This suggests that a vacancy detail page should focus on practical decision-making information rather than only basic course labels.</w:t>
      </w:r>
      <w:r>
        <w:rPr>
          <w:rFonts w:ascii="Times New Roman" w:hAnsi="Times New Roman" w:cs="Times New Roman"/>
        </w:rPr>
        <w:br w:type="textWrapping"/>
      </w:r>
    </w:p>
    <w:p w14:paraId="15ABF0E5">
      <w:pPr>
        <w:rPr>
          <w:rFonts w:ascii="Times New Roman" w:hAnsi="Times New Roman" w:cs="Times New Roman"/>
          <w:b/>
          <w:bCs/>
        </w:rPr>
      </w:pPr>
      <w:r>
        <w:rPr>
          <w:rFonts w:ascii="Times New Roman" w:hAnsi="Times New Roman" w:cs="Times New Roman"/>
          <w:b/>
          <w:bCs/>
        </w:rPr>
        <w:t>Q5. Which functions do you think are most important in a TA recruitment system?</w:t>
      </w:r>
      <w:r>
        <w:rPr>
          <w:rFonts w:hint="eastAsia" w:ascii="Times New Roman" w:hAnsi="Times New Roman" w:cs="Times New Roman"/>
          <w:b/>
          <w:bCs/>
          <w:lang w:val="en-US"/>
        </w:rPr>
        <w:t xml:space="preserve"> </w:t>
      </w:r>
      <w:r>
        <w:rPr>
          <w:rFonts w:ascii="Times New Roman" w:hAnsi="Times New Roman" w:cs="Times New Roman"/>
          <w:b/>
          <w:bCs/>
        </w:rPr>
        <w:t>(Multiple choice )</w:t>
      </w:r>
    </w:p>
    <w:tbl>
      <w:tblPr>
        <w:tblStyle w:val="16"/>
        <w:tblW w:w="0" w:type="auto"/>
        <w:tblCellSpacing w:w="15" w:type="dxa"/>
        <w:tblInd w:w="0" w:type="dxa"/>
        <w:tblLayout w:type="autofit"/>
        <w:tblCellMar>
          <w:top w:w="15" w:type="dxa"/>
          <w:left w:w="15" w:type="dxa"/>
          <w:bottom w:w="15" w:type="dxa"/>
          <w:right w:w="15" w:type="dxa"/>
        </w:tblCellMar>
      </w:tblPr>
      <w:tblGrid>
        <w:gridCol w:w="4364"/>
        <w:gridCol w:w="647"/>
        <w:gridCol w:w="1128"/>
      </w:tblGrid>
      <w:tr w14:paraId="784E7A69">
        <w:tblPrEx>
          <w:tblCellMar>
            <w:top w:w="15" w:type="dxa"/>
            <w:left w:w="15" w:type="dxa"/>
            <w:bottom w:w="15" w:type="dxa"/>
            <w:right w:w="15" w:type="dxa"/>
          </w:tblCellMar>
        </w:tblPrEx>
        <w:trPr>
          <w:tblHeader/>
          <w:tblCellSpacing w:w="15" w:type="dxa"/>
        </w:trPr>
        <w:tc>
          <w:tcPr>
            <w:tcW w:w="0" w:type="auto"/>
            <w:vAlign w:val="center"/>
          </w:tcPr>
          <w:p w14:paraId="00454CB9">
            <w:pPr>
              <w:rPr>
                <w:rFonts w:ascii="Times New Roman" w:hAnsi="Times New Roman" w:cs="Times New Roman"/>
              </w:rPr>
            </w:pPr>
            <w:r>
              <w:rPr>
                <w:rFonts w:ascii="Times New Roman" w:hAnsi="Times New Roman" w:cs="Times New Roman"/>
                <w:lang w:val="en-US"/>
              </w:rPr>
              <w:t>Function</w:t>
            </w:r>
          </w:p>
        </w:tc>
        <w:tc>
          <w:tcPr>
            <w:tcW w:w="0" w:type="auto"/>
            <w:vAlign w:val="center"/>
          </w:tcPr>
          <w:p w14:paraId="7D9D0C47">
            <w:pPr>
              <w:rPr>
                <w:rFonts w:ascii="Times New Roman" w:hAnsi="Times New Roman" w:cs="Times New Roman"/>
              </w:rPr>
            </w:pPr>
            <w:r>
              <w:rPr>
                <w:rFonts w:ascii="Times New Roman" w:hAnsi="Times New Roman" w:cs="Times New Roman"/>
                <w:lang w:val="en-US"/>
              </w:rPr>
              <w:t>Count</w:t>
            </w:r>
          </w:p>
        </w:tc>
        <w:tc>
          <w:tcPr>
            <w:tcW w:w="0" w:type="auto"/>
            <w:vAlign w:val="center"/>
          </w:tcPr>
          <w:p w14:paraId="0CECED0B">
            <w:pPr>
              <w:rPr>
                <w:rFonts w:ascii="Times New Roman" w:hAnsi="Times New Roman" w:cs="Times New Roman"/>
              </w:rPr>
            </w:pPr>
            <w:r>
              <w:rPr>
                <w:rFonts w:ascii="Times New Roman" w:hAnsi="Times New Roman" w:cs="Times New Roman"/>
                <w:lang w:val="en-US"/>
              </w:rPr>
              <w:t>Percentage</w:t>
            </w:r>
          </w:p>
        </w:tc>
      </w:tr>
      <w:tr w14:paraId="0AAA7F79">
        <w:tblPrEx>
          <w:tblCellMar>
            <w:top w:w="15" w:type="dxa"/>
            <w:left w:w="15" w:type="dxa"/>
            <w:bottom w:w="15" w:type="dxa"/>
            <w:right w:w="15" w:type="dxa"/>
          </w:tblCellMar>
        </w:tblPrEx>
        <w:trPr>
          <w:tblCellSpacing w:w="15" w:type="dxa"/>
        </w:trPr>
        <w:tc>
          <w:tcPr>
            <w:tcW w:w="0" w:type="auto"/>
            <w:vAlign w:val="center"/>
          </w:tcPr>
          <w:p w14:paraId="75BB0FEB">
            <w:pPr>
              <w:rPr>
                <w:rFonts w:ascii="Times New Roman" w:hAnsi="Times New Roman" w:cs="Times New Roman"/>
                <w:b/>
                <w:bCs/>
              </w:rPr>
            </w:pPr>
            <w:r>
              <w:rPr>
                <w:rFonts w:ascii="Times New Roman" w:hAnsi="Times New Roman" w:cs="Times New Roman"/>
                <w:b/>
                <w:bCs/>
                <w:lang w:val="en-US"/>
              </w:rPr>
              <w:t>View vacancies in one place</w:t>
            </w:r>
          </w:p>
        </w:tc>
        <w:tc>
          <w:tcPr>
            <w:tcW w:w="0" w:type="auto"/>
            <w:vAlign w:val="center"/>
          </w:tcPr>
          <w:p w14:paraId="245E9B4A">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5C783588">
            <w:pPr>
              <w:rPr>
                <w:rFonts w:ascii="Times New Roman" w:hAnsi="Times New Roman" w:cs="Times New Roman"/>
                <w:b/>
                <w:bCs/>
              </w:rPr>
            </w:pPr>
            <w:r>
              <w:rPr>
                <w:rFonts w:ascii="Times New Roman" w:hAnsi="Times New Roman" w:cs="Times New Roman"/>
                <w:b/>
                <w:bCs/>
                <w:lang w:val="en-US"/>
              </w:rPr>
              <w:t>75.0%</w:t>
            </w:r>
          </w:p>
        </w:tc>
      </w:tr>
      <w:tr w14:paraId="19E54400">
        <w:tblPrEx>
          <w:tblCellMar>
            <w:top w:w="15" w:type="dxa"/>
            <w:left w:w="15" w:type="dxa"/>
            <w:bottom w:w="15" w:type="dxa"/>
            <w:right w:w="15" w:type="dxa"/>
          </w:tblCellMar>
        </w:tblPrEx>
        <w:trPr>
          <w:tblCellSpacing w:w="15" w:type="dxa"/>
        </w:trPr>
        <w:tc>
          <w:tcPr>
            <w:tcW w:w="0" w:type="auto"/>
            <w:vAlign w:val="center"/>
          </w:tcPr>
          <w:p w14:paraId="49E8E8FF">
            <w:pPr>
              <w:rPr>
                <w:rFonts w:ascii="Times New Roman" w:hAnsi="Times New Roman" w:cs="Times New Roman"/>
                <w:b/>
                <w:bCs/>
              </w:rPr>
            </w:pPr>
            <w:r>
              <w:rPr>
                <w:rFonts w:ascii="Times New Roman" w:hAnsi="Times New Roman" w:cs="Times New Roman"/>
                <w:b/>
                <w:bCs/>
                <w:lang w:val="en-US"/>
              </w:rPr>
              <w:t>View detailed vacancy information</w:t>
            </w:r>
          </w:p>
        </w:tc>
        <w:tc>
          <w:tcPr>
            <w:tcW w:w="0" w:type="auto"/>
            <w:vAlign w:val="center"/>
          </w:tcPr>
          <w:p w14:paraId="073F66A4">
            <w:pPr>
              <w:rPr>
                <w:rFonts w:ascii="Times New Roman" w:hAnsi="Times New Roman" w:cs="Times New Roman"/>
                <w:b/>
                <w:bCs/>
              </w:rPr>
            </w:pPr>
            <w:r>
              <w:rPr>
                <w:rFonts w:ascii="Times New Roman" w:hAnsi="Times New Roman" w:cs="Times New Roman"/>
                <w:b/>
                <w:bCs/>
                <w:lang w:val="en-US"/>
              </w:rPr>
              <w:t>19</w:t>
            </w:r>
          </w:p>
        </w:tc>
        <w:tc>
          <w:tcPr>
            <w:tcW w:w="0" w:type="auto"/>
            <w:vAlign w:val="center"/>
          </w:tcPr>
          <w:p w14:paraId="2651598D">
            <w:pPr>
              <w:rPr>
                <w:rFonts w:ascii="Times New Roman" w:hAnsi="Times New Roman" w:cs="Times New Roman"/>
                <w:b/>
                <w:bCs/>
              </w:rPr>
            </w:pPr>
            <w:r>
              <w:rPr>
                <w:rFonts w:ascii="Times New Roman" w:hAnsi="Times New Roman" w:cs="Times New Roman"/>
                <w:b/>
                <w:bCs/>
                <w:lang w:val="en-US"/>
              </w:rPr>
              <w:t>79.2%</w:t>
            </w:r>
          </w:p>
        </w:tc>
      </w:tr>
      <w:tr w14:paraId="6699A95A">
        <w:tblPrEx>
          <w:tblCellMar>
            <w:top w:w="15" w:type="dxa"/>
            <w:left w:w="15" w:type="dxa"/>
            <w:bottom w:w="15" w:type="dxa"/>
            <w:right w:w="15" w:type="dxa"/>
          </w:tblCellMar>
        </w:tblPrEx>
        <w:trPr>
          <w:tblCellSpacing w:w="15" w:type="dxa"/>
        </w:trPr>
        <w:tc>
          <w:tcPr>
            <w:tcW w:w="0" w:type="auto"/>
            <w:vAlign w:val="center"/>
          </w:tcPr>
          <w:p w14:paraId="0B6E7C4F">
            <w:pPr>
              <w:rPr>
                <w:rFonts w:ascii="Times New Roman" w:hAnsi="Times New Roman" w:cs="Times New Roman"/>
              </w:rPr>
            </w:pPr>
            <w:r>
              <w:rPr>
                <w:rFonts w:ascii="Times New Roman" w:hAnsi="Times New Roman" w:cs="Times New Roman"/>
                <w:lang w:val="en-US"/>
              </w:rPr>
              <w:t>Submit application within the system</w:t>
            </w:r>
          </w:p>
        </w:tc>
        <w:tc>
          <w:tcPr>
            <w:tcW w:w="0" w:type="auto"/>
            <w:vAlign w:val="center"/>
          </w:tcPr>
          <w:p w14:paraId="28A3A10B">
            <w:pPr>
              <w:rPr>
                <w:rFonts w:ascii="Times New Roman" w:hAnsi="Times New Roman" w:cs="Times New Roman"/>
              </w:rPr>
            </w:pPr>
            <w:r>
              <w:rPr>
                <w:rFonts w:ascii="Times New Roman" w:hAnsi="Times New Roman" w:cs="Times New Roman"/>
                <w:lang w:val="en-US"/>
              </w:rPr>
              <w:t>17</w:t>
            </w:r>
          </w:p>
        </w:tc>
        <w:tc>
          <w:tcPr>
            <w:tcW w:w="0" w:type="auto"/>
            <w:vAlign w:val="center"/>
          </w:tcPr>
          <w:p w14:paraId="2865DB45">
            <w:pPr>
              <w:rPr>
                <w:rFonts w:ascii="Times New Roman" w:hAnsi="Times New Roman" w:cs="Times New Roman"/>
              </w:rPr>
            </w:pPr>
            <w:r>
              <w:rPr>
                <w:rFonts w:ascii="Times New Roman" w:hAnsi="Times New Roman" w:cs="Times New Roman"/>
                <w:lang w:val="en-US"/>
              </w:rPr>
              <w:t>70.8%</w:t>
            </w:r>
          </w:p>
        </w:tc>
      </w:tr>
      <w:tr w14:paraId="25F3191D">
        <w:tblPrEx>
          <w:tblCellMar>
            <w:top w:w="15" w:type="dxa"/>
            <w:left w:w="15" w:type="dxa"/>
            <w:bottom w:w="15" w:type="dxa"/>
            <w:right w:w="15" w:type="dxa"/>
          </w:tblCellMar>
        </w:tblPrEx>
        <w:trPr>
          <w:tblCellSpacing w:w="15" w:type="dxa"/>
        </w:trPr>
        <w:tc>
          <w:tcPr>
            <w:tcW w:w="0" w:type="auto"/>
            <w:vAlign w:val="center"/>
          </w:tcPr>
          <w:p w14:paraId="3002BFE2">
            <w:pPr>
              <w:rPr>
                <w:rFonts w:ascii="Times New Roman" w:hAnsi="Times New Roman" w:cs="Times New Roman"/>
              </w:rPr>
            </w:pPr>
            <w:r>
              <w:rPr>
                <w:rFonts w:ascii="Times New Roman" w:hAnsi="Times New Roman" w:cs="Times New Roman"/>
                <w:lang w:val="en-US"/>
              </w:rPr>
              <w:t>Upload CV within the system</w:t>
            </w:r>
          </w:p>
        </w:tc>
        <w:tc>
          <w:tcPr>
            <w:tcW w:w="0" w:type="auto"/>
            <w:vAlign w:val="center"/>
          </w:tcPr>
          <w:p w14:paraId="748800F0">
            <w:pPr>
              <w:rPr>
                <w:rFonts w:ascii="Times New Roman" w:hAnsi="Times New Roman" w:cs="Times New Roman"/>
              </w:rPr>
            </w:pPr>
            <w:r>
              <w:rPr>
                <w:rFonts w:ascii="Times New Roman" w:hAnsi="Times New Roman" w:cs="Times New Roman"/>
                <w:lang w:val="en-US"/>
              </w:rPr>
              <w:t>15</w:t>
            </w:r>
          </w:p>
        </w:tc>
        <w:tc>
          <w:tcPr>
            <w:tcW w:w="0" w:type="auto"/>
            <w:vAlign w:val="center"/>
          </w:tcPr>
          <w:p w14:paraId="2098EE1A">
            <w:pPr>
              <w:rPr>
                <w:rFonts w:ascii="Times New Roman" w:hAnsi="Times New Roman" w:cs="Times New Roman"/>
              </w:rPr>
            </w:pPr>
            <w:r>
              <w:rPr>
                <w:rFonts w:ascii="Times New Roman" w:hAnsi="Times New Roman" w:cs="Times New Roman"/>
                <w:lang w:val="en-US"/>
              </w:rPr>
              <w:t>62.5%</w:t>
            </w:r>
          </w:p>
        </w:tc>
      </w:tr>
      <w:tr w14:paraId="5FB9BB6C">
        <w:tblPrEx>
          <w:tblCellMar>
            <w:top w:w="15" w:type="dxa"/>
            <w:left w:w="15" w:type="dxa"/>
            <w:bottom w:w="15" w:type="dxa"/>
            <w:right w:w="15" w:type="dxa"/>
          </w:tblCellMar>
        </w:tblPrEx>
        <w:trPr>
          <w:tblCellSpacing w:w="15" w:type="dxa"/>
        </w:trPr>
        <w:tc>
          <w:tcPr>
            <w:tcW w:w="0" w:type="auto"/>
            <w:vAlign w:val="center"/>
          </w:tcPr>
          <w:p w14:paraId="7A1733D1">
            <w:pPr>
              <w:rPr>
                <w:rFonts w:ascii="Times New Roman" w:hAnsi="Times New Roman" w:cs="Times New Roman"/>
                <w:b/>
                <w:bCs/>
              </w:rPr>
            </w:pPr>
            <w:r>
              <w:rPr>
                <w:rFonts w:ascii="Times New Roman" w:hAnsi="Times New Roman" w:cs="Times New Roman"/>
                <w:b/>
                <w:bCs/>
                <w:lang w:val="en-US"/>
              </w:rPr>
              <w:t>Track application status</w:t>
            </w:r>
          </w:p>
        </w:tc>
        <w:tc>
          <w:tcPr>
            <w:tcW w:w="0" w:type="auto"/>
            <w:vAlign w:val="center"/>
          </w:tcPr>
          <w:p w14:paraId="672BC14D">
            <w:pPr>
              <w:rPr>
                <w:rFonts w:ascii="Times New Roman" w:hAnsi="Times New Roman" w:cs="Times New Roman"/>
                <w:b/>
                <w:bCs/>
              </w:rPr>
            </w:pPr>
            <w:r>
              <w:rPr>
                <w:rFonts w:ascii="Times New Roman" w:hAnsi="Times New Roman" w:cs="Times New Roman"/>
                <w:b/>
                <w:bCs/>
                <w:lang w:val="en-US"/>
              </w:rPr>
              <w:t>20</w:t>
            </w:r>
          </w:p>
        </w:tc>
        <w:tc>
          <w:tcPr>
            <w:tcW w:w="0" w:type="auto"/>
            <w:vAlign w:val="center"/>
          </w:tcPr>
          <w:p w14:paraId="14A381DD">
            <w:pPr>
              <w:rPr>
                <w:rFonts w:ascii="Times New Roman" w:hAnsi="Times New Roman" w:cs="Times New Roman"/>
                <w:b/>
                <w:bCs/>
              </w:rPr>
            </w:pPr>
            <w:r>
              <w:rPr>
                <w:rFonts w:ascii="Times New Roman" w:hAnsi="Times New Roman" w:cs="Times New Roman"/>
                <w:b/>
                <w:bCs/>
                <w:lang w:val="en-US"/>
              </w:rPr>
              <w:t>83.3%</w:t>
            </w:r>
          </w:p>
        </w:tc>
      </w:tr>
      <w:tr w14:paraId="5E505DFF">
        <w:tblPrEx>
          <w:tblCellMar>
            <w:top w:w="15" w:type="dxa"/>
            <w:left w:w="15" w:type="dxa"/>
            <w:bottom w:w="15" w:type="dxa"/>
            <w:right w:w="15" w:type="dxa"/>
          </w:tblCellMar>
        </w:tblPrEx>
        <w:trPr>
          <w:tblCellSpacing w:w="15" w:type="dxa"/>
        </w:trPr>
        <w:tc>
          <w:tcPr>
            <w:tcW w:w="0" w:type="auto"/>
            <w:vAlign w:val="center"/>
          </w:tcPr>
          <w:p w14:paraId="73580AA7">
            <w:pPr>
              <w:rPr>
                <w:rFonts w:ascii="Times New Roman" w:hAnsi="Times New Roman" w:cs="Times New Roman"/>
              </w:rPr>
            </w:pPr>
            <w:r>
              <w:rPr>
                <w:rFonts w:ascii="Times New Roman" w:hAnsi="Times New Roman" w:cs="Times New Roman"/>
                <w:lang w:val="en-US"/>
              </w:rPr>
              <w:t>Search vacancies by keyword</w:t>
            </w:r>
          </w:p>
        </w:tc>
        <w:tc>
          <w:tcPr>
            <w:tcW w:w="0" w:type="auto"/>
            <w:vAlign w:val="center"/>
          </w:tcPr>
          <w:p w14:paraId="139DA281">
            <w:pPr>
              <w:rPr>
                <w:rFonts w:ascii="Times New Roman" w:hAnsi="Times New Roman" w:cs="Times New Roman"/>
              </w:rPr>
            </w:pPr>
            <w:r>
              <w:rPr>
                <w:rFonts w:ascii="Times New Roman" w:hAnsi="Times New Roman" w:cs="Times New Roman"/>
                <w:lang w:val="en-US"/>
              </w:rPr>
              <w:t>12</w:t>
            </w:r>
          </w:p>
        </w:tc>
        <w:tc>
          <w:tcPr>
            <w:tcW w:w="0" w:type="auto"/>
            <w:vAlign w:val="center"/>
          </w:tcPr>
          <w:p w14:paraId="216FEFD4">
            <w:pPr>
              <w:rPr>
                <w:rFonts w:ascii="Times New Roman" w:hAnsi="Times New Roman" w:cs="Times New Roman"/>
              </w:rPr>
            </w:pPr>
            <w:r>
              <w:rPr>
                <w:rFonts w:ascii="Times New Roman" w:hAnsi="Times New Roman" w:cs="Times New Roman"/>
                <w:lang w:val="en-US"/>
              </w:rPr>
              <w:t>50.0%</w:t>
            </w:r>
          </w:p>
        </w:tc>
      </w:tr>
      <w:tr w14:paraId="52316EB5">
        <w:tblPrEx>
          <w:tblCellMar>
            <w:top w:w="15" w:type="dxa"/>
            <w:left w:w="15" w:type="dxa"/>
            <w:bottom w:w="15" w:type="dxa"/>
            <w:right w:w="15" w:type="dxa"/>
          </w:tblCellMar>
        </w:tblPrEx>
        <w:trPr>
          <w:tblCellSpacing w:w="15" w:type="dxa"/>
        </w:trPr>
        <w:tc>
          <w:tcPr>
            <w:tcW w:w="0" w:type="auto"/>
            <w:vAlign w:val="center"/>
          </w:tcPr>
          <w:p w14:paraId="4C32F280">
            <w:pPr>
              <w:rPr>
                <w:rFonts w:ascii="Times New Roman" w:hAnsi="Times New Roman" w:cs="Times New Roman"/>
              </w:rPr>
            </w:pPr>
            <w:r>
              <w:rPr>
                <w:rFonts w:ascii="Times New Roman" w:hAnsi="Times New Roman" w:cs="Times New Roman"/>
                <w:lang w:val="en-US"/>
              </w:rPr>
              <w:t>Filter vacancies</w:t>
            </w:r>
          </w:p>
        </w:tc>
        <w:tc>
          <w:tcPr>
            <w:tcW w:w="0" w:type="auto"/>
            <w:vAlign w:val="center"/>
          </w:tcPr>
          <w:p w14:paraId="598E03CC">
            <w:pPr>
              <w:rPr>
                <w:rFonts w:ascii="Times New Roman" w:hAnsi="Times New Roman" w:cs="Times New Roman"/>
              </w:rPr>
            </w:pPr>
            <w:r>
              <w:rPr>
                <w:rFonts w:ascii="Times New Roman" w:hAnsi="Times New Roman" w:cs="Times New Roman"/>
                <w:lang w:val="en-US"/>
              </w:rPr>
              <w:t>10</w:t>
            </w:r>
          </w:p>
        </w:tc>
        <w:tc>
          <w:tcPr>
            <w:tcW w:w="0" w:type="auto"/>
            <w:vAlign w:val="center"/>
          </w:tcPr>
          <w:p w14:paraId="38348725">
            <w:pPr>
              <w:rPr>
                <w:rFonts w:ascii="Times New Roman" w:hAnsi="Times New Roman" w:cs="Times New Roman"/>
              </w:rPr>
            </w:pPr>
            <w:r>
              <w:rPr>
                <w:rFonts w:ascii="Times New Roman" w:hAnsi="Times New Roman" w:cs="Times New Roman"/>
                <w:lang w:val="en-US"/>
              </w:rPr>
              <w:t>41.7%</w:t>
            </w:r>
          </w:p>
        </w:tc>
      </w:tr>
      <w:tr w14:paraId="00AC46BC">
        <w:tblPrEx>
          <w:tblCellMar>
            <w:top w:w="15" w:type="dxa"/>
            <w:left w:w="15" w:type="dxa"/>
            <w:bottom w:w="15" w:type="dxa"/>
            <w:right w:w="15" w:type="dxa"/>
          </w:tblCellMar>
        </w:tblPrEx>
        <w:trPr>
          <w:tblCellSpacing w:w="15" w:type="dxa"/>
        </w:trPr>
        <w:tc>
          <w:tcPr>
            <w:tcW w:w="0" w:type="auto"/>
            <w:vAlign w:val="center"/>
          </w:tcPr>
          <w:p w14:paraId="4D70EE8B">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007C2DB5">
            <w:pPr>
              <w:rPr>
                <w:rFonts w:ascii="Times New Roman" w:hAnsi="Times New Roman" w:cs="Times New Roman"/>
              </w:rPr>
            </w:pPr>
            <w:r>
              <w:rPr>
                <w:rFonts w:ascii="Times New Roman" w:hAnsi="Times New Roman" w:cs="Times New Roman"/>
                <w:lang w:val="en-US"/>
              </w:rPr>
              <w:t>11</w:t>
            </w:r>
          </w:p>
        </w:tc>
        <w:tc>
          <w:tcPr>
            <w:tcW w:w="0" w:type="auto"/>
            <w:vAlign w:val="center"/>
          </w:tcPr>
          <w:p w14:paraId="36F218C0">
            <w:pPr>
              <w:rPr>
                <w:rFonts w:ascii="Times New Roman" w:hAnsi="Times New Roman" w:cs="Times New Roman"/>
              </w:rPr>
            </w:pPr>
            <w:r>
              <w:rPr>
                <w:rFonts w:ascii="Times New Roman" w:hAnsi="Times New Roman" w:cs="Times New Roman"/>
                <w:lang w:val="en-US"/>
              </w:rPr>
              <w:t>45.8%</w:t>
            </w:r>
          </w:p>
        </w:tc>
      </w:tr>
      <w:tr w14:paraId="11A1C302">
        <w:tblPrEx>
          <w:tblCellMar>
            <w:top w:w="15" w:type="dxa"/>
            <w:left w:w="15" w:type="dxa"/>
            <w:bottom w:w="15" w:type="dxa"/>
            <w:right w:w="15" w:type="dxa"/>
          </w:tblCellMar>
        </w:tblPrEx>
        <w:trPr>
          <w:tblCellSpacing w:w="15" w:type="dxa"/>
        </w:trPr>
        <w:tc>
          <w:tcPr>
            <w:tcW w:w="0" w:type="auto"/>
            <w:vAlign w:val="center"/>
          </w:tcPr>
          <w:p w14:paraId="6C225616">
            <w:pPr>
              <w:rPr>
                <w:rFonts w:ascii="Times New Roman" w:hAnsi="Times New Roman" w:cs="Times New Roman"/>
              </w:rPr>
            </w:pPr>
            <w:r>
              <w:rPr>
                <w:rFonts w:ascii="Times New Roman" w:hAnsi="Times New Roman" w:cs="Times New Roman"/>
                <w:lang w:val="en-US"/>
              </w:rPr>
              <w:t>Applicant comparison support for organisers</w:t>
            </w:r>
          </w:p>
        </w:tc>
        <w:tc>
          <w:tcPr>
            <w:tcW w:w="0" w:type="auto"/>
            <w:vAlign w:val="center"/>
          </w:tcPr>
          <w:p w14:paraId="7C4D883F">
            <w:pPr>
              <w:rPr>
                <w:rFonts w:ascii="Times New Roman" w:hAnsi="Times New Roman" w:cs="Times New Roman"/>
              </w:rPr>
            </w:pPr>
            <w:r>
              <w:rPr>
                <w:rFonts w:ascii="Times New Roman" w:hAnsi="Times New Roman" w:cs="Times New Roman"/>
                <w:lang w:val="en-US"/>
              </w:rPr>
              <w:t>8</w:t>
            </w:r>
          </w:p>
        </w:tc>
        <w:tc>
          <w:tcPr>
            <w:tcW w:w="0" w:type="auto"/>
            <w:vAlign w:val="center"/>
          </w:tcPr>
          <w:p w14:paraId="4570C0D0">
            <w:pPr>
              <w:rPr>
                <w:rFonts w:ascii="Times New Roman" w:hAnsi="Times New Roman" w:cs="Times New Roman"/>
              </w:rPr>
            </w:pPr>
            <w:r>
              <w:rPr>
                <w:rFonts w:ascii="Times New Roman" w:hAnsi="Times New Roman" w:cs="Times New Roman"/>
                <w:lang w:val="en-US"/>
              </w:rPr>
              <w:t>33.3%</w:t>
            </w:r>
          </w:p>
        </w:tc>
      </w:tr>
      <w:tr w14:paraId="5017FCFB">
        <w:tblPrEx>
          <w:tblCellMar>
            <w:top w:w="15" w:type="dxa"/>
            <w:left w:w="15" w:type="dxa"/>
            <w:bottom w:w="15" w:type="dxa"/>
            <w:right w:w="15" w:type="dxa"/>
          </w:tblCellMar>
        </w:tblPrEx>
        <w:trPr>
          <w:tblCellSpacing w:w="15" w:type="dxa"/>
        </w:trPr>
        <w:tc>
          <w:tcPr>
            <w:tcW w:w="0" w:type="auto"/>
            <w:vAlign w:val="center"/>
          </w:tcPr>
          <w:p w14:paraId="05C2D63B">
            <w:pPr>
              <w:rPr>
                <w:rFonts w:ascii="Times New Roman" w:hAnsi="Times New Roman" w:cs="Times New Roman"/>
              </w:rPr>
            </w:pPr>
            <w:r>
              <w:rPr>
                <w:rFonts w:ascii="Times New Roman" w:hAnsi="Times New Roman" w:cs="Times New Roman"/>
                <w:lang w:val="en-US"/>
              </w:rPr>
              <w:t>Workload overview</w:t>
            </w:r>
          </w:p>
        </w:tc>
        <w:tc>
          <w:tcPr>
            <w:tcW w:w="0" w:type="auto"/>
            <w:vAlign w:val="center"/>
          </w:tcPr>
          <w:p w14:paraId="1EA1593F">
            <w:pPr>
              <w:rPr>
                <w:rFonts w:ascii="Times New Roman" w:hAnsi="Times New Roman" w:cs="Times New Roman"/>
              </w:rPr>
            </w:pPr>
            <w:r>
              <w:rPr>
                <w:rFonts w:ascii="Times New Roman" w:hAnsi="Times New Roman" w:cs="Times New Roman"/>
                <w:lang w:val="en-US"/>
              </w:rPr>
              <w:t>6</w:t>
            </w:r>
          </w:p>
        </w:tc>
        <w:tc>
          <w:tcPr>
            <w:tcW w:w="0" w:type="auto"/>
            <w:vAlign w:val="center"/>
          </w:tcPr>
          <w:p w14:paraId="2EE98820">
            <w:pPr>
              <w:rPr>
                <w:rFonts w:ascii="Times New Roman" w:hAnsi="Times New Roman" w:cs="Times New Roman"/>
              </w:rPr>
            </w:pPr>
            <w:r>
              <w:rPr>
                <w:rFonts w:ascii="Times New Roman" w:hAnsi="Times New Roman" w:cs="Times New Roman"/>
                <w:lang w:val="en-US"/>
              </w:rPr>
              <w:t>25.0%</w:t>
            </w:r>
          </w:p>
        </w:tc>
      </w:tr>
      <w:tr w14:paraId="118918AD">
        <w:tblPrEx>
          <w:tblCellMar>
            <w:top w:w="15" w:type="dxa"/>
            <w:left w:w="15" w:type="dxa"/>
            <w:bottom w:w="15" w:type="dxa"/>
            <w:right w:w="15" w:type="dxa"/>
          </w:tblCellMar>
        </w:tblPrEx>
        <w:trPr>
          <w:tblCellSpacing w:w="15" w:type="dxa"/>
        </w:trPr>
        <w:tc>
          <w:tcPr>
            <w:tcW w:w="0" w:type="auto"/>
            <w:vAlign w:val="center"/>
          </w:tcPr>
          <w:p w14:paraId="4350FC5B">
            <w:pPr>
              <w:rPr>
                <w:rFonts w:ascii="Times New Roman" w:hAnsi="Times New Roman" w:cs="Times New Roman"/>
              </w:rPr>
            </w:pPr>
            <w:r>
              <w:rPr>
                <w:rFonts w:ascii="Times New Roman" w:hAnsi="Times New Roman" w:cs="Times New Roman"/>
                <w:lang w:val="en-US"/>
              </w:rPr>
              <w:t>Skill matching / recommendation</w:t>
            </w:r>
          </w:p>
        </w:tc>
        <w:tc>
          <w:tcPr>
            <w:tcW w:w="0" w:type="auto"/>
            <w:vAlign w:val="center"/>
          </w:tcPr>
          <w:p w14:paraId="14EDFA5D">
            <w:pPr>
              <w:rPr>
                <w:rFonts w:ascii="Times New Roman" w:hAnsi="Times New Roman" w:cs="Times New Roman"/>
              </w:rPr>
            </w:pPr>
            <w:r>
              <w:rPr>
                <w:rFonts w:ascii="Times New Roman" w:hAnsi="Times New Roman" w:cs="Times New Roman"/>
                <w:lang w:val="en-US"/>
              </w:rPr>
              <w:t>7</w:t>
            </w:r>
          </w:p>
        </w:tc>
        <w:tc>
          <w:tcPr>
            <w:tcW w:w="0" w:type="auto"/>
            <w:vAlign w:val="center"/>
          </w:tcPr>
          <w:p w14:paraId="08AA8A52">
            <w:pPr>
              <w:rPr>
                <w:rFonts w:ascii="Times New Roman" w:hAnsi="Times New Roman" w:cs="Times New Roman"/>
              </w:rPr>
            </w:pPr>
            <w:r>
              <w:rPr>
                <w:rFonts w:ascii="Times New Roman" w:hAnsi="Times New Roman" w:cs="Times New Roman"/>
                <w:lang w:val="en-US"/>
              </w:rPr>
              <w:t>29.2%</w:t>
            </w:r>
          </w:p>
        </w:tc>
      </w:tr>
    </w:tbl>
    <w:p w14:paraId="538450C1">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Status tracking, detailed vacancy information, integrated vacancy browsing, and in-system application submission were the most valued functions. Advanced features such as workload overview and skill matching were selected less frequently.</w:t>
      </w:r>
      <w:r>
        <w:rPr>
          <w:rFonts w:ascii="Times New Roman" w:hAnsi="Times New Roman" w:cs="Times New Roman"/>
        </w:rPr>
        <w:br w:type="textWrapping"/>
      </w:r>
    </w:p>
    <w:p w14:paraId="161AE6E4">
      <w:pPr>
        <w:rPr>
          <w:rFonts w:ascii="Times New Roman" w:hAnsi="Times New Roman" w:cs="Times New Roman"/>
          <w:b/>
          <w:bCs/>
        </w:rPr>
      </w:pPr>
      <w:r>
        <w:rPr>
          <w:rFonts w:ascii="Times New Roman" w:hAnsi="Times New Roman" w:cs="Times New Roman"/>
          <w:b/>
          <w:bCs/>
        </w:rPr>
        <w:t>Q6. If the first version must stay simple, which three functions should be prioritised first?</w:t>
      </w:r>
    </w:p>
    <w:p w14:paraId="21186616">
      <w:pPr>
        <w:rPr>
          <w:rFonts w:ascii="Times New Roman" w:hAnsi="Times New Roman" w:cs="Times New Roman"/>
          <w:b/>
          <w:bCs/>
        </w:rPr>
      </w:pPr>
      <w:r>
        <w:rPr>
          <w:rFonts w:ascii="Times New Roman" w:hAnsi="Times New Roman" w:cs="Times New Roman"/>
          <w:b/>
          <w:bCs/>
        </w:rPr>
        <w:t>(Choose up to 3)</w:t>
      </w:r>
    </w:p>
    <w:tbl>
      <w:tblPr>
        <w:tblStyle w:val="16"/>
        <w:tblW w:w="0" w:type="auto"/>
        <w:tblCellSpacing w:w="15" w:type="dxa"/>
        <w:tblInd w:w="0" w:type="dxa"/>
        <w:tblLayout w:type="autofit"/>
        <w:tblCellMar>
          <w:top w:w="15" w:type="dxa"/>
          <w:left w:w="15" w:type="dxa"/>
          <w:bottom w:w="15" w:type="dxa"/>
          <w:right w:w="15" w:type="dxa"/>
        </w:tblCellMar>
      </w:tblPr>
      <w:tblGrid>
        <w:gridCol w:w="4364"/>
        <w:gridCol w:w="647"/>
        <w:gridCol w:w="1128"/>
      </w:tblGrid>
      <w:tr w14:paraId="537248D3">
        <w:tblPrEx>
          <w:tblCellMar>
            <w:top w:w="15" w:type="dxa"/>
            <w:left w:w="15" w:type="dxa"/>
            <w:bottom w:w="15" w:type="dxa"/>
            <w:right w:w="15" w:type="dxa"/>
          </w:tblCellMar>
        </w:tblPrEx>
        <w:trPr>
          <w:tblHeader/>
          <w:tblCellSpacing w:w="15" w:type="dxa"/>
        </w:trPr>
        <w:tc>
          <w:tcPr>
            <w:tcW w:w="0" w:type="auto"/>
            <w:vAlign w:val="center"/>
          </w:tcPr>
          <w:p w14:paraId="401128BE">
            <w:pPr>
              <w:rPr>
                <w:rFonts w:ascii="Times New Roman" w:hAnsi="Times New Roman" w:cs="Times New Roman"/>
              </w:rPr>
            </w:pPr>
            <w:r>
              <w:rPr>
                <w:rFonts w:ascii="Times New Roman" w:hAnsi="Times New Roman" w:cs="Times New Roman"/>
                <w:lang w:val="en-US"/>
              </w:rPr>
              <w:t>Function</w:t>
            </w:r>
          </w:p>
        </w:tc>
        <w:tc>
          <w:tcPr>
            <w:tcW w:w="0" w:type="auto"/>
            <w:vAlign w:val="center"/>
          </w:tcPr>
          <w:p w14:paraId="6D54D730">
            <w:pPr>
              <w:rPr>
                <w:rFonts w:ascii="Times New Roman" w:hAnsi="Times New Roman" w:cs="Times New Roman"/>
              </w:rPr>
            </w:pPr>
            <w:r>
              <w:rPr>
                <w:rFonts w:ascii="Times New Roman" w:hAnsi="Times New Roman" w:cs="Times New Roman"/>
                <w:lang w:val="en-US"/>
              </w:rPr>
              <w:t>Count</w:t>
            </w:r>
          </w:p>
        </w:tc>
        <w:tc>
          <w:tcPr>
            <w:tcW w:w="0" w:type="auto"/>
            <w:vAlign w:val="center"/>
          </w:tcPr>
          <w:p w14:paraId="6AD0484B">
            <w:pPr>
              <w:rPr>
                <w:rFonts w:ascii="Times New Roman" w:hAnsi="Times New Roman" w:cs="Times New Roman"/>
              </w:rPr>
            </w:pPr>
            <w:r>
              <w:rPr>
                <w:rFonts w:ascii="Times New Roman" w:hAnsi="Times New Roman" w:cs="Times New Roman"/>
                <w:lang w:val="en-US"/>
              </w:rPr>
              <w:t>Percentage</w:t>
            </w:r>
          </w:p>
        </w:tc>
      </w:tr>
      <w:tr w14:paraId="16B557D5">
        <w:tblPrEx>
          <w:tblCellMar>
            <w:top w:w="15" w:type="dxa"/>
            <w:left w:w="15" w:type="dxa"/>
            <w:bottom w:w="15" w:type="dxa"/>
            <w:right w:w="15" w:type="dxa"/>
          </w:tblCellMar>
        </w:tblPrEx>
        <w:trPr>
          <w:tblCellSpacing w:w="15" w:type="dxa"/>
        </w:trPr>
        <w:tc>
          <w:tcPr>
            <w:tcW w:w="0" w:type="auto"/>
            <w:vAlign w:val="center"/>
          </w:tcPr>
          <w:p w14:paraId="6260AFED">
            <w:pPr>
              <w:rPr>
                <w:rFonts w:ascii="Times New Roman" w:hAnsi="Times New Roman" w:cs="Times New Roman"/>
              </w:rPr>
            </w:pPr>
            <w:r>
              <w:rPr>
                <w:rFonts w:ascii="Times New Roman" w:hAnsi="Times New Roman" w:cs="Times New Roman"/>
                <w:lang w:val="en-US"/>
              </w:rPr>
              <w:t>View vacancies in one place</w:t>
            </w:r>
          </w:p>
        </w:tc>
        <w:tc>
          <w:tcPr>
            <w:tcW w:w="0" w:type="auto"/>
            <w:vAlign w:val="center"/>
          </w:tcPr>
          <w:p w14:paraId="3249F8CE">
            <w:pPr>
              <w:rPr>
                <w:rFonts w:ascii="Times New Roman" w:hAnsi="Times New Roman" w:cs="Times New Roman"/>
              </w:rPr>
            </w:pPr>
            <w:r>
              <w:rPr>
                <w:rFonts w:ascii="Times New Roman" w:hAnsi="Times New Roman" w:cs="Times New Roman"/>
                <w:lang w:val="en-US"/>
              </w:rPr>
              <w:t>14</w:t>
            </w:r>
          </w:p>
        </w:tc>
        <w:tc>
          <w:tcPr>
            <w:tcW w:w="0" w:type="auto"/>
            <w:vAlign w:val="center"/>
          </w:tcPr>
          <w:p w14:paraId="5ADACB47">
            <w:pPr>
              <w:rPr>
                <w:rFonts w:ascii="Times New Roman" w:hAnsi="Times New Roman" w:cs="Times New Roman"/>
              </w:rPr>
            </w:pPr>
            <w:r>
              <w:rPr>
                <w:rFonts w:ascii="Times New Roman" w:hAnsi="Times New Roman" w:cs="Times New Roman"/>
                <w:lang w:val="en-US"/>
              </w:rPr>
              <w:t>58.3%</w:t>
            </w:r>
          </w:p>
        </w:tc>
      </w:tr>
      <w:tr w14:paraId="11015FE7">
        <w:tblPrEx>
          <w:tblCellMar>
            <w:top w:w="15" w:type="dxa"/>
            <w:left w:w="15" w:type="dxa"/>
            <w:bottom w:w="15" w:type="dxa"/>
            <w:right w:w="15" w:type="dxa"/>
          </w:tblCellMar>
        </w:tblPrEx>
        <w:trPr>
          <w:tblCellSpacing w:w="15" w:type="dxa"/>
        </w:trPr>
        <w:tc>
          <w:tcPr>
            <w:tcW w:w="0" w:type="auto"/>
            <w:vAlign w:val="center"/>
          </w:tcPr>
          <w:p w14:paraId="45F75594">
            <w:pPr>
              <w:rPr>
                <w:rFonts w:ascii="Times New Roman" w:hAnsi="Times New Roman" w:cs="Times New Roman"/>
                <w:b/>
                <w:bCs/>
              </w:rPr>
            </w:pPr>
            <w:r>
              <w:rPr>
                <w:rFonts w:ascii="Times New Roman" w:hAnsi="Times New Roman" w:cs="Times New Roman"/>
                <w:b/>
                <w:bCs/>
                <w:lang w:val="en-US"/>
              </w:rPr>
              <w:t>View detailed vacancy information</w:t>
            </w:r>
          </w:p>
        </w:tc>
        <w:tc>
          <w:tcPr>
            <w:tcW w:w="0" w:type="auto"/>
            <w:vAlign w:val="center"/>
          </w:tcPr>
          <w:p w14:paraId="3C9AE861">
            <w:pPr>
              <w:rPr>
                <w:rFonts w:ascii="Times New Roman" w:hAnsi="Times New Roman" w:cs="Times New Roman"/>
                <w:b/>
                <w:bCs/>
              </w:rPr>
            </w:pPr>
            <w:r>
              <w:rPr>
                <w:rFonts w:ascii="Times New Roman" w:hAnsi="Times New Roman" w:cs="Times New Roman"/>
                <w:b/>
                <w:bCs/>
                <w:lang w:val="en-US"/>
              </w:rPr>
              <w:t>15</w:t>
            </w:r>
          </w:p>
        </w:tc>
        <w:tc>
          <w:tcPr>
            <w:tcW w:w="0" w:type="auto"/>
            <w:vAlign w:val="center"/>
          </w:tcPr>
          <w:p w14:paraId="1DD1B45F">
            <w:pPr>
              <w:rPr>
                <w:rFonts w:ascii="Times New Roman" w:hAnsi="Times New Roman" w:cs="Times New Roman"/>
                <w:b/>
                <w:bCs/>
              </w:rPr>
            </w:pPr>
            <w:r>
              <w:rPr>
                <w:rFonts w:ascii="Times New Roman" w:hAnsi="Times New Roman" w:cs="Times New Roman"/>
                <w:b/>
                <w:bCs/>
                <w:lang w:val="en-US"/>
              </w:rPr>
              <w:t>62.5%</w:t>
            </w:r>
          </w:p>
        </w:tc>
      </w:tr>
      <w:tr w14:paraId="5F3A6EEB">
        <w:tblPrEx>
          <w:tblCellMar>
            <w:top w:w="15" w:type="dxa"/>
            <w:left w:w="15" w:type="dxa"/>
            <w:bottom w:w="15" w:type="dxa"/>
            <w:right w:w="15" w:type="dxa"/>
          </w:tblCellMar>
        </w:tblPrEx>
        <w:trPr>
          <w:tblCellSpacing w:w="15" w:type="dxa"/>
        </w:trPr>
        <w:tc>
          <w:tcPr>
            <w:tcW w:w="0" w:type="auto"/>
            <w:vAlign w:val="center"/>
          </w:tcPr>
          <w:p w14:paraId="7CC8EE04">
            <w:pPr>
              <w:rPr>
                <w:rFonts w:ascii="Times New Roman" w:hAnsi="Times New Roman" w:cs="Times New Roman"/>
              </w:rPr>
            </w:pPr>
            <w:r>
              <w:rPr>
                <w:rFonts w:ascii="Times New Roman" w:hAnsi="Times New Roman" w:cs="Times New Roman"/>
                <w:lang w:val="en-US"/>
              </w:rPr>
              <w:t>Submit application within the system</w:t>
            </w:r>
          </w:p>
        </w:tc>
        <w:tc>
          <w:tcPr>
            <w:tcW w:w="0" w:type="auto"/>
            <w:vAlign w:val="center"/>
          </w:tcPr>
          <w:p w14:paraId="43600C22">
            <w:pPr>
              <w:rPr>
                <w:rFonts w:ascii="Times New Roman" w:hAnsi="Times New Roman" w:cs="Times New Roman"/>
              </w:rPr>
            </w:pPr>
            <w:r>
              <w:rPr>
                <w:rFonts w:ascii="Times New Roman" w:hAnsi="Times New Roman" w:cs="Times New Roman"/>
                <w:lang w:val="en-US"/>
              </w:rPr>
              <w:t>14</w:t>
            </w:r>
          </w:p>
        </w:tc>
        <w:tc>
          <w:tcPr>
            <w:tcW w:w="0" w:type="auto"/>
            <w:vAlign w:val="center"/>
          </w:tcPr>
          <w:p w14:paraId="56BE57C8">
            <w:pPr>
              <w:rPr>
                <w:rFonts w:ascii="Times New Roman" w:hAnsi="Times New Roman" w:cs="Times New Roman"/>
              </w:rPr>
            </w:pPr>
            <w:r>
              <w:rPr>
                <w:rFonts w:ascii="Times New Roman" w:hAnsi="Times New Roman" w:cs="Times New Roman"/>
                <w:lang w:val="en-US"/>
              </w:rPr>
              <w:t>58.3%</w:t>
            </w:r>
          </w:p>
        </w:tc>
      </w:tr>
      <w:tr w14:paraId="3665C865">
        <w:tblPrEx>
          <w:tblCellMar>
            <w:top w:w="15" w:type="dxa"/>
            <w:left w:w="15" w:type="dxa"/>
            <w:bottom w:w="15" w:type="dxa"/>
            <w:right w:w="15" w:type="dxa"/>
          </w:tblCellMar>
        </w:tblPrEx>
        <w:trPr>
          <w:tblCellSpacing w:w="15" w:type="dxa"/>
        </w:trPr>
        <w:tc>
          <w:tcPr>
            <w:tcW w:w="0" w:type="auto"/>
            <w:vAlign w:val="center"/>
          </w:tcPr>
          <w:p w14:paraId="5FBE105A">
            <w:pPr>
              <w:rPr>
                <w:rFonts w:ascii="Times New Roman" w:hAnsi="Times New Roman" w:cs="Times New Roman"/>
              </w:rPr>
            </w:pPr>
            <w:r>
              <w:rPr>
                <w:rFonts w:ascii="Times New Roman" w:hAnsi="Times New Roman" w:cs="Times New Roman"/>
                <w:lang w:val="en-US"/>
              </w:rPr>
              <w:t>Upload CV within the system</w:t>
            </w:r>
          </w:p>
        </w:tc>
        <w:tc>
          <w:tcPr>
            <w:tcW w:w="0" w:type="auto"/>
            <w:vAlign w:val="center"/>
          </w:tcPr>
          <w:p w14:paraId="19862484">
            <w:pPr>
              <w:rPr>
                <w:rFonts w:ascii="Times New Roman" w:hAnsi="Times New Roman" w:cs="Times New Roman"/>
              </w:rPr>
            </w:pPr>
            <w:r>
              <w:rPr>
                <w:rFonts w:ascii="Times New Roman" w:hAnsi="Times New Roman" w:cs="Times New Roman"/>
                <w:lang w:val="en-US"/>
              </w:rPr>
              <w:t>8</w:t>
            </w:r>
          </w:p>
        </w:tc>
        <w:tc>
          <w:tcPr>
            <w:tcW w:w="0" w:type="auto"/>
            <w:vAlign w:val="center"/>
          </w:tcPr>
          <w:p w14:paraId="4A338AEF">
            <w:pPr>
              <w:rPr>
                <w:rFonts w:ascii="Times New Roman" w:hAnsi="Times New Roman" w:cs="Times New Roman"/>
              </w:rPr>
            </w:pPr>
            <w:r>
              <w:rPr>
                <w:rFonts w:ascii="Times New Roman" w:hAnsi="Times New Roman" w:cs="Times New Roman"/>
                <w:lang w:val="en-US"/>
              </w:rPr>
              <w:t>33.3%</w:t>
            </w:r>
          </w:p>
        </w:tc>
      </w:tr>
      <w:tr w14:paraId="5F38D774">
        <w:tblPrEx>
          <w:tblCellMar>
            <w:top w:w="15" w:type="dxa"/>
            <w:left w:w="15" w:type="dxa"/>
            <w:bottom w:w="15" w:type="dxa"/>
            <w:right w:w="15" w:type="dxa"/>
          </w:tblCellMar>
        </w:tblPrEx>
        <w:trPr>
          <w:tblCellSpacing w:w="15" w:type="dxa"/>
        </w:trPr>
        <w:tc>
          <w:tcPr>
            <w:tcW w:w="0" w:type="auto"/>
            <w:vAlign w:val="center"/>
          </w:tcPr>
          <w:p w14:paraId="79C58ECC">
            <w:pPr>
              <w:rPr>
                <w:rFonts w:ascii="Times New Roman" w:hAnsi="Times New Roman" w:cs="Times New Roman"/>
                <w:b/>
                <w:bCs/>
              </w:rPr>
            </w:pPr>
            <w:r>
              <w:rPr>
                <w:rFonts w:ascii="Times New Roman" w:hAnsi="Times New Roman" w:cs="Times New Roman"/>
                <w:b/>
                <w:bCs/>
                <w:lang w:val="en-US"/>
              </w:rPr>
              <w:t>Track application status</w:t>
            </w:r>
          </w:p>
        </w:tc>
        <w:tc>
          <w:tcPr>
            <w:tcW w:w="0" w:type="auto"/>
            <w:vAlign w:val="center"/>
          </w:tcPr>
          <w:p w14:paraId="2B042C96">
            <w:pPr>
              <w:rPr>
                <w:rFonts w:ascii="Times New Roman" w:hAnsi="Times New Roman" w:cs="Times New Roman"/>
                <w:b/>
                <w:bCs/>
              </w:rPr>
            </w:pPr>
            <w:r>
              <w:rPr>
                <w:rFonts w:ascii="Times New Roman" w:hAnsi="Times New Roman" w:cs="Times New Roman"/>
                <w:b/>
                <w:bCs/>
                <w:lang w:val="en-US"/>
              </w:rPr>
              <w:t>16</w:t>
            </w:r>
          </w:p>
        </w:tc>
        <w:tc>
          <w:tcPr>
            <w:tcW w:w="0" w:type="auto"/>
            <w:vAlign w:val="center"/>
          </w:tcPr>
          <w:p w14:paraId="5A2F2F5D">
            <w:pPr>
              <w:rPr>
                <w:rFonts w:ascii="Times New Roman" w:hAnsi="Times New Roman" w:cs="Times New Roman"/>
                <w:b/>
                <w:bCs/>
              </w:rPr>
            </w:pPr>
            <w:r>
              <w:rPr>
                <w:rFonts w:ascii="Times New Roman" w:hAnsi="Times New Roman" w:cs="Times New Roman"/>
                <w:b/>
                <w:bCs/>
                <w:lang w:val="en-US"/>
              </w:rPr>
              <w:t>66.7%</w:t>
            </w:r>
          </w:p>
        </w:tc>
      </w:tr>
      <w:tr w14:paraId="592AC0DC">
        <w:tblPrEx>
          <w:tblCellMar>
            <w:top w:w="15" w:type="dxa"/>
            <w:left w:w="15" w:type="dxa"/>
            <w:bottom w:w="15" w:type="dxa"/>
            <w:right w:w="15" w:type="dxa"/>
          </w:tblCellMar>
        </w:tblPrEx>
        <w:trPr>
          <w:tblCellSpacing w:w="15" w:type="dxa"/>
        </w:trPr>
        <w:tc>
          <w:tcPr>
            <w:tcW w:w="0" w:type="auto"/>
            <w:vAlign w:val="center"/>
          </w:tcPr>
          <w:p w14:paraId="22AE60B9">
            <w:pPr>
              <w:rPr>
                <w:rFonts w:ascii="Times New Roman" w:hAnsi="Times New Roman" w:cs="Times New Roman"/>
              </w:rPr>
            </w:pPr>
            <w:r>
              <w:rPr>
                <w:rFonts w:ascii="Times New Roman" w:hAnsi="Times New Roman" w:cs="Times New Roman"/>
                <w:lang w:val="en-US"/>
              </w:rPr>
              <w:t>Search vacancies by keyword</w:t>
            </w:r>
          </w:p>
        </w:tc>
        <w:tc>
          <w:tcPr>
            <w:tcW w:w="0" w:type="auto"/>
            <w:vAlign w:val="center"/>
          </w:tcPr>
          <w:p w14:paraId="16C15C0C">
            <w:pPr>
              <w:rPr>
                <w:rFonts w:ascii="Times New Roman" w:hAnsi="Times New Roman" w:cs="Times New Roman"/>
              </w:rPr>
            </w:pPr>
            <w:r>
              <w:rPr>
                <w:rFonts w:ascii="Times New Roman" w:hAnsi="Times New Roman" w:cs="Times New Roman"/>
                <w:lang w:val="en-US"/>
              </w:rPr>
              <w:t>6</w:t>
            </w:r>
          </w:p>
        </w:tc>
        <w:tc>
          <w:tcPr>
            <w:tcW w:w="0" w:type="auto"/>
            <w:vAlign w:val="center"/>
          </w:tcPr>
          <w:p w14:paraId="12F4ECBD">
            <w:pPr>
              <w:rPr>
                <w:rFonts w:ascii="Times New Roman" w:hAnsi="Times New Roman" w:cs="Times New Roman"/>
              </w:rPr>
            </w:pPr>
            <w:r>
              <w:rPr>
                <w:rFonts w:ascii="Times New Roman" w:hAnsi="Times New Roman" w:cs="Times New Roman"/>
                <w:lang w:val="en-US"/>
              </w:rPr>
              <w:t>25.0%</w:t>
            </w:r>
          </w:p>
        </w:tc>
      </w:tr>
      <w:tr w14:paraId="4D8A9500">
        <w:tblPrEx>
          <w:tblCellMar>
            <w:top w:w="15" w:type="dxa"/>
            <w:left w:w="15" w:type="dxa"/>
            <w:bottom w:w="15" w:type="dxa"/>
            <w:right w:w="15" w:type="dxa"/>
          </w:tblCellMar>
        </w:tblPrEx>
        <w:trPr>
          <w:tblCellSpacing w:w="15" w:type="dxa"/>
        </w:trPr>
        <w:tc>
          <w:tcPr>
            <w:tcW w:w="0" w:type="auto"/>
            <w:vAlign w:val="center"/>
          </w:tcPr>
          <w:p w14:paraId="5835AC96">
            <w:pPr>
              <w:rPr>
                <w:rFonts w:ascii="Times New Roman" w:hAnsi="Times New Roman" w:cs="Times New Roman"/>
              </w:rPr>
            </w:pPr>
            <w:r>
              <w:rPr>
                <w:rFonts w:ascii="Times New Roman" w:hAnsi="Times New Roman" w:cs="Times New Roman"/>
                <w:lang w:val="en-US"/>
              </w:rPr>
              <w:t>Filter vacancies</w:t>
            </w:r>
          </w:p>
        </w:tc>
        <w:tc>
          <w:tcPr>
            <w:tcW w:w="0" w:type="auto"/>
            <w:vAlign w:val="center"/>
          </w:tcPr>
          <w:p w14:paraId="1E2AC937">
            <w:pPr>
              <w:rPr>
                <w:rFonts w:ascii="Times New Roman" w:hAnsi="Times New Roman" w:cs="Times New Roman"/>
              </w:rPr>
            </w:pPr>
            <w:r>
              <w:rPr>
                <w:rFonts w:ascii="Times New Roman" w:hAnsi="Times New Roman" w:cs="Times New Roman"/>
                <w:lang w:val="en-US"/>
              </w:rPr>
              <w:t>4</w:t>
            </w:r>
          </w:p>
        </w:tc>
        <w:tc>
          <w:tcPr>
            <w:tcW w:w="0" w:type="auto"/>
            <w:vAlign w:val="center"/>
          </w:tcPr>
          <w:p w14:paraId="6A760AD6">
            <w:pPr>
              <w:rPr>
                <w:rFonts w:ascii="Times New Roman" w:hAnsi="Times New Roman" w:cs="Times New Roman"/>
              </w:rPr>
            </w:pPr>
            <w:r>
              <w:rPr>
                <w:rFonts w:ascii="Times New Roman" w:hAnsi="Times New Roman" w:cs="Times New Roman"/>
                <w:lang w:val="en-US"/>
              </w:rPr>
              <w:t>16.7%</w:t>
            </w:r>
          </w:p>
        </w:tc>
      </w:tr>
      <w:tr w14:paraId="32BC21E0">
        <w:tblPrEx>
          <w:tblCellMar>
            <w:top w:w="15" w:type="dxa"/>
            <w:left w:w="15" w:type="dxa"/>
            <w:bottom w:w="15" w:type="dxa"/>
            <w:right w:w="15" w:type="dxa"/>
          </w:tblCellMar>
        </w:tblPrEx>
        <w:trPr>
          <w:tblCellSpacing w:w="15" w:type="dxa"/>
        </w:trPr>
        <w:tc>
          <w:tcPr>
            <w:tcW w:w="0" w:type="auto"/>
            <w:vAlign w:val="center"/>
          </w:tcPr>
          <w:p w14:paraId="5882F1FF">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328AAB0A">
            <w:pPr>
              <w:rPr>
                <w:rFonts w:ascii="Times New Roman" w:hAnsi="Times New Roman" w:cs="Times New Roman"/>
              </w:rPr>
            </w:pPr>
            <w:r>
              <w:rPr>
                <w:rFonts w:ascii="Times New Roman" w:hAnsi="Times New Roman" w:cs="Times New Roman"/>
                <w:lang w:val="en-US"/>
              </w:rPr>
              <w:t>5</w:t>
            </w:r>
          </w:p>
        </w:tc>
        <w:tc>
          <w:tcPr>
            <w:tcW w:w="0" w:type="auto"/>
            <w:vAlign w:val="center"/>
          </w:tcPr>
          <w:p w14:paraId="0CD06B96">
            <w:pPr>
              <w:rPr>
                <w:rFonts w:ascii="Times New Roman" w:hAnsi="Times New Roman" w:cs="Times New Roman"/>
              </w:rPr>
            </w:pPr>
            <w:r>
              <w:rPr>
                <w:rFonts w:ascii="Times New Roman" w:hAnsi="Times New Roman" w:cs="Times New Roman"/>
                <w:lang w:val="en-US"/>
              </w:rPr>
              <w:t>20.8%</w:t>
            </w:r>
          </w:p>
        </w:tc>
      </w:tr>
      <w:tr w14:paraId="495D651E">
        <w:tblPrEx>
          <w:tblCellMar>
            <w:top w:w="15" w:type="dxa"/>
            <w:left w:w="15" w:type="dxa"/>
            <w:bottom w:w="15" w:type="dxa"/>
            <w:right w:w="15" w:type="dxa"/>
          </w:tblCellMar>
        </w:tblPrEx>
        <w:trPr>
          <w:tblCellSpacing w:w="15" w:type="dxa"/>
        </w:trPr>
        <w:tc>
          <w:tcPr>
            <w:tcW w:w="0" w:type="auto"/>
            <w:vAlign w:val="center"/>
          </w:tcPr>
          <w:p w14:paraId="766C53AE">
            <w:pPr>
              <w:rPr>
                <w:rFonts w:ascii="Times New Roman" w:hAnsi="Times New Roman" w:cs="Times New Roman"/>
              </w:rPr>
            </w:pPr>
            <w:r>
              <w:rPr>
                <w:rFonts w:ascii="Times New Roman" w:hAnsi="Times New Roman" w:cs="Times New Roman"/>
                <w:lang w:val="en-US"/>
              </w:rPr>
              <w:t>Applicant comparison support for organisers</w:t>
            </w:r>
          </w:p>
        </w:tc>
        <w:tc>
          <w:tcPr>
            <w:tcW w:w="0" w:type="auto"/>
            <w:vAlign w:val="center"/>
          </w:tcPr>
          <w:p w14:paraId="34D33B17">
            <w:pPr>
              <w:rPr>
                <w:rFonts w:ascii="Times New Roman" w:hAnsi="Times New Roman" w:cs="Times New Roman"/>
              </w:rPr>
            </w:pPr>
            <w:r>
              <w:rPr>
                <w:rFonts w:ascii="Times New Roman" w:hAnsi="Times New Roman" w:cs="Times New Roman"/>
                <w:lang w:val="en-US"/>
              </w:rPr>
              <w:t>4</w:t>
            </w:r>
          </w:p>
        </w:tc>
        <w:tc>
          <w:tcPr>
            <w:tcW w:w="0" w:type="auto"/>
            <w:vAlign w:val="center"/>
          </w:tcPr>
          <w:p w14:paraId="268EA505">
            <w:pPr>
              <w:rPr>
                <w:rFonts w:ascii="Times New Roman" w:hAnsi="Times New Roman" w:cs="Times New Roman"/>
              </w:rPr>
            </w:pPr>
            <w:r>
              <w:rPr>
                <w:rFonts w:ascii="Times New Roman" w:hAnsi="Times New Roman" w:cs="Times New Roman"/>
                <w:lang w:val="en-US"/>
              </w:rPr>
              <w:t>16.7%</w:t>
            </w:r>
          </w:p>
        </w:tc>
      </w:tr>
      <w:tr w14:paraId="18B69E11">
        <w:tblPrEx>
          <w:tblCellMar>
            <w:top w:w="15" w:type="dxa"/>
            <w:left w:w="15" w:type="dxa"/>
            <w:bottom w:w="15" w:type="dxa"/>
            <w:right w:w="15" w:type="dxa"/>
          </w:tblCellMar>
        </w:tblPrEx>
        <w:trPr>
          <w:tblCellSpacing w:w="15" w:type="dxa"/>
        </w:trPr>
        <w:tc>
          <w:tcPr>
            <w:tcW w:w="0" w:type="auto"/>
            <w:vAlign w:val="center"/>
          </w:tcPr>
          <w:p w14:paraId="1EFD017F">
            <w:pPr>
              <w:rPr>
                <w:rFonts w:ascii="Times New Roman" w:hAnsi="Times New Roman" w:cs="Times New Roman"/>
              </w:rPr>
            </w:pPr>
            <w:r>
              <w:rPr>
                <w:rFonts w:ascii="Times New Roman" w:hAnsi="Times New Roman" w:cs="Times New Roman"/>
                <w:lang w:val="en-US"/>
              </w:rPr>
              <w:t>Workload overview</w:t>
            </w:r>
          </w:p>
        </w:tc>
        <w:tc>
          <w:tcPr>
            <w:tcW w:w="0" w:type="auto"/>
            <w:vAlign w:val="center"/>
          </w:tcPr>
          <w:p w14:paraId="6B2F378E">
            <w:pPr>
              <w:rPr>
                <w:rFonts w:ascii="Times New Roman" w:hAnsi="Times New Roman" w:cs="Times New Roman"/>
              </w:rPr>
            </w:pPr>
            <w:r>
              <w:rPr>
                <w:rFonts w:ascii="Times New Roman" w:hAnsi="Times New Roman" w:cs="Times New Roman"/>
                <w:lang w:val="en-US"/>
              </w:rPr>
              <w:t>2</w:t>
            </w:r>
          </w:p>
        </w:tc>
        <w:tc>
          <w:tcPr>
            <w:tcW w:w="0" w:type="auto"/>
            <w:vAlign w:val="center"/>
          </w:tcPr>
          <w:p w14:paraId="0D733B4D">
            <w:pPr>
              <w:rPr>
                <w:rFonts w:ascii="Times New Roman" w:hAnsi="Times New Roman" w:cs="Times New Roman"/>
              </w:rPr>
            </w:pPr>
            <w:r>
              <w:rPr>
                <w:rFonts w:ascii="Times New Roman" w:hAnsi="Times New Roman" w:cs="Times New Roman"/>
                <w:lang w:val="en-US"/>
              </w:rPr>
              <w:t>8.3%</w:t>
            </w:r>
          </w:p>
        </w:tc>
      </w:tr>
      <w:tr w14:paraId="6417D6BC">
        <w:tblPrEx>
          <w:tblCellMar>
            <w:top w:w="15" w:type="dxa"/>
            <w:left w:w="15" w:type="dxa"/>
            <w:bottom w:w="15" w:type="dxa"/>
            <w:right w:w="15" w:type="dxa"/>
          </w:tblCellMar>
        </w:tblPrEx>
        <w:trPr>
          <w:tblCellSpacing w:w="15" w:type="dxa"/>
        </w:trPr>
        <w:tc>
          <w:tcPr>
            <w:tcW w:w="0" w:type="auto"/>
            <w:vAlign w:val="center"/>
          </w:tcPr>
          <w:p w14:paraId="30DAA248">
            <w:pPr>
              <w:rPr>
                <w:rFonts w:ascii="Times New Roman" w:hAnsi="Times New Roman" w:cs="Times New Roman"/>
              </w:rPr>
            </w:pPr>
            <w:r>
              <w:rPr>
                <w:rFonts w:ascii="Times New Roman" w:hAnsi="Times New Roman" w:cs="Times New Roman"/>
                <w:lang w:val="en-US"/>
              </w:rPr>
              <w:t>Skill matching / recommendation</w:t>
            </w:r>
          </w:p>
        </w:tc>
        <w:tc>
          <w:tcPr>
            <w:tcW w:w="0" w:type="auto"/>
            <w:vAlign w:val="center"/>
          </w:tcPr>
          <w:p w14:paraId="4E906F29">
            <w:pPr>
              <w:rPr>
                <w:rFonts w:ascii="Times New Roman" w:hAnsi="Times New Roman" w:cs="Times New Roman"/>
              </w:rPr>
            </w:pPr>
            <w:r>
              <w:rPr>
                <w:rFonts w:ascii="Times New Roman" w:hAnsi="Times New Roman" w:cs="Times New Roman"/>
                <w:lang w:val="en-US"/>
              </w:rPr>
              <w:t>2</w:t>
            </w:r>
          </w:p>
        </w:tc>
        <w:tc>
          <w:tcPr>
            <w:tcW w:w="0" w:type="auto"/>
            <w:vAlign w:val="center"/>
          </w:tcPr>
          <w:p w14:paraId="16054AEB">
            <w:pPr>
              <w:rPr>
                <w:rFonts w:ascii="Times New Roman" w:hAnsi="Times New Roman" w:cs="Times New Roman"/>
              </w:rPr>
            </w:pPr>
            <w:r>
              <w:rPr>
                <w:rFonts w:ascii="Times New Roman" w:hAnsi="Times New Roman" w:cs="Times New Roman"/>
                <w:lang w:val="en-US"/>
              </w:rPr>
              <w:t>8.3%</w:t>
            </w:r>
          </w:p>
        </w:tc>
      </w:tr>
    </w:tbl>
    <w:p w14:paraId="0195E170">
      <w:pPr>
        <w:rPr>
          <w:rFonts w:ascii="Times New Roman" w:hAnsi="Times New Roman" w:cs="Times New Roman"/>
        </w:rPr>
      </w:pPr>
      <w:r>
        <w:rPr>
          <w:rFonts w:ascii="Times New Roman" w:hAnsi="Times New Roman" w:cs="Times New Roman"/>
        </w:rPr>
        <w:br w:type="textWrapping"/>
      </w:r>
      <w:r>
        <w:rPr>
          <w:rFonts w:hint="eastAsia" w:ascii="Times New Roman" w:hAnsi="Times New Roman" w:cs="Times New Roman"/>
          <w:lang w:val="en-US"/>
        </w:rPr>
        <w:t>Re</w:t>
      </w:r>
      <w:r>
        <w:rPr>
          <w:rFonts w:ascii="Times New Roman" w:hAnsi="Times New Roman" w:cs="Times New Roman"/>
        </w:rPr>
        <w:t>spondents focused on vacancy details, integrated application flow, and status tracking, rather than advanced or analytics-oriented functions.</w:t>
      </w:r>
      <w:r>
        <w:rPr>
          <w:rFonts w:ascii="Times New Roman" w:hAnsi="Times New Roman" w:cs="Times New Roman"/>
        </w:rPr>
        <w:br w:type="textWrapping"/>
      </w:r>
    </w:p>
    <w:p w14:paraId="6DF631D1">
      <w:pPr>
        <w:rPr>
          <w:rFonts w:ascii="Times New Roman" w:hAnsi="Times New Roman" w:cs="Times New Roman"/>
          <w:b/>
          <w:bCs/>
        </w:rPr>
      </w:pPr>
      <w:r>
        <w:rPr>
          <w:rFonts w:ascii="Times New Roman" w:hAnsi="Times New Roman" w:cs="Times New Roman"/>
          <w:b/>
          <w:bCs/>
        </w:rPr>
        <w:t>Q7. How useful would the following features be?(1–5 scale)</w:t>
      </w:r>
    </w:p>
    <w:tbl>
      <w:tblPr>
        <w:tblStyle w:val="16"/>
        <w:tblW w:w="0" w:type="auto"/>
        <w:tblCellSpacing w:w="15" w:type="dxa"/>
        <w:tblInd w:w="0" w:type="dxa"/>
        <w:tblLayout w:type="autofit"/>
        <w:tblCellMar>
          <w:top w:w="15" w:type="dxa"/>
          <w:left w:w="15" w:type="dxa"/>
          <w:bottom w:w="15" w:type="dxa"/>
          <w:right w:w="15" w:type="dxa"/>
        </w:tblCellMar>
      </w:tblPr>
      <w:tblGrid>
        <w:gridCol w:w="3251"/>
        <w:gridCol w:w="1477"/>
      </w:tblGrid>
      <w:tr w14:paraId="2CC721A2">
        <w:tblPrEx>
          <w:tblCellMar>
            <w:top w:w="15" w:type="dxa"/>
            <w:left w:w="15" w:type="dxa"/>
            <w:bottom w:w="15" w:type="dxa"/>
            <w:right w:w="15" w:type="dxa"/>
          </w:tblCellMar>
        </w:tblPrEx>
        <w:trPr>
          <w:tblHeader/>
          <w:tblCellSpacing w:w="15" w:type="dxa"/>
        </w:trPr>
        <w:tc>
          <w:tcPr>
            <w:tcW w:w="0" w:type="auto"/>
            <w:vAlign w:val="center"/>
          </w:tcPr>
          <w:p w14:paraId="18E21E9C">
            <w:pPr>
              <w:rPr>
                <w:rFonts w:ascii="Times New Roman" w:hAnsi="Times New Roman" w:cs="Times New Roman"/>
              </w:rPr>
            </w:pPr>
            <w:r>
              <w:rPr>
                <w:rFonts w:ascii="Times New Roman" w:hAnsi="Times New Roman" w:cs="Times New Roman"/>
                <w:lang w:val="en-US"/>
              </w:rPr>
              <w:t>Feature</w:t>
            </w:r>
          </w:p>
        </w:tc>
        <w:tc>
          <w:tcPr>
            <w:tcW w:w="0" w:type="auto"/>
            <w:vAlign w:val="center"/>
          </w:tcPr>
          <w:p w14:paraId="35BCF31B">
            <w:pPr>
              <w:rPr>
                <w:rFonts w:ascii="Times New Roman" w:hAnsi="Times New Roman" w:cs="Times New Roman"/>
              </w:rPr>
            </w:pPr>
            <w:r>
              <w:rPr>
                <w:rFonts w:ascii="Times New Roman" w:hAnsi="Times New Roman" w:cs="Times New Roman"/>
                <w:lang w:val="en-US"/>
              </w:rPr>
              <w:t>Average Score</w:t>
            </w:r>
          </w:p>
        </w:tc>
      </w:tr>
      <w:tr w14:paraId="00F2BD31">
        <w:tblPrEx>
          <w:tblCellMar>
            <w:top w:w="15" w:type="dxa"/>
            <w:left w:w="15" w:type="dxa"/>
            <w:bottom w:w="15" w:type="dxa"/>
            <w:right w:w="15" w:type="dxa"/>
          </w:tblCellMar>
        </w:tblPrEx>
        <w:trPr>
          <w:tblCellSpacing w:w="15" w:type="dxa"/>
        </w:trPr>
        <w:tc>
          <w:tcPr>
            <w:tcW w:w="0" w:type="auto"/>
            <w:vAlign w:val="center"/>
          </w:tcPr>
          <w:p w14:paraId="6E6220FC">
            <w:pPr>
              <w:rPr>
                <w:rFonts w:ascii="Times New Roman" w:hAnsi="Times New Roman" w:cs="Times New Roman"/>
                <w:b/>
                <w:bCs/>
              </w:rPr>
            </w:pPr>
            <w:r>
              <w:rPr>
                <w:rFonts w:ascii="Times New Roman" w:hAnsi="Times New Roman" w:cs="Times New Roman"/>
                <w:b/>
                <w:bCs/>
                <w:lang w:val="en-US"/>
              </w:rPr>
              <w:t>Detailed vacancy page</w:t>
            </w:r>
          </w:p>
        </w:tc>
        <w:tc>
          <w:tcPr>
            <w:tcW w:w="0" w:type="auto"/>
            <w:vAlign w:val="center"/>
          </w:tcPr>
          <w:p w14:paraId="45985B48">
            <w:pPr>
              <w:rPr>
                <w:rFonts w:ascii="Times New Roman" w:hAnsi="Times New Roman" w:cs="Times New Roman"/>
                <w:b/>
                <w:bCs/>
              </w:rPr>
            </w:pPr>
            <w:r>
              <w:rPr>
                <w:rFonts w:ascii="Times New Roman" w:hAnsi="Times New Roman" w:cs="Times New Roman"/>
                <w:b/>
                <w:bCs/>
                <w:lang w:val="en-US"/>
              </w:rPr>
              <w:t>4.5</w:t>
            </w:r>
          </w:p>
        </w:tc>
      </w:tr>
      <w:tr w14:paraId="337999C6">
        <w:tblPrEx>
          <w:tblCellMar>
            <w:top w:w="15" w:type="dxa"/>
            <w:left w:w="15" w:type="dxa"/>
            <w:bottom w:w="15" w:type="dxa"/>
            <w:right w:w="15" w:type="dxa"/>
          </w:tblCellMar>
        </w:tblPrEx>
        <w:trPr>
          <w:tblCellSpacing w:w="15" w:type="dxa"/>
        </w:trPr>
        <w:tc>
          <w:tcPr>
            <w:tcW w:w="0" w:type="auto"/>
            <w:vAlign w:val="center"/>
          </w:tcPr>
          <w:p w14:paraId="7B50A0B8">
            <w:pPr>
              <w:rPr>
                <w:rFonts w:ascii="Times New Roman" w:hAnsi="Times New Roman" w:cs="Times New Roman"/>
                <w:b/>
                <w:bCs/>
              </w:rPr>
            </w:pPr>
            <w:r>
              <w:rPr>
                <w:rFonts w:ascii="Times New Roman" w:hAnsi="Times New Roman" w:cs="Times New Roman"/>
                <w:b/>
                <w:bCs/>
                <w:lang w:val="en-US"/>
              </w:rPr>
              <w:t>Application status tracking</w:t>
            </w:r>
          </w:p>
        </w:tc>
        <w:tc>
          <w:tcPr>
            <w:tcW w:w="0" w:type="auto"/>
            <w:vAlign w:val="center"/>
          </w:tcPr>
          <w:p w14:paraId="5F329B38">
            <w:pPr>
              <w:rPr>
                <w:rFonts w:ascii="Times New Roman" w:hAnsi="Times New Roman" w:cs="Times New Roman"/>
                <w:b/>
                <w:bCs/>
              </w:rPr>
            </w:pPr>
            <w:r>
              <w:rPr>
                <w:rFonts w:ascii="Times New Roman" w:hAnsi="Times New Roman" w:cs="Times New Roman"/>
                <w:b/>
                <w:bCs/>
                <w:lang w:val="en-US"/>
              </w:rPr>
              <w:t>4.6</w:t>
            </w:r>
          </w:p>
        </w:tc>
      </w:tr>
      <w:tr w14:paraId="09AB5796">
        <w:tblPrEx>
          <w:tblCellMar>
            <w:top w:w="15" w:type="dxa"/>
            <w:left w:w="15" w:type="dxa"/>
            <w:bottom w:w="15" w:type="dxa"/>
            <w:right w:w="15" w:type="dxa"/>
          </w:tblCellMar>
        </w:tblPrEx>
        <w:trPr>
          <w:tblCellSpacing w:w="15" w:type="dxa"/>
        </w:trPr>
        <w:tc>
          <w:tcPr>
            <w:tcW w:w="0" w:type="auto"/>
            <w:vAlign w:val="center"/>
          </w:tcPr>
          <w:p w14:paraId="5B0D0005">
            <w:pPr>
              <w:rPr>
                <w:rFonts w:ascii="Times New Roman" w:hAnsi="Times New Roman" w:cs="Times New Roman"/>
              </w:rPr>
            </w:pPr>
            <w:r>
              <w:rPr>
                <w:rFonts w:ascii="Times New Roman" w:hAnsi="Times New Roman" w:cs="Times New Roman"/>
                <w:lang w:val="en-US"/>
              </w:rPr>
              <w:t>Vacancy search</w:t>
            </w:r>
          </w:p>
        </w:tc>
        <w:tc>
          <w:tcPr>
            <w:tcW w:w="0" w:type="auto"/>
            <w:vAlign w:val="center"/>
          </w:tcPr>
          <w:p w14:paraId="1CC69769">
            <w:pPr>
              <w:rPr>
                <w:rFonts w:ascii="Times New Roman" w:hAnsi="Times New Roman" w:cs="Times New Roman"/>
              </w:rPr>
            </w:pPr>
            <w:r>
              <w:rPr>
                <w:rFonts w:ascii="Times New Roman" w:hAnsi="Times New Roman" w:cs="Times New Roman"/>
                <w:lang w:val="en-US"/>
              </w:rPr>
              <w:t>3.9</w:t>
            </w:r>
          </w:p>
        </w:tc>
      </w:tr>
      <w:tr w14:paraId="08711BCA">
        <w:tblPrEx>
          <w:tblCellMar>
            <w:top w:w="15" w:type="dxa"/>
            <w:left w:w="15" w:type="dxa"/>
            <w:bottom w:w="15" w:type="dxa"/>
            <w:right w:w="15" w:type="dxa"/>
          </w:tblCellMar>
        </w:tblPrEx>
        <w:trPr>
          <w:tblCellSpacing w:w="15" w:type="dxa"/>
        </w:trPr>
        <w:tc>
          <w:tcPr>
            <w:tcW w:w="0" w:type="auto"/>
            <w:vAlign w:val="center"/>
          </w:tcPr>
          <w:p w14:paraId="0D4BD110">
            <w:pPr>
              <w:rPr>
                <w:rFonts w:ascii="Times New Roman" w:hAnsi="Times New Roman" w:cs="Times New Roman"/>
              </w:rPr>
            </w:pPr>
            <w:r>
              <w:rPr>
                <w:rFonts w:ascii="Times New Roman" w:hAnsi="Times New Roman" w:cs="Times New Roman"/>
                <w:lang w:val="en-US"/>
              </w:rPr>
              <w:t>Vacancy filtering</w:t>
            </w:r>
          </w:p>
        </w:tc>
        <w:tc>
          <w:tcPr>
            <w:tcW w:w="0" w:type="auto"/>
            <w:vAlign w:val="center"/>
          </w:tcPr>
          <w:p w14:paraId="30A015CD">
            <w:pPr>
              <w:rPr>
                <w:rFonts w:ascii="Times New Roman" w:hAnsi="Times New Roman" w:cs="Times New Roman"/>
              </w:rPr>
            </w:pPr>
            <w:r>
              <w:rPr>
                <w:rFonts w:ascii="Times New Roman" w:hAnsi="Times New Roman" w:cs="Times New Roman"/>
                <w:lang w:val="en-US"/>
              </w:rPr>
              <w:t>3.7</w:t>
            </w:r>
          </w:p>
        </w:tc>
      </w:tr>
      <w:tr w14:paraId="6FCF5C91">
        <w:tblPrEx>
          <w:tblCellMar>
            <w:top w:w="15" w:type="dxa"/>
            <w:left w:w="15" w:type="dxa"/>
            <w:bottom w:w="15" w:type="dxa"/>
            <w:right w:w="15" w:type="dxa"/>
          </w:tblCellMar>
        </w:tblPrEx>
        <w:trPr>
          <w:tblCellSpacing w:w="15" w:type="dxa"/>
        </w:trPr>
        <w:tc>
          <w:tcPr>
            <w:tcW w:w="0" w:type="auto"/>
            <w:vAlign w:val="center"/>
          </w:tcPr>
          <w:p w14:paraId="7643BE57">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1FEA0505">
            <w:pPr>
              <w:rPr>
                <w:rFonts w:ascii="Times New Roman" w:hAnsi="Times New Roman" w:cs="Times New Roman"/>
              </w:rPr>
            </w:pPr>
            <w:r>
              <w:rPr>
                <w:rFonts w:ascii="Times New Roman" w:hAnsi="Times New Roman" w:cs="Times New Roman"/>
                <w:lang w:val="en-US"/>
              </w:rPr>
              <w:t>3.8</w:t>
            </w:r>
          </w:p>
        </w:tc>
      </w:tr>
      <w:tr w14:paraId="6D006A80">
        <w:tblPrEx>
          <w:tblCellMar>
            <w:top w:w="15" w:type="dxa"/>
            <w:left w:w="15" w:type="dxa"/>
            <w:bottom w:w="15" w:type="dxa"/>
            <w:right w:w="15" w:type="dxa"/>
          </w:tblCellMar>
        </w:tblPrEx>
        <w:trPr>
          <w:tblCellSpacing w:w="15" w:type="dxa"/>
        </w:trPr>
        <w:tc>
          <w:tcPr>
            <w:tcW w:w="0" w:type="auto"/>
            <w:vAlign w:val="center"/>
          </w:tcPr>
          <w:p w14:paraId="011F1905">
            <w:pPr>
              <w:rPr>
                <w:rFonts w:ascii="Times New Roman" w:hAnsi="Times New Roman" w:cs="Times New Roman"/>
              </w:rPr>
            </w:pPr>
            <w:r>
              <w:rPr>
                <w:rFonts w:ascii="Times New Roman" w:hAnsi="Times New Roman" w:cs="Times New Roman"/>
                <w:lang w:val="en-US"/>
              </w:rPr>
              <w:t>Skill matching</w:t>
            </w:r>
          </w:p>
        </w:tc>
        <w:tc>
          <w:tcPr>
            <w:tcW w:w="0" w:type="auto"/>
            <w:vAlign w:val="center"/>
          </w:tcPr>
          <w:p w14:paraId="210F8F7D">
            <w:pPr>
              <w:rPr>
                <w:rFonts w:ascii="Times New Roman" w:hAnsi="Times New Roman" w:cs="Times New Roman"/>
              </w:rPr>
            </w:pPr>
            <w:r>
              <w:rPr>
                <w:rFonts w:ascii="Times New Roman" w:hAnsi="Times New Roman" w:cs="Times New Roman"/>
                <w:lang w:val="en-US"/>
              </w:rPr>
              <w:t>3.2</w:t>
            </w:r>
          </w:p>
        </w:tc>
      </w:tr>
      <w:tr w14:paraId="30465260">
        <w:tblPrEx>
          <w:tblCellMar>
            <w:top w:w="15" w:type="dxa"/>
            <w:left w:w="15" w:type="dxa"/>
            <w:bottom w:w="15" w:type="dxa"/>
            <w:right w:w="15" w:type="dxa"/>
          </w:tblCellMar>
        </w:tblPrEx>
        <w:trPr>
          <w:tblCellSpacing w:w="15" w:type="dxa"/>
        </w:trPr>
        <w:tc>
          <w:tcPr>
            <w:tcW w:w="0" w:type="auto"/>
            <w:vAlign w:val="center"/>
          </w:tcPr>
          <w:p w14:paraId="4402AFC4">
            <w:pPr>
              <w:rPr>
                <w:rFonts w:ascii="Times New Roman" w:hAnsi="Times New Roman" w:cs="Times New Roman"/>
              </w:rPr>
            </w:pPr>
            <w:r>
              <w:rPr>
                <w:rFonts w:ascii="Times New Roman" w:hAnsi="Times New Roman" w:cs="Times New Roman"/>
                <w:lang w:val="en-US"/>
              </w:rPr>
              <w:t>Missing-skill hints for organisers</w:t>
            </w:r>
          </w:p>
        </w:tc>
        <w:tc>
          <w:tcPr>
            <w:tcW w:w="0" w:type="auto"/>
            <w:vAlign w:val="center"/>
          </w:tcPr>
          <w:p w14:paraId="361DCCCB">
            <w:pPr>
              <w:rPr>
                <w:rFonts w:ascii="Times New Roman" w:hAnsi="Times New Roman" w:cs="Times New Roman"/>
              </w:rPr>
            </w:pPr>
            <w:r>
              <w:rPr>
                <w:rFonts w:ascii="Times New Roman" w:hAnsi="Times New Roman" w:cs="Times New Roman"/>
                <w:lang w:val="en-US"/>
              </w:rPr>
              <w:t>3.1</w:t>
            </w:r>
          </w:p>
        </w:tc>
      </w:tr>
    </w:tbl>
    <w:p w14:paraId="14D3036C">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Detailed vacancy pages and application status tracking received the highest usefulness ratings, while skill-based intelligent features were seen as moderately useful rather than essential.</w:t>
      </w:r>
    </w:p>
    <w:p w14:paraId="7E36F1D7">
      <w:pPr>
        <w:rPr>
          <w:rFonts w:ascii="Times New Roman" w:hAnsi="Times New Roman" w:cs="Times New Roman"/>
        </w:rPr>
      </w:pPr>
    </w:p>
    <w:p w14:paraId="1CE8BA5F">
      <w:pPr>
        <w:rPr>
          <w:rFonts w:ascii="Times New Roman" w:hAnsi="Times New Roman" w:cs="Times New Roman"/>
          <w:b/>
          <w:bCs/>
        </w:rPr>
      </w:pPr>
      <w:r>
        <w:rPr>
          <w:rFonts w:ascii="Times New Roman" w:hAnsi="Times New Roman" w:cs="Times New Roman"/>
          <w:b/>
          <w:bCs/>
        </w:rPr>
        <w:t>Q</w:t>
      </w:r>
      <w:r>
        <w:rPr>
          <w:rFonts w:hint="eastAsia" w:ascii="Times New Roman" w:hAnsi="Times New Roman" w:cs="Times New Roman"/>
          <w:b/>
          <w:bCs/>
          <w:lang w:val="en-US" w:eastAsia="zh-CN"/>
        </w:rPr>
        <w:t>8</w:t>
      </w:r>
      <w:r>
        <w:rPr>
          <w:rFonts w:ascii="Times New Roman" w:hAnsi="Times New Roman" w:cs="Times New Roman"/>
          <w:b/>
          <w:bCs/>
        </w:rPr>
        <w:t>. If the system shows a match score between an applicant and a vacancy, what would make it feel trustworthy?</w:t>
      </w:r>
      <w:r>
        <w:rPr>
          <w:rFonts w:hint="eastAsia" w:ascii="Times New Roman" w:hAnsi="Times New Roman" w:cs="Times New Roman"/>
          <w:b/>
          <w:bCs/>
          <w:lang w:val="en-US"/>
        </w:rPr>
        <w:t xml:space="preserve"> </w:t>
      </w:r>
      <w:r>
        <w:rPr>
          <w:rFonts w:ascii="Times New Roman" w:hAnsi="Times New Roman" w:cs="Times New Roman"/>
          <w:b/>
          <w:bCs/>
        </w:rPr>
        <w:t>(Multiple choice)</w:t>
      </w:r>
    </w:p>
    <w:tbl>
      <w:tblPr>
        <w:tblStyle w:val="16"/>
        <w:tblW w:w="0" w:type="auto"/>
        <w:tblCellSpacing w:w="15" w:type="dxa"/>
        <w:tblInd w:w="0" w:type="dxa"/>
        <w:tblLayout w:type="autofit"/>
        <w:tblCellMar>
          <w:top w:w="15" w:type="dxa"/>
          <w:left w:w="15" w:type="dxa"/>
          <w:bottom w:w="15" w:type="dxa"/>
          <w:right w:w="15" w:type="dxa"/>
        </w:tblCellMar>
      </w:tblPr>
      <w:tblGrid>
        <w:gridCol w:w="4760"/>
        <w:gridCol w:w="647"/>
        <w:gridCol w:w="1128"/>
      </w:tblGrid>
      <w:tr w14:paraId="56B1A986">
        <w:tblPrEx>
          <w:tblCellMar>
            <w:top w:w="15" w:type="dxa"/>
            <w:left w:w="15" w:type="dxa"/>
            <w:bottom w:w="15" w:type="dxa"/>
            <w:right w:w="15" w:type="dxa"/>
          </w:tblCellMar>
        </w:tblPrEx>
        <w:trPr>
          <w:tblHeader/>
          <w:tblCellSpacing w:w="15" w:type="dxa"/>
        </w:trPr>
        <w:tc>
          <w:tcPr>
            <w:tcW w:w="0" w:type="auto"/>
            <w:vAlign w:val="center"/>
          </w:tcPr>
          <w:p w14:paraId="27428C54">
            <w:pPr>
              <w:rPr>
                <w:rFonts w:ascii="Times New Roman" w:hAnsi="Times New Roman" w:cs="Times New Roman"/>
              </w:rPr>
            </w:pPr>
            <w:r>
              <w:rPr>
                <w:rFonts w:ascii="Times New Roman" w:hAnsi="Times New Roman" w:cs="Times New Roman"/>
                <w:lang w:val="en-US"/>
              </w:rPr>
              <w:t>Option</w:t>
            </w:r>
          </w:p>
        </w:tc>
        <w:tc>
          <w:tcPr>
            <w:tcW w:w="0" w:type="auto"/>
            <w:vAlign w:val="center"/>
          </w:tcPr>
          <w:p w14:paraId="3F0E46BC">
            <w:pPr>
              <w:rPr>
                <w:rFonts w:ascii="Times New Roman" w:hAnsi="Times New Roman" w:cs="Times New Roman"/>
              </w:rPr>
            </w:pPr>
            <w:r>
              <w:rPr>
                <w:rFonts w:ascii="Times New Roman" w:hAnsi="Times New Roman" w:cs="Times New Roman"/>
                <w:lang w:val="en-US"/>
              </w:rPr>
              <w:t>Count</w:t>
            </w:r>
          </w:p>
        </w:tc>
        <w:tc>
          <w:tcPr>
            <w:tcW w:w="0" w:type="auto"/>
            <w:vAlign w:val="center"/>
          </w:tcPr>
          <w:p w14:paraId="21BC7A6F">
            <w:pPr>
              <w:rPr>
                <w:rFonts w:ascii="Times New Roman" w:hAnsi="Times New Roman" w:cs="Times New Roman"/>
              </w:rPr>
            </w:pPr>
            <w:r>
              <w:rPr>
                <w:rFonts w:ascii="Times New Roman" w:hAnsi="Times New Roman" w:cs="Times New Roman"/>
                <w:lang w:val="en-US"/>
              </w:rPr>
              <w:t>Percentage</w:t>
            </w:r>
          </w:p>
        </w:tc>
      </w:tr>
      <w:tr w14:paraId="1275218D">
        <w:tblPrEx>
          <w:tblCellMar>
            <w:top w:w="15" w:type="dxa"/>
            <w:left w:w="15" w:type="dxa"/>
            <w:bottom w:w="15" w:type="dxa"/>
            <w:right w:w="15" w:type="dxa"/>
          </w:tblCellMar>
        </w:tblPrEx>
        <w:trPr>
          <w:tblCellSpacing w:w="15" w:type="dxa"/>
        </w:trPr>
        <w:tc>
          <w:tcPr>
            <w:tcW w:w="0" w:type="auto"/>
            <w:vAlign w:val="center"/>
          </w:tcPr>
          <w:p w14:paraId="78C1522B">
            <w:pPr>
              <w:rPr>
                <w:rFonts w:ascii="Times New Roman" w:hAnsi="Times New Roman" w:cs="Times New Roman"/>
              </w:rPr>
            </w:pPr>
            <w:r>
              <w:rPr>
                <w:rFonts w:ascii="Times New Roman" w:hAnsi="Times New Roman" w:cs="Times New Roman"/>
                <w:lang w:val="en-US"/>
              </w:rPr>
              <w:t>It explains which skills matched</w:t>
            </w:r>
          </w:p>
        </w:tc>
        <w:tc>
          <w:tcPr>
            <w:tcW w:w="0" w:type="auto"/>
            <w:vAlign w:val="center"/>
          </w:tcPr>
          <w:p w14:paraId="2B7A2951">
            <w:pPr>
              <w:rPr>
                <w:rFonts w:ascii="Times New Roman" w:hAnsi="Times New Roman" w:cs="Times New Roman"/>
              </w:rPr>
            </w:pPr>
            <w:r>
              <w:rPr>
                <w:rFonts w:ascii="Times New Roman" w:hAnsi="Times New Roman" w:cs="Times New Roman"/>
                <w:lang w:val="en-US"/>
              </w:rPr>
              <w:t>18</w:t>
            </w:r>
          </w:p>
        </w:tc>
        <w:tc>
          <w:tcPr>
            <w:tcW w:w="0" w:type="auto"/>
            <w:vAlign w:val="center"/>
          </w:tcPr>
          <w:p w14:paraId="088FDF45">
            <w:pPr>
              <w:rPr>
                <w:rFonts w:ascii="Times New Roman" w:hAnsi="Times New Roman" w:cs="Times New Roman"/>
              </w:rPr>
            </w:pPr>
            <w:r>
              <w:rPr>
                <w:rFonts w:ascii="Times New Roman" w:hAnsi="Times New Roman" w:cs="Times New Roman"/>
                <w:lang w:val="en-US"/>
              </w:rPr>
              <w:t>75.0%</w:t>
            </w:r>
          </w:p>
        </w:tc>
      </w:tr>
      <w:tr w14:paraId="32F7E9B4">
        <w:tblPrEx>
          <w:tblCellMar>
            <w:top w:w="15" w:type="dxa"/>
            <w:left w:w="15" w:type="dxa"/>
            <w:bottom w:w="15" w:type="dxa"/>
            <w:right w:w="15" w:type="dxa"/>
          </w:tblCellMar>
        </w:tblPrEx>
        <w:trPr>
          <w:tblCellSpacing w:w="15" w:type="dxa"/>
        </w:trPr>
        <w:tc>
          <w:tcPr>
            <w:tcW w:w="0" w:type="auto"/>
            <w:vAlign w:val="center"/>
          </w:tcPr>
          <w:p w14:paraId="3294DCA4">
            <w:pPr>
              <w:rPr>
                <w:rFonts w:ascii="Times New Roman" w:hAnsi="Times New Roman" w:cs="Times New Roman"/>
              </w:rPr>
            </w:pPr>
            <w:r>
              <w:rPr>
                <w:rFonts w:ascii="Times New Roman" w:hAnsi="Times New Roman" w:cs="Times New Roman"/>
                <w:lang w:val="en-US"/>
              </w:rPr>
              <w:t>It shows which requirements are missing</w:t>
            </w:r>
          </w:p>
        </w:tc>
        <w:tc>
          <w:tcPr>
            <w:tcW w:w="0" w:type="auto"/>
            <w:vAlign w:val="center"/>
          </w:tcPr>
          <w:p w14:paraId="13E13ED2">
            <w:pPr>
              <w:rPr>
                <w:rFonts w:ascii="Times New Roman" w:hAnsi="Times New Roman" w:cs="Times New Roman"/>
              </w:rPr>
            </w:pPr>
            <w:r>
              <w:rPr>
                <w:rFonts w:ascii="Times New Roman" w:hAnsi="Times New Roman" w:cs="Times New Roman"/>
                <w:lang w:val="en-US"/>
              </w:rPr>
              <w:t>16</w:t>
            </w:r>
          </w:p>
        </w:tc>
        <w:tc>
          <w:tcPr>
            <w:tcW w:w="0" w:type="auto"/>
            <w:vAlign w:val="center"/>
          </w:tcPr>
          <w:p w14:paraId="4333BD74">
            <w:pPr>
              <w:rPr>
                <w:rFonts w:ascii="Times New Roman" w:hAnsi="Times New Roman" w:cs="Times New Roman"/>
              </w:rPr>
            </w:pPr>
            <w:r>
              <w:rPr>
                <w:rFonts w:ascii="Times New Roman" w:hAnsi="Times New Roman" w:cs="Times New Roman"/>
                <w:lang w:val="en-US"/>
              </w:rPr>
              <w:t>66.7%</w:t>
            </w:r>
          </w:p>
        </w:tc>
      </w:tr>
      <w:tr w14:paraId="404C3CDD">
        <w:tblPrEx>
          <w:tblCellMar>
            <w:top w:w="15" w:type="dxa"/>
            <w:left w:w="15" w:type="dxa"/>
            <w:bottom w:w="15" w:type="dxa"/>
            <w:right w:w="15" w:type="dxa"/>
          </w:tblCellMar>
        </w:tblPrEx>
        <w:trPr>
          <w:tblCellSpacing w:w="15" w:type="dxa"/>
        </w:trPr>
        <w:tc>
          <w:tcPr>
            <w:tcW w:w="0" w:type="auto"/>
            <w:vAlign w:val="center"/>
          </w:tcPr>
          <w:p w14:paraId="6BCD5AB5">
            <w:pPr>
              <w:rPr>
                <w:rFonts w:ascii="Times New Roman" w:hAnsi="Times New Roman" w:cs="Times New Roman"/>
              </w:rPr>
            </w:pPr>
            <w:r>
              <w:rPr>
                <w:rFonts w:ascii="Times New Roman" w:hAnsi="Times New Roman" w:cs="Times New Roman"/>
                <w:lang w:val="en-US"/>
              </w:rPr>
              <w:t>It is based on profile information I can edit</w:t>
            </w:r>
          </w:p>
        </w:tc>
        <w:tc>
          <w:tcPr>
            <w:tcW w:w="0" w:type="auto"/>
            <w:vAlign w:val="center"/>
          </w:tcPr>
          <w:p w14:paraId="401DB40F">
            <w:pPr>
              <w:rPr>
                <w:rFonts w:ascii="Times New Roman" w:hAnsi="Times New Roman" w:cs="Times New Roman"/>
              </w:rPr>
            </w:pPr>
            <w:r>
              <w:rPr>
                <w:rFonts w:ascii="Times New Roman" w:hAnsi="Times New Roman" w:cs="Times New Roman"/>
                <w:lang w:val="en-US"/>
              </w:rPr>
              <w:t>15</w:t>
            </w:r>
          </w:p>
        </w:tc>
        <w:tc>
          <w:tcPr>
            <w:tcW w:w="0" w:type="auto"/>
            <w:vAlign w:val="center"/>
          </w:tcPr>
          <w:p w14:paraId="4E918947">
            <w:pPr>
              <w:rPr>
                <w:rFonts w:ascii="Times New Roman" w:hAnsi="Times New Roman" w:cs="Times New Roman"/>
              </w:rPr>
            </w:pPr>
            <w:r>
              <w:rPr>
                <w:rFonts w:ascii="Times New Roman" w:hAnsi="Times New Roman" w:cs="Times New Roman"/>
                <w:lang w:val="en-US"/>
              </w:rPr>
              <w:t>62.5%</w:t>
            </w:r>
          </w:p>
        </w:tc>
      </w:tr>
      <w:tr w14:paraId="24451B8C">
        <w:tblPrEx>
          <w:tblCellMar>
            <w:top w:w="15" w:type="dxa"/>
            <w:left w:w="15" w:type="dxa"/>
            <w:bottom w:w="15" w:type="dxa"/>
            <w:right w:w="15" w:type="dxa"/>
          </w:tblCellMar>
        </w:tblPrEx>
        <w:trPr>
          <w:tblCellSpacing w:w="15" w:type="dxa"/>
        </w:trPr>
        <w:tc>
          <w:tcPr>
            <w:tcW w:w="0" w:type="auto"/>
            <w:vAlign w:val="center"/>
          </w:tcPr>
          <w:p w14:paraId="47C7BC7B">
            <w:pPr>
              <w:rPr>
                <w:rFonts w:ascii="Times New Roman" w:hAnsi="Times New Roman" w:cs="Times New Roman"/>
              </w:rPr>
            </w:pPr>
            <w:r>
              <w:rPr>
                <w:rFonts w:ascii="Times New Roman" w:hAnsi="Times New Roman" w:cs="Times New Roman"/>
                <w:lang w:val="en-US"/>
              </w:rPr>
              <w:t>It is only used as a reference, not a final decision</w:t>
            </w:r>
          </w:p>
        </w:tc>
        <w:tc>
          <w:tcPr>
            <w:tcW w:w="0" w:type="auto"/>
            <w:vAlign w:val="center"/>
          </w:tcPr>
          <w:p w14:paraId="54969E7D">
            <w:pPr>
              <w:rPr>
                <w:rFonts w:ascii="Times New Roman" w:hAnsi="Times New Roman" w:cs="Times New Roman"/>
              </w:rPr>
            </w:pPr>
            <w:r>
              <w:rPr>
                <w:rFonts w:ascii="Times New Roman" w:hAnsi="Times New Roman" w:cs="Times New Roman"/>
                <w:lang w:val="en-US"/>
              </w:rPr>
              <w:t>19</w:t>
            </w:r>
          </w:p>
        </w:tc>
        <w:tc>
          <w:tcPr>
            <w:tcW w:w="0" w:type="auto"/>
            <w:vAlign w:val="center"/>
          </w:tcPr>
          <w:p w14:paraId="314AF927">
            <w:pPr>
              <w:rPr>
                <w:rFonts w:ascii="Times New Roman" w:hAnsi="Times New Roman" w:cs="Times New Roman"/>
              </w:rPr>
            </w:pPr>
            <w:r>
              <w:rPr>
                <w:rFonts w:ascii="Times New Roman" w:hAnsi="Times New Roman" w:cs="Times New Roman"/>
                <w:lang w:val="en-US"/>
              </w:rPr>
              <w:t>79.2%</w:t>
            </w:r>
          </w:p>
        </w:tc>
      </w:tr>
      <w:tr w14:paraId="2A9A3DE0">
        <w:tblPrEx>
          <w:tblCellMar>
            <w:top w:w="15" w:type="dxa"/>
            <w:left w:w="15" w:type="dxa"/>
            <w:bottom w:w="15" w:type="dxa"/>
            <w:right w:w="15" w:type="dxa"/>
          </w:tblCellMar>
        </w:tblPrEx>
        <w:trPr>
          <w:tblCellSpacing w:w="15" w:type="dxa"/>
        </w:trPr>
        <w:tc>
          <w:tcPr>
            <w:tcW w:w="0" w:type="auto"/>
            <w:vAlign w:val="center"/>
          </w:tcPr>
          <w:p w14:paraId="0A3E7D30">
            <w:pPr>
              <w:rPr>
                <w:rFonts w:ascii="Times New Roman" w:hAnsi="Times New Roman" w:cs="Times New Roman"/>
              </w:rPr>
            </w:pPr>
            <w:r>
              <w:rPr>
                <w:rFonts w:ascii="Times New Roman" w:hAnsi="Times New Roman" w:cs="Times New Roman"/>
                <w:lang w:val="en-US"/>
              </w:rPr>
              <w:t>I would not trust such a feature</w:t>
            </w:r>
          </w:p>
        </w:tc>
        <w:tc>
          <w:tcPr>
            <w:tcW w:w="0" w:type="auto"/>
            <w:vAlign w:val="center"/>
          </w:tcPr>
          <w:p w14:paraId="1A555E2D">
            <w:pPr>
              <w:rPr>
                <w:rFonts w:ascii="Times New Roman" w:hAnsi="Times New Roman" w:cs="Times New Roman"/>
              </w:rPr>
            </w:pPr>
            <w:r>
              <w:rPr>
                <w:rFonts w:ascii="Times New Roman" w:hAnsi="Times New Roman" w:cs="Times New Roman"/>
                <w:lang w:val="en-US"/>
              </w:rPr>
              <w:t>3</w:t>
            </w:r>
          </w:p>
        </w:tc>
        <w:tc>
          <w:tcPr>
            <w:tcW w:w="0" w:type="auto"/>
            <w:vAlign w:val="center"/>
          </w:tcPr>
          <w:p w14:paraId="580A9F9D">
            <w:pPr>
              <w:rPr>
                <w:rFonts w:ascii="Times New Roman" w:hAnsi="Times New Roman" w:cs="Times New Roman"/>
              </w:rPr>
            </w:pPr>
            <w:r>
              <w:rPr>
                <w:rFonts w:ascii="Times New Roman" w:hAnsi="Times New Roman" w:cs="Times New Roman"/>
                <w:lang w:val="en-US"/>
              </w:rPr>
              <w:t>12.5%</w:t>
            </w:r>
          </w:p>
        </w:tc>
      </w:tr>
    </w:tbl>
    <w:p w14:paraId="7A448D2B">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Respondents were more willing to accept a match score when it was explainable, editable in terms of input data, and clearly positioned as reference rather than automated decision-making.</w:t>
      </w:r>
      <w:r>
        <w:rPr>
          <w:rFonts w:ascii="Times New Roman" w:hAnsi="Times New Roman" w:cs="Times New Roman"/>
        </w:rPr>
        <w:br w:type="textWrapping"/>
      </w:r>
      <w:r>
        <w:rPr>
          <w:rFonts w:ascii="Times New Roman" w:hAnsi="Times New Roman" w:cs="Times New Roman"/>
          <w:b/>
          <w:bCs/>
          <w:sz w:val="32"/>
          <w:szCs w:val="32"/>
        </w:rPr>
        <w:br w:type="textWrapping"/>
      </w:r>
      <w:r>
        <w:rPr>
          <w:rFonts w:hint="eastAsia" w:ascii="Times New Roman" w:hAnsi="Times New Roman" w:cs="Times New Roman"/>
          <w:b/>
          <w:bCs/>
          <w:sz w:val="28"/>
          <w:szCs w:val="28"/>
          <w:lang w:val="en-US"/>
        </w:rPr>
        <w:t>Summary</w:t>
      </w:r>
      <w:r>
        <w:rPr>
          <w:rFonts w:hint="eastAsia" w:ascii="Times New Roman" w:hAnsi="Times New Roman" w:cs="Times New Roman"/>
          <w:lang w:val="en-US"/>
        </w:rPr>
        <w:t xml:space="preserve">: </w:t>
      </w:r>
      <w:r>
        <w:rPr>
          <w:rFonts w:ascii="Times New Roman" w:hAnsi="Times New Roman" w:cs="Times New Roman"/>
        </w:rPr>
        <w:t xml:space="preserve"> The survey results showed that the most strongly preferred first-version functions were application status tracking, detailed vacancy information, integrated vacancy browsing, and in-system application submission. By contrast, skill matching and related intelligent features were seen as potentially useful but clearly lower in priority. </w:t>
      </w:r>
    </w:p>
    <w:p w14:paraId="32E89FCF">
      <w:pPr>
        <w:rPr>
          <w:rFonts w:ascii="Times New Roman" w:hAnsi="Times New Roman" w:cs="Times New Roma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sdtPr>
    <w:sdtContent>
      <w:sdt>
        <w:sdtPr>
          <w:id w:val="-1769616900"/>
        </w:sdtPr>
        <w:sdtContent>
          <w:p w14:paraId="5EA1E89F">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04660DBB">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7AABF"/>
    <w:multiLevelType w:val="singleLevel"/>
    <w:tmpl w:val="D1D7AABF"/>
    <w:lvl w:ilvl="0" w:tentative="0">
      <w:start w:val="1"/>
      <w:numFmt w:val="bullet"/>
      <w:lvlText w:val=""/>
      <w:lvlJc w:val="left"/>
      <w:pPr>
        <w:ind w:left="420" w:hanging="420"/>
      </w:pPr>
      <w:rPr>
        <w:rFonts w:hint="default" w:ascii="Wingdings" w:hAnsi="Wingdings"/>
      </w:rPr>
    </w:lvl>
  </w:abstractNum>
  <w:abstractNum w:abstractNumId="1">
    <w:nsid w:val="E50A6168"/>
    <w:multiLevelType w:val="singleLevel"/>
    <w:tmpl w:val="E50A6168"/>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63D9D"/>
    <w:rsid w:val="001920C3"/>
    <w:rsid w:val="001B51E5"/>
    <w:rsid w:val="001B77E5"/>
    <w:rsid w:val="001C27FF"/>
    <w:rsid w:val="001F25CB"/>
    <w:rsid w:val="002061D3"/>
    <w:rsid w:val="00217672"/>
    <w:rsid w:val="002542C2"/>
    <w:rsid w:val="0027136F"/>
    <w:rsid w:val="00293707"/>
    <w:rsid w:val="002C775C"/>
    <w:rsid w:val="002D753F"/>
    <w:rsid w:val="002E6029"/>
    <w:rsid w:val="002E7AE4"/>
    <w:rsid w:val="002F184C"/>
    <w:rsid w:val="00300EA4"/>
    <w:rsid w:val="00304428"/>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7F3000"/>
    <w:rsid w:val="00815ECC"/>
    <w:rsid w:val="0083294F"/>
    <w:rsid w:val="00850114"/>
    <w:rsid w:val="008655E3"/>
    <w:rsid w:val="00876926"/>
    <w:rsid w:val="008B0F02"/>
    <w:rsid w:val="00967759"/>
    <w:rsid w:val="00974A4C"/>
    <w:rsid w:val="00974D69"/>
    <w:rsid w:val="009B515D"/>
    <w:rsid w:val="00A26720"/>
    <w:rsid w:val="00AB35D9"/>
    <w:rsid w:val="00B1272E"/>
    <w:rsid w:val="00B3457D"/>
    <w:rsid w:val="00B621A9"/>
    <w:rsid w:val="00B77264"/>
    <w:rsid w:val="00B867D9"/>
    <w:rsid w:val="00BC38A8"/>
    <w:rsid w:val="00BD7B1B"/>
    <w:rsid w:val="00BF0805"/>
    <w:rsid w:val="00C05BCC"/>
    <w:rsid w:val="00C10E54"/>
    <w:rsid w:val="00C2335E"/>
    <w:rsid w:val="00C352F9"/>
    <w:rsid w:val="00C921D9"/>
    <w:rsid w:val="00CB5D6A"/>
    <w:rsid w:val="00CB6796"/>
    <w:rsid w:val="00CB6B5D"/>
    <w:rsid w:val="00CC39A0"/>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6CB4474"/>
    <w:rsid w:val="133B07D3"/>
    <w:rsid w:val="186A061D"/>
    <w:rsid w:val="20C04A0E"/>
    <w:rsid w:val="27136808"/>
    <w:rsid w:val="2ED21679"/>
    <w:rsid w:val="373D426B"/>
    <w:rsid w:val="38F06979"/>
    <w:rsid w:val="3DF558E8"/>
    <w:rsid w:val="3F3E3276"/>
    <w:rsid w:val="3FE66EFF"/>
    <w:rsid w:val="49621A93"/>
    <w:rsid w:val="4E9B1B4B"/>
    <w:rsid w:val="51B7313F"/>
    <w:rsid w:val="607B251F"/>
    <w:rsid w:val="7AC45C7C"/>
    <w:rsid w:val="7DF4066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513"/>
        <w:tab w:val="right" w:pos="9026"/>
      </w:tabs>
      <w:spacing w:after="0" w:line="240" w:lineRule="auto"/>
    </w:pPr>
  </w:style>
  <w:style w:type="paragraph" w:styleId="12">
    <w:name w:val="header"/>
    <w:basedOn w:val="1"/>
    <w:link w:val="39"/>
    <w:unhideWhenUsed/>
    <w:qFormat/>
    <w:uiPriority w:val="99"/>
    <w:pPr>
      <w:tabs>
        <w:tab w:val="center" w:pos="4513"/>
        <w:tab w:val="right" w:pos="9026"/>
      </w:tabs>
      <w:spacing w:after="0" w:line="240" w:lineRule="auto"/>
    </w:pPr>
  </w:style>
  <w:style w:type="paragraph" w:styleId="13">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Autospacing="1" w:after="0" w:afterAutospacing="1"/>
    </w:pPr>
    <w:rPr>
      <w:rFonts w:cs="Times New Roman"/>
      <w:kern w:val="0"/>
      <w:lang w:val="en-US"/>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TML Code"/>
    <w:basedOn w:val="18"/>
    <w:semiHidden/>
    <w:unhideWhenUsed/>
    <w:qFormat/>
    <w:uiPriority w:val="99"/>
    <w:rPr>
      <w:rFonts w:ascii="Courier New" w:hAnsi="Courier New"/>
      <w:sz w:val="20"/>
    </w:rPr>
  </w:style>
  <w:style w:type="character" w:customStyle="1" w:styleId="21">
    <w:name w:val="标题 1 字符"/>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2 字符"/>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3 字符"/>
    <w:basedOn w:val="18"/>
    <w:link w:val="4"/>
    <w:semiHidden/>
    <w:qFormat/>
    <w:uiPriority w:val="9"/>
    <w:rPr>
      <w:rFonts w:eastAsiaTheme="majorEastAsia" w:cstheme="majorBidi"/>
      <w:color w:val="104862" w:themeColor="accent1" w:themeShade="BF"/>
      <w:sz w:val="28"/>
      <w:szCs w:val="28"/>
    </w:rPr>
  </w:style>
  <w:style w:type="character" w:customStyle="1" w:styleId="24">
    <w:name w:val="标题 4 字符"/>
    <w:basedOn w:val="18"/>
    <w:link w:val="5"/>
    <w:semiHidden/>
    <w:qFormat/>
    <w:uiPriority w:val="9"/>
    <w:rPr>
      <w:rFonts w:eastAsiaTheme="majorEastAsia" w:cstheme="majorBidi"/>
      <w:i/>
      <w:iCs/>
      <w:color w:val="104862" w:themeColor="accent1" w:themeShade="BF"/>
    </w:rPr>
  </w:style>
  <w:style w:type="character" w:customStyle="1" w:styleId="25">
    <w:name w:val="标题 5 字符"/>
    <w:basedOn w:val="18"/>
    <w:link w:val="6"/>
    <w:semiHidden/>
    <w:qFormat/>
    <w:uiPriority w:val="9"/>
    <w:rPr>
      <w:rFonts w:eastAsiaTheme="majorEastAsia" w:cstheme="majorBidi"/>
      <w:color w:val="104862" w:themeColor="accent1" w:themeShade="BF"/>
    </w:rPr>
  </w:style>
  <w:style w:type="character" w:customStyle="1" w:styleId="26">
    <w:name w:val="标题 6 字符"/>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标题 7 字符"/>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标题 9 字符"/>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8"/>
    <w:link w:val="36"/>
    <w:qFormat/>
    <w:uiPriority w:val="30"/>
    <w:rPr>
      <w:i/>
      <w:iCs/>
      <w:color w:val="104862" w:themeColor="accent1" w:themeShade="BF"/>
    </w:rPr>
  </w:style>
  <w:style w:type="character" w:customStyle="1" w:styleId="38">
    <w:name w:val="明显参考1"/>
    <w:basedOn w:val="18"/>
    <w:qFormat/>
    <w:uiPriority w:val="32"/>
    <w:rPr>
      <w:b/>
      <w:bCs/>
      <w:smallCaps/>
      <w:color w:val="104862" w:themeColor="accent1" w:themeShade="BF"/>
      <w:spacing w:val="5"/>
    </w:rPr>
  </w:style>
  <w:style w:type="character" w:customStyle="1" w:styleId="39">
    <w:name w:val="页眉 字符"/>
    <w:basedOn w:val="18"/>
    <w:link w:val="12"/>
    <w:qFormat/>
    <w:uiPriority w:val="99"/>
  </w:style>
  <w:style w:type="character" w:customStyle="1" w:styleId="40">
    <w:name w:val="页脚 字符"/>
    <w:basedOn w:val="18"/>
    <w:link w:val="11"/>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4805</Words>
  <Characters>27955</Characters>
  <Lines>234</Lines>
  <Paragraphs>66</Paragraphs>
  <TotalTime>94</TotalTime>
  <ScaleCrop>false</ScaleCrop>
  <LinksUpToDate>false</LinksUpToDate>
  <CharactersWithSpaces>32410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2026-03-21T03:13:00Z</dcterms:created>
  <dc:creator>Ling Ma</dc:creator>
  <cp:lastModifiedBy>Elaine方方快跑</cp:lastModifiedBy>
  <dcterms:modified xsi:type="dcterms:W3CDTF">2026-03-21T06:17:56Z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eyJoZGlkIjoiN2M5ZWYxZmQ4ZTQ1OTg1OWQxNTdmYjEwNzkzMDZhOTQiLCJ1c2VySWQiOiIzMTIyODEzMTAifQ==</vt:lpwstr>
  </property>
  <property fmtid="{D5CDD505-2E9C-101B-9397-08002B2CF9AE}" pid="3" name="KSOProductBuildVer">
    <vt:lpwstr>2052-12.1.0.25225</vt:lpwstr>
  </property>
  <property fmtid="{D5CDD505-2E9C-101B-9397-08002B2CF9AE}" pid="4" name="ICV">
    <vt:lpwstr>D265D9E64C3946698DFBC0E6E2698CD5_13</vt:lpwstr>
  </property>
</Properties>
</file>