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7858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>====更改历史start</w:t>
      </w:r>
    </w:p>
    <w:p w14:paraId="3C77B7D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>20251121 wlt 添加变量、函数、类、工程、注释、宏定义和头文件、代码结构的要求</w:t>
      </w:r>
    </w:p>
    <w:p w14:paraId="11B0ECA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</w:p>
    <w:p w14:paraId="762080D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  <w:t>====更改历史end</w:t>
      </w:r>
    </w:p>
    <w:p w14:paraId="10A007A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2"/>
        </w:rPr>
      </w:pPr>
    </w:p>
    <w:p w14:paraId="07D3B020">
      <w:pPr>
        <w:rPr>
          <w:rFonts w:hint="default"/>
          <w:sz w:val="24"/>
          <w:szCs w:val="24"/>
          <w:lang w:val="en-US" w:eastAsia="zh-CN"/>
        </w:rPr>
      </w:pPr>
    </w:p>
    <w:p w14:paraId="4EC3D210">
      <w:pPr>
        <w:numPr>
          <w:ilvl w:val="0"/>
          <w:numId w:val="1"/>
        </w:numPr>
        <w:rPr>
          <w:rFonts w:hint="eastAsia"/>
          <w:sz w:val="24"/>
          <w:szCs w:val="24"/>
          <w:lang w:val="en-US" w:eastAsia="zh"/>
          <w:woUserID w:val="2"/>
        </w:rPr>
      </w:pPr>
      <w:r>
        <w:rPr>
          <w:rFonts w:hint="eastAsia"/>
          <w:sz w:val="24"/>
          <w:szCs w:val="24"/>
          <w:lang w:val="en-US" w:eastAsia="zh"/>
          <w:woUserID w:val="2"/>
        </w:rPr>
        <w:t>变量命名规范</w:t>
      </w:r>
    </w:p>
    <w:p w14:paraId="5935ECC0">
      <w:pPr>
        <w:numPr>
          <w:ilvl w:val="0"/>
          <w:numId w:val="2"/>
        </w:numPr>
        <w:rPr>
          <w:rFonts w:hint="eastAsia"/>
          <w:sz w:val="24"/>
          <w:szCs w:val="24"/>
          <w:lang w:val="en-US" w:eastAsia="zh"/>
          <w:woUserID w:val="2"/>
        </w:rPr>
      </w:pPr>
      <w:r>
        <w:rPr>
          <w:rFonts w:hint="eastAsia"/>
          <w:sz w:val="24"/>
          <w:szCs w:val="24"/>
          <w:lang w:val="en-US" w:eastAsia="zh"/>
          <w:woUserID w:val="2"/>
        </w:rPr>
        <w:t>使用三段式大驼峰命名：(1)_(2)_(3)。</w:t>
      </w:r>
    </w:p>
    <w:p w14:paraId="2E1EB66B">
      <w:pPr>
        <w:numPr>
          <w:ilvl w:val="0"/>
          <w:numId w:val="3"/>
        </w:numPr>
        <w:rPr>
          <w:rFonts w:hint="eastAsia"/>
          <w:sz w:val="24"/>
          <w:szCs w:val="24"/>
          <w:lang w:val="en-US" w:eastAsia="zh"/>
          <w:woUserID w:val="2"/>
        </w:rPr>
      </w:pPr>
      <w:r>
        <w:rPr>
          <w:rFonts w:hint="eastAsia"/>
          <w:sz w:val="24"/>
          <w:szCs w:val="24"/>
          <w:lang w:val="en-US" w:eastAsia="zh"/>
          <w:woUserID w:val="2"/>
        </w:rPr>
        <w:t>为变量的作用范围：gXXX(global)在这个终端所在的工程包含的所有.c均可使用，XXX为该变量所在模块，如表1所示；l(local)为仅在函数内部可使用的局部变量，m(member)为类中可使用的变量。</w:t>
      </w:r>
    </w:p>
    <w:p w14:paraId="14083D29">
      <w:pPr>
        <w:numPr>
          <w:ilvl w:val="0"/>
          <w:numId w:val="3"/>
        </w:numPr>
        <w:rPr>
          <w:rFonts w:hint="eastAsia"/>
          <w:sz w:val="24"/>
          <w:szCs w:val="24"/>
          <w:lang w:val="en-US" w:eastAsia="zh"/>
          <w:woUserID w:val="2"/>
        </w:rPr>
      </w:pPr>
      <w:r>
        <w:rPr>
          <w:rFonts w:hint="eastAsia"/>
          <w:sz w:val="24"/>
          <w:szCs w:val="24"/>
          <w:lang w:val="en-US" w:eastAsia="zh"/>
          <w:woUserID w:val="2"/>
        </w:rPr>
        <w:t>为变量的具体含义，使用首字母大写的大驼峰命名规则，表示变量的具体含义，为确保变量名尽可能短，建议使用一定的缩写，例如VehPosF(VehiclePositionFiltered)、SteerAngCmdFf(SteerAngleCommandFeedforward)。</w:t>
      </w:r>
    </w:p>
    <w:p w14:paraId="5C5C3B4D">
      <w:pPr>
        <w:numPr>
          <w:ilvl w:val="0"/>
          <w:numId w:val="3"/>
        </w:numPr>
        <w:rPr>
          <w:rFonts w:hint="eastAsia"/>
          <w:sz w:val="24"/>
          <w:szCs w:val="24"/>
          <w:lang w:val="en-US" w:eastAsia="zh"/>
          <w:woUserID w:val="2"/>
        </w:rPr>
      </w:pPr>
      <w:r>
        <w:rPr>
          <w:rFonts w:hint="eastAsia"/>
          <w:sz w:val="24"/>
          <w:szCs w:val="24"/>
          <w:lang w:val="en-US" w:eastAsia="zh"/>
          <w:woUserID w:val="2"/>
        </w:rPr>
        <w:t>为变量的声明类型，例如b为bool，u8\u16\u32表示无符号8位\16位\32位，s8\s16\s32表示有符号8位\16位\32位，db表示double；指针的表示方式为p+所指向的数据类型，如ps8，表示s8数组的指针。</w:t>
      </w:r>
    </w:p>
    <w:p w14:paraId="6E754B00">
      <w:pPr>
        <w:numPr>
          <w:ilvl w:val="0"/>
          <w:numId w:val="0"/>
        </w:numPr>
        <w:rPr>
          <w:rFonts w:hint="eastAsia"/>
          <w:sz w:val="24"/>
          <w:szCs w:val="24"/>
          <w:lang w:val="en-US" w:eastAsia="zh"/>
          <w:woUserID w:val="2"/>
        </w:rPr>
      </w:pPr>
    </w:p>
    <w:p w14:paraId="69882ACA">
      <w:pPr>
        <w:numPr>
          <w:ilvl w:val="0"/>
          <w:numId w:val="0"/>
        </w:numPr>
        <w:rPr>
          <w:rFonts w:hint="eastAsia"/>
          <w:sz w:val="24"/>
          <w:szCs w:val="24"/>
          <w:lang w:val="en-US" w:eastAsia="zh"/>
          <w:woUserID w:val="2"/>
        </w:rPr>
      </w:pPr>
      <w:r>
        <w:rPr>
          <w:rFonts w:hint="eastAsia"/>
          <w:sz w:val="24"/>
          <w:szCs w:val="24"/>
          <w:lang w:val="en-US" w:eastAsia="zh"/>
          <w:woUserID w:val="2"/>
        </w:rPr>
        <w:t>例：gLC_VehPosF_db；</w:t>
      </w:r>
    </w:p>
    <w:p w14:paraId="4E7CF971">
      <w:pPr>
        <w:numPr>
          <w:ilvl w:val="0"/>
          <w:numId w:val="0"/>
        </w:numPr>
        <w:rPr>
          <w:rFonts w:hint="eastAsia"/>
          <w:sz w:val="24"/>
          <w:szCs w:val="24"/>
          <w:lang w:val="en-US" w:eastAsia="zh"/>
          <w:woUserID w:val="2"/>
        </w:rPr>
      </w:pPr>
    </w:p>
    <w:p w14:paraId="736C1FF0">
      <w:pPr>
        <w:numPr>
          <w:ilvl w:val="0"/>
          <w:numId w:val="0"/>
        </w:numPr>
        <w:rPr>
          <w:rFonts w:hint="eastAsia"/>
          <w:sz w:val="24"/>
          <w:szCs w:val="24"/>
          <w:lang w:val="en-US" w:eastAsia="zh"/>
          <w:woUserID w:val="2"/>
        </w:rPr>
      </w:pPr>
      <w:r>
        <w:rPr>
          <w:rFonts w:hint="eastAsia"/>
          <w:sz w:val="24"/>
          <w:szCs w:val="24"/>
          <w:lang w:val="en-US" w:eastAsia="zh"/>
          <w:woUserID w:val="2"/>
        </w:rPr>
        <w:t>表1 模块简写说明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1DCE4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4DC5C84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"/>
                <w:woUserID w:val="2"/>
              </w:rPr>
              <w:t>模块名称</w:t>
            </w:r>
          </w:p>
        </w:tc>
        <w:tc>
          <w:tcPr>
            <w:tcW w:w="4153" w:type="dxa"/>
            <w:vAlign w:val="center"/>
          </w:tcPr>
          <w:p w14:paraId="176C92A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"/>
                <w:woUserID w:val="2"/>
              </w:rPr>
              <w:t>模块简写</w:t>
            </w:r>
          </w:p>
        </w:tc>
      </w:tr>
      <w:tr w14:paraId="27CBC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768F799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"/>
                <w:woUserID w:val="2"/>
              </w:rPr>
              <w:t>定位</w:t>
            </w:r>
          </w:p>
        </w:tc>
        <w:tc>
          <w:tcPr>
            <w:tcW w:w="4153" w:type="dxa"/>
            <w:vAlign w:val="center"/>
          </w:tcPr>
          <w:p w14:paraId="1127EA1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"/>
                <w:woUserID w:val="2"/>
              </w:rPr>
              <w:t>LC</w:t>
            </w:r>
          </w:p>
        </w:tc>
      </w:tr>
      <w:tr w14:paraId="72095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74CE74F5">
            <w:p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"/>
                <w:woUserID w:val="2"/>
              </w:rPr>
              <w:t>规划</w:t>
            </w:r>
          </w:p>
        </w:tc>
        <w:tc>
          <w:tcPr>
            <w:tcW w:w="4153" w:type="dxa"/>
            <w:vAlign w:val="center"/>
          </w:tcPr>
          <w:p w14:paraId="1C81E331">
            <w:p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"/>
                <w:woUserID w:val="2"/>
              </w:rPr>
              <w:t>PLN</w:t>
            </w:r>
          </w:p>
        </w:tc>
      </w:tr>
      <w:tr w14:paraId="1D8BE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3" w:type="dxa"/>
            <w:vAlign w:val="center"/>
          </w:tcPr>
          <w:p w14:paraId="59EF1147">
            <w:p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"/>
                <w:woUserID w:val="2"/>
              </w:rPr>
            </w:pPr>
          </w:p>
        </w:tc>
        <w:tc>
          <w:tcPr>
            <w:tcW w:w="4153" w:type="dxa"/>
            <w:vAlign w:val="center"/>
          </w:tcPr>
          <w:p w14:paraId="0B762141">
            <w:pPr>
              <w:ind w:left="0" w:leftChars="0" w:firstLine="0" w:firstLineChars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"/>
                <w:woUserID w:val="2"/>
              </w:rPr>
            </w:pPr>
          </w:p>
        </w:tc>
      </w:tr>
    </w:tbl>
    <w:p w14:paraId="29F1F16C">
      <w:pPr>
        <w:numPr>
          <w:ilvl w:val="0"/>
          <w:numId w:val="0"/>
        </w:numPr>
        <w:rPr>
          <w:rFonts w:hint="eastAsia"/>
          <w:sz w:val="24"/>
          <w:szCs w:val="24"/>
          <w:lang w:val="en-US" w:eastAsia="zh"/>
          <w:woUserID w:val="2"/>
        </w:rPr>
      </w:pPr>
    </w:p>
    <w:p w14:paraId="3784A70A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  <w:lang w:val="en-US" w:eastAsia="zh"/>
          <w:woUserID w:val="2"/>
        </w:rPr>
      </w:pPr>
      <w:r>
        <w:rPr>
          <w:rFonts w:hint="eastAsia"/>
          <w:sz w:val="24"/>
          <w:szCs w:val="24"/>
          <w:lang w:val="en-US" w:eastAsia="zh"/>
          <w:woUserID w:val="2"/>
        </w:rPr>
        <w:t>函数命名规范</w:t>
      </w:r>
    </w:p>
    <w:p w14:paraId="3D5147EF">
      <w:pPr>
        <w:numPr>
          <w:ilvl w:val="0"/>
          <w:numId w:val="4"/>
        </w:numPr>
        <w:ind w:leftChars="0"/>
        <w:rPr>
          <w:rFonts w:hint="eastAsia"/>
          <w:sz w:val="24"/>
          <w:szCs w:val="24"/>
          <w:lang w:val="en-US" w:eastAsia="zh"/>
          <w:woUserID w:val="2"/>
        </w:rPr>
      </w:pPr>
      <w:r>
        <w:rPr>
          <w:rFonts w:hint="eastAsia"/>
          <w:sz w:val="24"/>
          <w:szCs w:val="24"/>
          <w:lang w:val="en-US" w:eastAsia="zh"/>
          <w:woUserID w:val="2"/>
        </w:rPr>
        <w:t>使用两段式小驼峰命名 (1)_(2)</w:t>
      </w:r>
    </w:p>
    <w:p w14:paraId="4AFE9E1F">
      <w:pPr>
        <w:numPr>
          <w:ilvl w:val="0"/>
          <w:numId w:val="5"/>
        </w:numPr>
        <w:rPr>
          <w:rFonts w:hint="eastAsia"/>
          <w:sz w:val="24"/>
          <w:szCs w:val="24"/>
          <w:lang w:val="en-US" w:eastAsia="zh"/>
          <w:woUserID w:val="2"/>
        </w:rPr>
      </w:pPr>
      <w:r>
        <w:rPr>
          <w:rFonts w:hint="eastAsia"/>
          <w:sz w:val="24"/>
          <w:szCs w:val="24"/>
          <w:lang w:val="en-US" w:eastAsia="zh"/>
          <w:woUserID w:val="2"/>
        </w:rPr>
        <w:t>为函数的作用范围：XXX表示在这个终端所在的工程包含的所有.c均可使用，参见表1；m(member)为类中可使用的函数。</w:t>
      </w:r>
    </w:p>
    <w:p w14:paraId="30A9B984">
      <w:pPr>
        <w:numPr>
          <w:ilvl w:val="0"/>
          <w:numId w:val="5"/>
        </w:numPr>
        <w:rPr>
          <w:rFonts w:hint="eastAsia"/>
          <w:sz w:val="24"/>
          <w:szCs w:val="24"/>
          <w:lang w:val="en-US" w:eastAsia="zh"/>
          <w:woUserID w:val="2"/>
        </w:rPr>
      </w:pPr>
      <w:r>
        <w:rPr>
          <w:rFonts w:hint="eastAsia"/>
          <w:sz w:val="24"/>
          <w:szCs w:val="24"/>
          <w:lang w:val="en-US" w:eastAsia="zh"/>
          <w:woUserID w:val="2"/>
        </w:rPr>
        <w:t>为函数的具体含义：需要遵循以下要求</w:t>
      </w:r>
    </w:p>
    <w:p w14:paraId="1683710C">
      <w:pPr>
        <w:numPr>
          <w:ilvl w:val="0"/>
          <w:numId w:val="0"/>
        </w:numPr>
        <w:rPr>
          <w:rFonts w:hint="eastAsia"/>
          <w:sz w:val="24"/>
          <w:szCs w:val="24"/>
          <w:lang w:val="en-US" w:eastAsia="zh"/>
          <w:woUserID w:val="2"/>
        </w:rPr>
      </w:pPr>
      <w:r>
        <w:rPr>
          <w:rFonts w:hint="eastAsia"/>
          <w:sz w:val="24"/>
          <w:szCs w:val="24"/>
          <w:lang w:val="en-US" w:eastAsia="zh"/>
          <w:woUserID w:val="2"/>
        </w:rPr>
        <w:drawing>
          <wp:inline distT="0" distB="0" distL="114300" distR="114300">
            <wp:extent cx="5268595" cy="1631950"/>
            <wp:effectExtent l="0" t="0" r="825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0E8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 w:line="20" w:lineRule="atLeast"/>
        <w:ind w:left="0" w:right="0" w:hanging="360"/>
        <w:jc w:val="left"/>
        <w:rPr>
          <w:rFonts w:hint="eastAsia" w:eastAsia="monospace"/>
          <w:b w:val="0"/>
          <w:bCs w:val="0"/>
          <w:lang w:eastAsia="zh"/>
          <w:woUserID w:val="2"/>
        </w:rPr>
      </w:pPr>
      <w:r>
        <w:rPr>
          <w:rFonts w:hint="eastAsia"/>
          <w:sz w:val="24"/>
          <w:szCs w:val="24"/>
          <w:lang w:val="en-US" w:eastAsia="zh"/>
          <w:woUserID w:val="2"/>
        </w:rPr>
        <w:t>具体的命名要求：①遵循小写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2"/>
        </w:rPr>
        <w:t>小写驼峰法</w:t>
      </w: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2"/>
        </w:rPr>
        <w:t>，即</w:t>
      </w:r>
      <w:r>
        <w:rPr>
          <w:rFonts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2"/>
        </w:rPr>
        <w:t>将每个单词的首字母小写，并将单词连在一起，单词之间不使用下划线</w:t>
      </w:r>
      <w:r>
        <w:rPr>
          <w:rFonts w:hint="eastAsia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2"/>
        </w:rPr>
        <w:t>，示例</w:t>
      </w:r>
      <w:r>
        <w:rPr>
          <w:rStyle w:val="9"/>
          <w:rFonts w:ascii="monospace" w:hAnsi="monospace" w:eastAsia="monospace" w:cs="monospace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woUserID w:val="2"/>
        </w:rPr>
        <w:t>getUserById()</w:t>
      </w:r>
      <w:r>
        <w:rPr>
          <w:rStyle w:val="9"/>
          <w:rFonts w:hint="eastAsia" w:ascii="monospace" w:hAnsi="monospace" w:eastAsia="monospace" w:cs="monospace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eastAsia="zh"/>
          <w:woUserID w:val="2"/>
        </w:rPr>
        <w:t>、</w:t>
      </w:r>
      <w:r>
        <w:rPr>
          <w:rStyle w:val="9"/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woUserID w:val="2"/>
        </w:rPr>
        <w:t>processPayment()</w:t>
      </w:r>
      <w:r>
        <w:rPr>
          <w:rStyle w:val="9"/>
          <w:rFonts w:hint="eastAsia" w:ascii="monospace" w:hAnsi="monospace" w:eastAsia="monospace" w:cs="monospace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eastAsia="zh"/>
          <w:woUserID w:val="2"/>
        </w:rPr>
        <w:t>、</w:t>
      </w:r>
      <w:r>
        <w:rPr>
          <w:rStyle w:val="9"/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woUserID w:val="2"/>
        </w:rPr>
        <w:t>setBackgroundColor()</w:t>
      </w:r>
      <w:r>
        <w:rPr>
          <w:rStyle w:val="9"/>
          <w:rFonts w:hint="eastAsia" w:ascii="monospace" w:hAnsi="monospace" w:eastAsia="monospace" w:cs="monospace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eastAsia="zh"/>
          <w:woUserID w:val="2"/>
        </w:rPr>
        <w:t>、</w:t>
      </w:r>
      <w:r>
        <w:rPr>
          <w:rStyle w:val="9"/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woUserID w:val="2"/>
        </w:rPr>
        <w:t>isFileExist()</w:t>
      </w:r>
      <w:r>
        <w:rPr>
          <w:rStyle w:val="9"/>
          <w:rFonts w:hint="eastAsia" w:ascii="monospace" w:hAnsi="monospace" w:eastAsia="monospace" w:cs="monospace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eastAsia="zh"/>
          <w:woUserID w:val="2"/>
        </w:rPr>
        <w:t>。②使用动词开头，</w:t>
      </w:r>
      <w:r>
        <w:rPr>
          <w:rStyle w:val="9"/>
          <w:rFonts w:ascii="monospace" w:hAnsi="monospace" w:eastAsia="monospace" w:cs="monospace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woUserID w:val="2"/>
        </w:rPr>
        <w:t>get...()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2"/>
        </w:rPr>
        <w:t> 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2"/>
        </w:rPr>
        <w:t>(获取一个值)</w:t>
      </w:r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2"/>
        </w:rPr>
        <w:t>、</w:t>
      </w:r>
      <w:r>
        <w:rPr>
          <w:rStyle w:val="9"/>
          <w:rFonts w:ascii="monospace" w:hAnsi="monospace" w:eastAsia="monospace" w:cs="monospace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woUserID w:val="2"/>
        </w:rPr>
        <w:t>find...()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2"/>
        </w:rPr>
        <w:t> 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2"/>
        </w:rPr>
        <w:t>(查找特定元素)</w:t>
      </w:r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2"/>
        </w:rPr>
        <w:t>、calc...()(计算)、</w:t>
      </w:r>
      <w:r>
        <w:rPr>
          <w:rStyle w:val="9"/>
          <w:rFonts w:ascii="monospace" w:hAnsi="monospace" w:eastAsia="monospace" w:cs="monospace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woUserID w:val="2"/>
        </w:rPr>
        <w:t>set...()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2"/>
        </w:rPr>
        <w:t> 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2"/>
        </w:rPr>
        <w:t>(设置一个属性)</w:t>
      </w:r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2"/>
        </w:rPr>
        <w:t>、</w:t>
      </w:r>
      <w:r>
        <w:rPr>
          <w:rStyle w:val="9"/>
          <w:rFonts w:ascii="monospace" w:hAnsi="monospace" w:eastAsia="monospace" w:cs="monospace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woUserID w:val="2"/>
        </w:rPr>
        <w:t>update...()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2"/>
        </w:rPr>
        <w:t> 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2"/>
        </w:rPr>
        <w:t>(更新一个对象的状态)</w:t>
      </w:r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2"/>
        </w:rPr>
        <w:t>、is...()(判断是否成立)、init...()(初始化)等。</w:t>
      </w:r>
    </w:p>
    <w:p w14:paraId="7B76783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 w:line="20" w:lineRule="atLeast"/>
        <w:ind w:left="0" w:right="0" w:hanging="360"/>
        <w:jc w:val="left"/>
        <w:rPr>
          <w:rFonts w:hint="eastAsia" w:eastAsia="monospace"/>
          <w:b w:val="0"/>
          <w:bCs w:val="0"/>
          <w:lang w:eastAsia="zh"/>
          <w:woUserID w:val="2"/>
        </w:rPr>
      </w:pPr>
      <w:r>
        <w:rPr>
          <w:rFonts w:hint="eastAsia" w:eastAsia="monospace"/>
          <w:b w:val="0"/>
          <w:bCs w:val="0"/>
          <w:lang w:eastAsia="zh"/>
          <w:woUserID w:val="2"/>
        </w:rPr>
        <w:drawing>
          <wp:inline distT="0" distB="0" distL="114300" distR="114300">
            <wp:extent cx="3324225" cy="4749800"/>
            <wp:effectExtent l="0" t="0" r="952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BEB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类的命名和定义要求</w:t>
      </w:r>
    </w:p>
    <w:p w14:paraId="4C063D9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leftChars="0" w:right="0" w:hanging="36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1. 类的声明采用单段式声明、大驼峰命名方式，如</w:t>
      </w:r>
      <w:r>
        <w:rPr>
          <w:rStyle w:val="9"/>
          <w:rFonts w:ascii="monospace" w:hAnsi="monospace" w:eastAsia="monospace" w:cs="monospace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woUserID w:val="2"/>
        </w:rPr>
        <w:t>UserProfile</w:t>
      </w:r>
      <w:r>
        <w:rPr>
          <w:rStyle w:val="9"/>
          <w:rFonts w:hint="eastAsia" w:ascii="monospace" w:hAnsi="monospace" w:eastAsia="monospace" w:cs="monospace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eastAsia="zh"/>
          <w:woUserID w:val="2"/>
        </w:rPr>
        <w:t>、</w:t>
      </w:r>
      <w:r>
        <w:rPr>
          <w:rStyle w:val="9"/>
          <w:rFonts w:ascii="monospace" w:hAnsi="monospace" w:eastAsia="monospace" w:cs="monospace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woUserID w:val="2"/>
        </w:rPr>
        <w:t>PaymentService</w:t>
      </w:r>
      <w:r>
        <w:rPr>
          <w:rStyle w:val="9"/>
          <w:rFonts w:hint="eastAsia" w:ascii="monospace" w:hAnsi="monospace" w:eastAsia="monospace" w:cs="monospace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eastAsia="zh"/>
          <w:woUserID w:val="2"/>
        </w:rPr>
        <w:t>。</w:t>
      </w:r>
    </w:p>
    <w:p w14:paraId="46E78D0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leftChars="0" w:right="0" w:rightChars="0" w:firstLine="0" w:firstLine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实际可执行的类与变量的定义方式类似，采用两段式大驼峰</w:t>
      </w:r>
      <w:r>
        <w:rPr>
          <w:rFonts w:hint="eastAsia"/>
          <w:sz w:val="24"/>
          <w:szCs w:val="24"/>
          <w:lang w:val="en-US" w:eastAsia="zh"/>
          <w:woUserID w:val="2"/>
        </w:rPr>
        <w:t>(2)_(3)，式中(2)为类名，(3)表示变量类型为类，固定采用C，如RollerPlanner_C。</w:t>
      </w:r>
    </w:p>
    <w:p w14:paraId="206FB19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leftChars="0" w:right="0" w:rightChars="0" w:firstLine="0" w:firstLine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类中的函数严格参照函数命名要求，例如初始化变量均放在以init开头的函数中。</w:t>
      </w:r>
    </w:p>
    <w:p w14:paraId="7C2BE1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</w:p>
    <w:p w14:paraId="391724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leftChars="0" w:right="0" w:rightChars="0" w:firstLine="0" w:firstLine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工程的要求</w:t>
      </w:r>
    </w:p>
    <w:p w14:paraId="30384FD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工程的定义：指在一个终端内可单独运行的多个.c和.h文件组成，工程的所有文件需放在同一个文件夹下，每个工程只允许有一个main函数。</w:t>
      </w:r>
    </w:p>
    <w:p w14:paraId="7B41EE5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交互要求：工程与工程之间的变量交互只允许通过消息。</w:t>
      </w:r>
    </w:p>
    <w:p w14:paraId="47BF273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时序控制：由于每个工程都由一个终端单独控制，因此工程与工程间的时序无法严格保证，如果需要控制多个功能块之间的时序，则多个功能块必须放在同一个工程下。</w:t>
      </w:r>
    </w:p>
    <w:p w14:paraId="6C01C34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main.c的结构：main函数通常只包括初始化、时序控制两部分，其余代码不放在main.c文件中。</w:t>
      </w:r>
    </w:p>
    <w:p w14:paraId="476FAD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right="0" w:rightChars="0"/>
        <w:jc w:val="left"/>
        <w:rPr>
          <w:rFonts w:hint="eastAsia"/>
          <w:lang w:val="en-US" w:eastAsia="zh"/>
          <w:woUserID w:val="2"/>
        </w:rPr>
      </w:pPr>
    </w:p>
    <w:p w14:paraId="637877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leftChars="0" w:right="0" w:rightChars="0" w:firstLine="0" w:firstLine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注释规范</w:t>
      </w:r>
    </w:p>
    <w:p w14:paraId="7D1EA12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基本原则</w:t>
      </w:r>
    </w:p>
    <w:p w14:paraId="0E9EFC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drawing>
          <wp:inline distT="0" distB="0" distL="114300" distR="114300">
            <wp:extent cx="5271770" cy="1993900"/>
            <wp:effectExtent l="0" t="0" r="508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91F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leftChars="0" w:right="0" w:rightChars="0" w:firstLine="0" w:firstLine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关于BUG的修改，直接在修改上标注BUG编号、并在Git push时也标注BUG编号。</w:t>
      </w:r>
    </w:p>
    <w:p w14:paraId="7336BCB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leftChars="0" w:right="0" w:rightChars="0" w:firstLine="0" w:firstLine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变量的注释使用单行注释 //</w:t>
      </w:r>
    </w:p>
    <w:p w14:paraId="4D9E65D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leftChars="0" w:right="0" w:rightChars="0" w:firstLine="0" w:firstLine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函数的注释使用多行注释，并放在函数声明的开头，例如</w:t>
      </w:r>
    </w:p>
    <w:p w14:paraId="7027A9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/*</w:t>
      </w:r>
    </w:p>
    <w:p w14:paraId="0E77C0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功能: 比例阀的PID控制</w:t>
      </w:r>
    </w:p>
    <w:p w14:paraId="29822F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定义: WLT, 2020.06.11</w:t>
      </w:r>
    </w:p>
    <w:p w14:paraId="21E365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修改: WLT, 2020.06.11</w:t>
      </w:r>
    </w:p>
    <w:p w14:paraId="0718D4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*/</w:t>
      </w:r>
    </w:p>
    <w:p w14:paraId="2D886C2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leftChars="0" w:right="0" w:rightChars="0" w:firstLine="0" w:firstLine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函数内具体的注释，使用// #1.1 的方式，来表示具体的代码结构。</w:t>
      </w:r>
    </w:p>
    <w:p w14:paraId="1E603F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drawing>
          <wp:inline distT="0" distB="0" distL="114300" distR="114300">
            <wp:extent cx="5271135" cy="3009265"/>
            <wp:effectExtent l="0" t="0" r="571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76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</w:p>
    <w:p w14:paraId="3808E9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leftChars="0" w:right="0" w:rightChars="0" w:firstLine="0" w:firstLine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宏定义和头文件的使用</w:t>
      </w:r>
    </w:p>
    <w:p w14:paraId="25EDE15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建议使用宏定义的场合：模式切换、大量被重复调用的同一个参数。</w:t>
      </w:r>
    </w:p>
    <w:p w14:paraId="2CF8C26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h文件主要包含内容：大量相同的.h包含、宏定义、函数的声明</w:t>
      </w:r>
    </w:p>
    <w:p w14:paraId="1A276B4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由于宏定义的使用范围较广，通常在.h文件中定义，并且只在一个.h文件中定义，需要使用该宏定义时include 该.h文件即可。</w:t>
      </w:r>
    </w:p>
    <w:p w14:paraId="643AD2A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命名规则，使用全大写+下划线分割，如</w:t>
      </w:r>
      <w:r>
        <w:rPr>
          <w:rFonts w:ascii="monospace" w:hAnsi="monospace" w:eastAsia="monospace" w:cs="monospace"/>
          <w:i w:val="0"/>
          <w:iCs w:val="0"/>
          <w:caps w:val="0"/>
          <w:color w:val="000000"/>
          <w:spacing w:val="0"/>
          <w:sz w:val="20"/>
          <w:szCs w:val="20"/>
          <w:shd w:val="clear" w:fill="EEEEEE"/>
          <w:woUserID w:val="2"/>
        </w:rPr>
        <w:t>MAX_BUFFER_SIZE</w:t>
      </w:r>
    </w:p>
    <w:p w14:paraId="7ABB2A3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 w:ascii="monospace" w:hAnsi="monospace" w:eastAsia="monospace" w:cs="monospace"/>
          <w:i w:val="0"/>
          <w:iCs w:val="0"/>
          <w:caps w:val="0"/>
          <w:color w:val="000000"/>
          <w:spacing w:val="0"/>
          <w:sz w:val="20"/>
          <w:szCs w:val="20"/>
          <w:shd w:val="clear" w:fill="EEEEEE"/>
          <w:lang w:eastAsia="zh"/>
          <w:woUserID w:val="2"/>
        </w:rPr>
        <w:t>用于模式切换的宏定义，请对模式进行预先定义，例如</w:t>
      </w:r>
    </w:p>
    <w:p w14:paraId="5B5481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#define PLT_VEHICLE 0  //实车测试</w:t>
      </w:r>
    </w:p>
    <w:p w14:paraId="0A38A3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#define PLT_SIMULATION 1 //仿真</w:t>
      </w:r>
    </w:p>
    <w:p w14:paraId="5D31E8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#define PLT_MODE PLT_VEHICLE</w:t>
      </w:r>
    </w:p>
    <w:p w14:paraId="016B4B7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leftChars="0" w:right="0" w:rightChars="0" w:firstLine="0" w:firstLine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一些常用的数学函数，也可以使用宏定义</w:t>
      </w:r>
    </w:p>
    <w:p w14:paraId="3B3CE5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drawing>
          <wp:inline distT="0" distB="0" distL="114300" distR="114300">
            <wp:extent cx="5265420" cy="4205605"/>
            <wp:effectExtent l="0" t="0" r="1143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74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</w:p>
    <w:p w14:paraId="7CEEF4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leftChars="0" w:right="0" w:rightChars="0" w:firstLine="0" w:firstLine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代码的主体结构</w:t>
      </w:r>
    </w:p>
    <w:p w14:paraId="4C290C5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核心原则：</w:t>
      </w:r>
    </w:p>
    <w:p w14:paraId="37220E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right="0" w:right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drawing>
          <wp:inline distT="0" distB="0" distL="114300" distR="114300">
            <wp:extent cx="5273040" cy="989330"/>
            <wp:effectExtent l="0" t="0" r="381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4C5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leftChars="0" w:right="0" w:rightChars="0" w:firstLine="0" w:firstLine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采用顺序结构，即初始化、主循环、后处理。主循环内部同样采用顺序结构，如必要采用分支结构时，需从同一个起点开始，并汇总到同一个终点，随后继续采用顺序结构。</w:t>
      </w:r>
    </w:p>
    <w:p w14:paraId="77E470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</w:p>
    <w:p w14:paraId="2EC789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0" w:leftChars="0" w:right="0" w:rightChars="0" w:firstLine="0" w:firstLineChars="0"/>
        <w:jc w:val="left"/>
        <w:rPr>
          <w:rFonts w:hint="eastAsia"/>
          <w:lang w:val="en-US" w:eastAsia="zh"/>
          <w:woUserID w:val="2"/>
        </w:rPr>
      </w:pPr>
      <w:r>
        <w:rPr>
          <w:rFonts w:hint="eastAsia"/>
          <w:lang w:val="en-US" w:eastAsia="zh"/>
          <w:woUserID w:val="2"/>
        </w:rPr>
        <w:t>其他（请尽快整理）</w:t>
      </w:r>
    </w:p>
    <w:p w14:paraId="3EF15778">
      <w:pPr>
        <w:numPr>
          <w:ilvl w:val="0"/>
          <w:numId w:val="12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  <w:t>录数据统一在一个文件录data_log</w:t>
      </w:r>
    </w:p>
    <w:p w14:paraId="38EE5627">
      <w:pPr>
        <w:numPr>
          <w:ilvl w:val="0"/>
          <w:numId w:val="12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  <w:t>规定好架构（文件名、目录、各工程功能），只在架构里面修改相应代码</w:t>
      </w:r>
    </w:p>
    <w:p w14:paraId="7AB81652">
      <w:pPr>
        <w:numPr>
          <w:ilvl w:val="0"/>
          <w:numId w:val="12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  <w:t>头文件放在统一一个头文件工程里，提高可移植性</w:t>
      </w:r>
    </w:p>
    <w:p w14:paraId="669DC811">
      <w:pPr>
        <w:numPr>
          <w:ilvl w:val="0"/>
          <w:numId w:val="12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  <w:t>全程序时间统一，设置一个单独函数算时间，全局代码都调用这个时间，正常程序是主函数不复制不判断直接调用函数，</w:t>
      </w:r>
    </w:p>
    <w:p w14:paraId="76F6804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  <w:t>①再搞个时钟，不用到ros上取时钟，时钟在主程序里算这个时钟，程序如果一次运行是0.01s，时钟每调用一次+0.01s，</w:t>
      </w:r>
    </w:p>
    <w:p w14:paraId="7344334D">
      <w:pPr>
        <w:rPr>
          <w:rFonts w:hint="default"/>
          <w:sz w:val="24"/>
          <w:szCs w:val="24"/>
          <w:lang w:val="en-US" w:eastAsia="zh-CN"/>
          <w:woUserID w:val="2"/>
        </w:rPr>
      </w:pPr>
      <w:r>
        <w:rPr>
          <w:rFonts w:hint="eastAsia"/>
          <w:sz w:val="24"/>
          <w:szCs w:val="24"/>
          <w:lang w:val="en-US" w:eastAsia="zh-CN"/>
          <w:woUserID w:val="2"/>
        </w:rPr>
        <w:t>②主函数的调用频率原先是10Hz，改为100倍（宏定义定义仿真的倍率），算时钟的时候调用原先的时钟，然后通过主函数获取乘以100倍dt</w:t>
      </w:r>
    </w:p>
    <w:p w14:paraId="6DDCAD56">
      <w:pPr>
        <w:rPr>
          <w:rFonts w:hint="eastAsia"/>
          <w:sz w:val="24"/>
          <w:szCs w:val="24"/>
          <w:lang w:val="en-US" w:eastAsia="zh-CN"/>
          <w:woUserID w:val="2"/>
        </w:rPr>
      </w:pPr>
      <w:r>
        <w:rPr>
          <w:rFonts w:hint="eastAsia"/>
          <w:sz w:val="24"/>
          <w:szCs w:val="24"/>
          <w:lang w:val="en-US" w:eastAsia="zh-CN"/>
          <w:woUserID w:val="2"/>
        </w:rPr>
        <w:t>③调用的时钟都是用第二部的时钟，不要用ros的时钟</w:t>
      </w:r>
    </w:p>
    <w:p w14:paraId="01139E21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1"/>
        </w:rPr>
        <w:t>include整理:把所有比较基础的库文件放在一个.h里，这样其他.c只需要包括这个共性的.h，再单独包括几个独特的，就行了</w:t>
      </w:r>
    </w:p>
    <w:p w14:paraId="01D7075C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"/>
          <w:woUserID w:val="4"/>
        </w:rPr>
        <w:t>消息类型单独放在消息的cpp里面</w:t>
      </w:r>
    </w:p>
    <w:p w14:paraId="5476AD67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"/>
          <w:woUserID w:val="4"/>
        </w:rPr>
        <w:t>纯公式计算放在计算的cpp里面</w:t>
      </w:r>
      <w:bookmarkStart w:id="0" w:name="_GoBack"/>
      <w:bookmarkEnd w:id="0"/>
    </w:p>
    <w:p w14:paraId="58F66342">
      <w:pPr>
        <w:rPr>
          <w:rFonts w:hint="eastAsia" w:eastAsiaTheme="minorEastAsia"/>
          <w:sz w:val="24"/>
          <w:szCs w:val="24"/>
          <w:lang w:val="en-US" w:eastAsia="zh"/>
          <w:woUserID w:val="1"/>
        </w:rPr>
      </w:pPr>
    </w:p>
    <w:p w14:paraId="062B88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Chars="0" w:right="0" w:rightChars="0"/>
        <w:jc w:val="left"/>
        <w:rPr>
          <w:rFonts w:hint="eastAsia"/>
          <w:lang w:val="en-US" w:eastAsia="zh"/>
          <w:woUserID w:val="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monospa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乐见体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BE107C"/>
    <w:multiLevelType w:val="singleLevel"/>
    <w:tmpl w:val="8BBE107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FD7F7B1"/>
    <w:multiLevelType w:val="singleLevel"/>
    <w:tmpl w:val="9FD7F7B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CF89851"/>
    <w:multiLevelType w:val="singleLevel"/>
    <w:tmpl w:val="BCF8985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EF6D3A9"/>
    <w:multiLevelType w:val="singleLevel"/>
    <w:tmpl w:val="BEF6D3A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BF7C2D0E"/>
    <w:multiLevelType w:val="singleLevel"/>
    <w:tmpl w:val="BF7C2D0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BFCFD1CB"/>
    <w:multiLevelType w:val="multilevel"/>
    <w:tmpl w:val="BFCFD1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11F9E98"/>
    <w:multiLevelType w:val="singleLevel"/>
    <w:tmpl w:val="D11F9E98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D6E479FF"/>
    <w:multiLevelType w:val="multilevel"/>
    <w:tmpl w:val="D6E47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F9BC349"/>
    <w:multiLevelType w:val="singleLevel"/>
    <w:tmpl w:val="EF9BC349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9">
    <w:nsid w:val="FEBF069C"/>
    <w:multiLevelType w:val="singleLevel"/>
    <w:tmpl w:val="FEBF069C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0">
    <w:nsid w:val="6250F63E"/>
    <w:multiLevelType w:val="singleLevel"/>
    <w:tmpl w:val="6250F63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7F6F31B7"/>
    <w:multiLevelType w:val="singleLevel"/>
    <w:tmpl w:val="7F6F31B7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11"/>
  </w:num>
  <w:num w:numId="5">
    <w:abstractNumId w:val="8"/>
  </w:num>
  <w:num w:numId="6">
    <w:abstractNumId w:val="5"/>
  </w:num>
  <w:num w:numId="7">
    <w:abstractNumId w:val="7"/>
  </w:num>
  <w:num w:numId="8">
    <w:abstractNumId w:val="2"/>
  </w:num>
  <w:num w:numId="9">
    <w:abstractNumId w:val="6"/>
  </w:num>
  <w:num w:numId="10">
    <w:abstractNumId w:val="1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2F0DE8"/>
    <w:rsid w:val="03955A7A"/>
    <w:rsid w:val="082F0DE8"/>
    <w:rsid w:val="2EFDEF7D"/>
    <w:rsid w:val="342F65E1"/>
    <w:rsid w:val="34F9C1E7"/>
    <w:rsid w:val="3BF9978D"/>
    <w:rsid w:val="3FEB88E2"/>
    <w:rsid w:val="4AF8490A"/>
    <w:rsid w:val="4CCF9580"/>
    <w:rsid w:val="4DCF583E"/>
    <w:rsid w:val="4DE95BBB"/>
    <w:rsid w:val="4E4FA661"/>
    <w:rsid w:val="5DBC329A"/>
    <w:rsid w:val="67F51B43"/>
    <w:rsid w:val="6F9F9924"/>
    <w:rsid w:val="6FEB518B"/>
    <w:rsid w:val="76AF1719"/>
    <w:rsid w:val="7B7FBE30"/>
    <w:rsid w:val="7BD72C46"/>
    <w:rsid w:val="7BDFF370"/>
    <w:rsid w:val="7EFFF798"/>
    <w:rsid w:val="7F6AAB14"/>
    <w:rsid w:val="7FBE90D3"/>
    <w:rsid w:val="7FDF69B7"/>
    <w:rsid w:val="7FE02244"/>
    <w:rsid w:val="BFFECC97"/>
    <w:rsid w:val="C575505F"/>
    <w:rsid w:val="D2F9448C"/>
    <w:rsid w:val="D2FF78EF"/>
    <w:rsid w:val="DDBFF8C9"/>
    <w:rsid w:val="E7E38173"/>
    <w:rsid w:val="EBF13C28"/>
    <w:rsid w:val="FBB0998F"/>
    <w:rsid w:val="FD1B5C14"/>
    <w:rsid w:val="FFAEC788"/>
    <w:rsid w:val="FFDF87F2"/>
    <w:rsid w:val="FFEFF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250</Words>
  <Characters>278</Characters>
  <Lines>1</Lines>
  <Paragraphs>1</Paragraphs>
  <TotalTime>0</TotalTime>
  <ScaleCrop>false</ScaleCrop>
  <LinksUpToDate>false</LinksUpToDate>
  <CharactersWithSpaces>278</CharactersWithSpaces>
  <Application>WPS Office WWO_wpscloud_20251119194033-e37bccecd3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2025-09-06T03:18:00Z</dcterms:created>
  <dc:creator>Howie</dc:creator>
  <cp:lastModifiedBy>Howie</cp:lastModifiedBy>
  <dcterms:modified xsi:type="dcterms:W3CDTF">2025-11-22T11:21:29Z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2052-12.9.0.24013</vt:lpwstr>
  </property>
  <property fmtid="{D5CDD505-2E9C-101B-9397-08002B2CF9AE}" pid="3" name="ICV">
    <vt:lpwstr>BBF6E64B1DCA81A9392C21690A1005AC_43</vt:lpwstr>
  </property>
  <property fmtid="{D5CDD505-2E9C-101B-9397-08002B2CF9AE}" pid="4" name="KSOTemplateDocerSaveRecord">
    <vt:lpwstr>eyJoZGlkIjoiZDBjNDA0NGFlODZjYzdiM2E5N2QyMjkwYjg5NmE3NTgiLCJ1c2VySWQiOiIxMTQ4MzYyNzEyIn0=</vt:lpwstr>
  </property>
</Properties>
</file>